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811" w:firstLineChars="1000"/>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 xml:space="preserve"> </w:t>
      </w:r>
    </w:p>
    <w:p>
      <w:pPr>
        <w:spacing w:before="171" w:line="187" w:lineRule="auto"/>
        <w:jc w:val="center"/>
        <w:rPr>
          <w:rFonts w:hint="eastAsia" w:ascii="黑体" w:hAnsi="黑体" w:eastAsia="黑体" w:cs="黑体"/>
          <w:b w:val="0"/>
          <w:bCs w:val="0"/>
          <w:spacing w:val="-1"/>
          <w:sz w:val="48"/>
          <w:szCs w:val="48"/>
          <w:lang w:val="en-US" w:eastAsia="zh-CN"/>
        </w:rPr>
      </w:pPr>
      <w:r>
        <w:rPr>
          <w:rFonts w:hint="eastAsia" w:ascii="黑体" w:hAnsi="黑体" w:eastAsia="黑体" w:cs="黑体"/>
          <w:b w:val="0"/>
          <w:bCs w:val="0"/>
          <w:spacing w:val="-1"/>
          <w:sz w:val="48"/>
          <w:szCs w:val="48"/>
          <w:lang w:val="en-US" w:eastAsia="zh-CN"/>
        </w:rPr>
        <w:t>酃湖大道新建工程水土保持建设项目</w:t>
      </w:r>
    </w:p>
    <w:p>
      <w:pPr>
        <w:spacing w:before="171" w:line="187" w:lineRule="auto"/>
        <w:jc w:val="center"/>
        <w:rPr>
          <w:rFonts w:hint="eastAsia" w:ascii="黑体" w:hAnsi="黑体" w:eastAsia="黑体" w:cs="黑体"/>
          <w:b w:val="0"/>
          <w:bCs w:val="0"/>
          <w:spacing w:val="-1"/>
          <w:sz w:val="48"/>
          <w:szCs w:val="48"/>
          <w:lang w:val="en-US" w:eastAsia="zh-CN"/>
        </w:rPr>
      </w:pPr>
      <w:r>
        <w:rPr>
          <w:rFonts w:hint="eastAsia" w:ascii="黑体" w:hAnsi="黑体" w:eastAsia="黑体" w:cs="黑体"/>
          <w:b w:val="0"/>
          <w:bCs w:val="0"/>
          <w:spacing w:val="-1"/>
          <w:sz w:val="48"/>
          <w:szCs w:val="48"/>
          <w:lang w:val="en-US" w:eastAsia="zh-CN"/>
        </w:rPr>
        <w:t>水土保持设施</w:t>
      </w:r>
    </w:p>
    <w:p>
      <w:pPr>
        <w:ind w:firstLine="2811" w:firstLineChars="1000"/>
        <w:rPr>
          <w:rFonts w:hint="eastAsia" w:ascii="宋体" w:hAnsi="宋体" w:eastAsia="宋体" w:cs="宋体"/>
          <w:b/>
          <w:bCs/>
          <w:sz w:val="28"/>
          <w:szCs w:val="28"/>
          <w:lang w:eastAsia="zh-CN"/>
        </w:rPr>
      </w:pPr>
    </w:p>
    <w:p>
      <w:pPr>
        <w:ind w:firstLine="2811" w:firstLineChars="1000"/>
        <w:rPr>
          <w:rFonts w:hint="eastAsia" w:ascii="宋体" w:hAnsi="宋体" w:eastAsia="宋体" w:cs="宋体"/>
          <w:b/>
          <w:bCs/>
          <w:sz w:val="28"/>
          <w:szCs w:val="28"/>
          <w:lang w:eastAsia="zh-CN"/>
        </w:rPr>
      </w:pPr>
    </w:p>
    <w:p>
      <w:pPr>
        <w:rPr>
          <w:rFonts w:hint="eastAsia" w:ascii="宋体" w:hAnsi="宋体" w:eastAsia="宋体" w:cs="宋体"/>
          <w:b/>
          <w:bCs/>
          <w:sz w:val="72"/>
          <w:szCs w:val="72"/>
          <w:lang w:eastAsia="zh-CN"/>
        </w:rPr>
      </w:pPr>
    </w:p>
    <w:p>
      <w:pPr>
        <w:rPr>
          <w:rFonts w:hint="eastAsia" w:ascii="宋体" w:hAnsi="宋体" w:eastAsia="宋体" w:cs="宋体"/>
          <w:b/>
          <w:bCs/>
          <w:sz w:val="72"/>
          <w:szCs w:val="72"/>
          <w:lang w:eastAsia="zh-CN"/>
        </w:rPr>
      </w:pPr>
    </w:p>
    <w:p>
      <w:pPr>
        <w:jc w:val="center"/>
        <w:rPr>
          <w:rFonts w:hint="eastAsia" w:ascii="黑体" w:hAnsi="黑体" w:eastAsia="黑体" w:cs="黑体"/>
          <w:b/>
          <w:bCs/>
          <w:sz w:val="72"/>
          <w:szCs w:val="72"/>
          <w:lang w:eastAsia="zh-CN"/>
        </w:rPr>
      </w:pPr>
      <w:r>
        <w:rPr>
          <w:rFonts w:hint="eastAsia" w:ascii="黑体" w:hAnsi="黑体" w:eastAsia="黑体" w:cs="黑体"/>
          <w:b/>
          <w:bCs/>
          <w:sz w:val="72"/>
          <w:szCs w:val="72"/>
          <w:lang w:eastAsia="zh-CN"/>
        </w:rPr>
        <w:t>水土保持方案监测总结报告</w:t>
      </w:r>
    </w:p>
    <w:p>
      <w:pPr>
        <w:rPr>
          <w:rFonts w:hint="eastAsia" w:ascii="宋体" w:hAnsi="宋体" w:eastAsia="宋体" w:cs="宋体"/>
          <w:b/>
          <w:bCs/>
          <w:sz w:val="72"/>
          <w:szCs w:val="72"/>
          <w:lang w:eastAsia="zh-CN"/>
        </w:rPr>
      </w:pPr>
    </w:p>
    <w:p>
      <w:pPr>
        <w:rPr>
          <w:rFonts w:hint="eastAsia" w:ascii="宋体" w:hAnsi="宋体" w:eastAsia="宋体" w:cs="宋体"/>
          <w:b/>
          <w:bCs/>
          <w:sz w:val="72"/>
          <w:szCs w:val="72"/>
          <w:lang w:eastAsia="zh-CN"/>
        </w:rPr>
      </w:pPr>
    </w:p>
    <w:p>
      <w:pPr>
        <w:jc w:val="center"/>
        <w:rPr>
          <w:rFonts w:hint="eastAsia" w:ascii="宋体" w:hAnsi="宋体" w:eastAsia="宋体" w:cs="宋体"/>
          <w:b w:val="0"/>
          <w:bCs w:val="0"/>
          <w:sz w:val="32"/>
          <w:szCs w:val="32"/>
          <w:lang w:eastAsia="zh-CN"/>
        </w:rPr>
      </w:pPr>
    </w:p>
    <w:p>
      <w:pPr>
        <w:jc w:val="center"/>
        <w:rPr>
          <w:rFonts w:hint="eastAsia" w:ascii="宋体" w:hAnsi="宋体" w:eastAsia="宋体" w:cs="宋体"/>
          <w:b w:val="0"/>
          <w:bCs w:val="0"/>
          <w:sz w:val="32"/>
          <w:szCs w:val="32"/>
          <w:lang w:eastAsia="zh-CN"/>
        </w:rPr>
      </w:pPr>
    </w:p>
    <w:p>
      <w:pPr>
        <w:jc w:val="center"/>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建设单位：衡阳市城市建设投资有限公司</w:t>
      </w:r>
    </w:p>
    <w:p>
      <w:pPr>
        <w:jc w:val="center"/>
        <w:rPr>
          <w:rFonts w:hint="eastAsia" w:ascii="宋体" w:hAnsi="宋体" w:eastAsia="宋体" w:cs="宋体"/>
          <w:b w:val="0"/>
          <w:bCs w:val="0"/>
          <w:sz w:val="32"/>
          <w:szCs w:val="32"/>
          <w:lang w:eastAsia="zh-CN"/>
        </w:rPr>
      </w:pPr>
    </w:p>
    <w:p>
      <w:pPr>
        <w:jc w:val="center"/>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编制单位：湖南华意项目管理有限公司</w:t>
      </w:r>
    </w:p>
    <w:p>
      <w:pPr>
        <w:jc w:val="center"/>
        <w:rPr>
          <w:rFonts w:hint="default" w:ascii="宋体" w:hAnsi="宋体" w:eastAsia="宋体" w:cs="宋体"/>
          <w:b w:val="0"/>
          <w:bCs w:val="0"/>
          <w:sz w:val="32"/>
          <w:szCs w:val="32"/>
          <w:lang w:val="en-US" w:eastAsia="zh-CN"/>
        </w:rPr>
        <w:sectPr>
          <w:footerReference r:id="rId3" w:type="default"/>
          <w:pgSz w:w="11906" w:h="16838"/>
          <w:pgMar w:top="1440" w:right="1800" w:bottom="1440" w:left="1800" w:header="851" w:footer="992" w:gutter="0"/>
          <w:cols w:space="425" w:num="1"/>
          <w:docGrid w:type="lines" w:linePitch="312" w:charSpace="0"/>
        </w:sectPr>
      </w:pPr>
      <w:r>
        <w:rPr>
          <w:rFonts w:hint="eastAsia" w:ascii="宋体" w:hAnsi="宋体" w:eastAsia="宋体" w:cs="宋体"/>
          <w:b w:val="0"/>
          <w:bCs w:val="0"/>
          <w:sz w:val="32"/>
          <w:szCs w:val="32"/>
          <w:lang w:val="en-US" w:eastAsia="zh-CN"/>
        </w:rPr>
        <w:t>2016年8月</w:t>
      </w:r>
    </w:p>
    <w:p>
      <w:pPr>
        <w:spacing w:before="171" w:line="187" w:lineRule="auto"/>
        <w:jc w:val="center"/>
        <w:rPr>
          <w:rFonts w:hint="eastAsia" w:ascii="黑体" w:hAnsi="黑体" w:eastAsia="黑体" w:cs="黑体"/>
          <w:b w:val="0"/>
          <w:bCs w:val="0"/>
          <w:spacing w:val="-1"/>
          <w:sz w:val="48"/>
          <w:szCs w:val="48"/>
          <w:lang w:val="en-US" w:eastAsia="zh-CN"/>
        </w:rPr>
      </w:pPr>
      <w:r>
        <w:rPr>
          <w:rFonts w:hint="eastAsia" w:ascii="黑体" w:hAnsi="黑体" w:eastAsia="黑体" w:cs="黑体"/>
          <w:b w:val="0"/>
          <w:bCs w:val="0"/>
          <w:spacing w:val="-1"/>
          <w:sz w:val="48"/>
          <w:szCs w:val="48"/>
          <w:lang w:val="en-US" w:eastAsia="zh-CN"/>
        </w:rPr>
        <w:t>酃湖大道新建工程水土保持建设项目</w:t>
      </w:r>
    </w:p>
    <w:p>
      <w:pPr>
        <w:spacing w:before="171" w:line="187" w:lineRule="auto"/>
        <w:jc w:val="center"/>
        <w:rPr>
          <w:rFonts w:hint="eastAsia" w:ascii="黑体" w:hAnsi="黑体" w:eastAsia="黑体" w:cs="黑体"/>
          <w:b w:val="0"/>
          <w:bCs w:val="0"/>
          <w:spacing w:val="-1"/>
          <w:sz w:val="48"/>
          <w:szCs w:val="48"/>
          <w:lang w:val="en-US" w:eastAsia="zh-CN"/>
        </w:rPr>
      </w:pPr>
      <w:r>
        <w:rPr>
          <w:rFonts w:hint="eastAsia" w:ascii="黑体" w:hAnsi="黑体" w:eastAsia="黑体" w:cs="黑体"/>
          <w:b w:val="0"/>
          <w:bCs w:val="0"/>
          <w:spacing w:val="-1"/>
          <w:sz w:val="48"/>
          <w:szCs w:val="48"/>
          <w:lang w:val="en-US" w:eastAsia="zh-CN"/>
        </w:rPr>
        <w:t>水土保持设施</w:t>
      </w:r>
    </w:p>
    <w:p>
      <w:pPr>
        <w:spacing w:before="171" w:line="187" w:lineRule="auto"/>
        <w:ind w:firstLine="2154" w:firstLineChars="300"/>
        <w:jc w:val="both"/>
        <w:rPr>
          <w:rFonts w:hint="eastAsia" w:ascii="楷体" w:hAnsi="楷体" w:eastAsia="楷体" w:cs="楷体"/>
          <w:b w:val="0"/>
          <w:bCs w:val="0"/>
          <w:spacing w:val="-1"/>
          <w:sz w:val="72"/>
          <w:szCs w:val="72"/>
          <w:lang w:val="en-US" w:eastAsia="zh-CN"/>
        </w:rPr>
      </w:pPr>
      <w:r>
        <w:rPr>
          <w:rFonts w:hint="eastAsia" w:ascii="黑体" w:hAnsi="黑体" w:eastAsia="黑体" w:cs="黑体"/>
          <w:b w:val="0"/>
          <w:bCs w:val="0"/>
          <w:spacing w:val="-1"/>
          <w:sz w:val="72"/>
          <w:szCs w:val="72"/>
          <w:lang w:val="en-US" w:eastAsia="zh-CN"/>
        </w:rPr>
        <w:t>监测总结报告</w:t>
      </w:r>
    </w:p>
    <w:p>
      <w:pPr>
        <w:spacing w:before="171" w:line="187" w:lineRule="auto"/>
        <w:jc w:val="both"/>
        <w:rPr>
          <w:rFonts w:hint="eastAsia" w:ascii="楷体" w:hAnsi="楷体" w:eastAsia="楷体" w:cs="楷体"/>
          <w:b w:val="0"/>
          <w:bCs w:val="0"/>
          <w:spacing w:val="-1"/>
          <w:sz w:val="72"/>
          <w:szCs w:val="72"/>
          <w:lang w:val="en-US" w:eastAsia="zh-CN"/>
        </w:rPr>
      </w:pPr>
    </w:p>
    <w:p>
      <w:pPr>
        <w:spacing w:before="171" w:line="187" w:lineRule="auto"/>
        <w:jc w:val="both"/>
        <w:rPr>
          <w:rFonts w:hint="eastAsia" w:ascii="宋体" w:hAnsi="宋体" w:eastAsia="宋体" w:cs="宋体"/>
          <w:b w:val="0"/>
          <w:bCs w:val="0"/>
          <w:spacing w:val="-1"/>
          <w:sz w:val="28"/>
          <w:szCs w:val="28"/>
          <w:lang w:val="en-US" w:eastAsia="zh-CN"/>
        </w:rPr>
      </w:pPr>
    </w:p>
    <w:p>
      <w:pPr>
        <w:spacing w:before="171" w:line="360" w:lineRule="auto"/>
        <w:ind w:firstLine="1390" w:firstLineChars="500"/>
        <w:jc w:val="both"/>
        <w:rPr>
          <w:rFonts w:hint="default" w:ascii="黑体" w:hAnsi="黑体" w:eastAsia="黑体" w:cs="黑体"/>
          <w:b w:val="0"/>
          <w:bCs w:val="0"/>
          <w:color w:val="auto"/>
          <w:spacing w:val="-1"/>
          <w:sz w:val="28"/>
          <w:szCs w:val="28"/>
          <w:u w:val="single"/>
          <w:shd w:val="clear" w:color="auto" w:fill="auto"/>
          <w:lang w:val="en-US" w:eastAsia="zh-CN"/>
        </w:rPr>
      </w:pPr>
      <w:r>
        <w:rPr>
          <w:rFonts w:hint="eastAsia" w:ascii="黑体" w:hAnsi="黑体" w:eastAsia="黑体" w:cs="黑体"/>
          <w:b w:val="0"/>
          <w:bCs w:val="0"/>
          <w:spacing w:val="-1"/>
          <w:sz w:val="28"/>
          <w:szCs w:val="28"/>
          <w:lang w:val="en-US" w:eastAsia="zh-CN"/>
        </w:rPr>
        <w:t xml:space="preserve">项目名称：   </w:t>
      </w:r>
      <w:r>
        <w:rPr>
          <w:rFonts w:hint="eastAsia" w:ascii="黑体" w:hAnsi="黑体" w:eastAsia="黑体" w:cs="黑体"/>
          <w:b w:val="0"/>
          <w:bCs w:val="0"/>
          <w:color w:val="auto"/>
          <w:spacing w:val="-1"/>
          <w:sz w:val="28"/>
          <w:szCs w:val="28"/>
          <w:shd w:val="clear" w:color="auto" w:fill="auto"/>
          <w:lang w:val="en-US" w:eastAsia="zh-CN"/>
        </w:rPr>
        <w:t xml:space="preserve"> </w:t>
      </w:r>
      <w:r>
        <w:rPr>
          <w:rFonts w:hint="eastAsia" w:ascii="黑体" w:hAnsi="黑体" w:eastAsia="黑体" w:cs="黑体"/>
          <w:b w:val="0"/>
          <w:bCs w:val="0"/>
          <w:color w:val="auto"/>
          <w:spacing w:val="-1"/>
          <w:sz w:val="28"/>
          <w:szCs w:val="28"/>
          <w:u w:val="single"/>
          <w:shd w:val="clear" w:color="auto" w:fill="auto"/>
          <w:lang w:val="en-US" w:eastAsia="zh-CN"/>
        </w:rPr>
        <w:t xml:space="preserve">酃湖大道新建工程项目       </w:t>
      </w:r>
    </w:p>
    <w:p>
      <w:pPr>
        <w:spacing w:before="171" w:line="360" w:lineRule="auto"/>
        <w:ind w:firstLine="1390" w:firstLineChars="500"/>
        <w:jc w:val="both"/>
        <w:rPr>
          <w:rFonts w:hint="default" w:ascii="黑体" w:hAnsi="黑体" w:eastAsia="黑体" w:cs="黑体"/>
          <w:b w:val="0"/>
          <w:bCs w:val="0"/>
          <w:spacing w:val="-1"/>
          <w:sz w:val="28"/>
          <w:szCs w:val="28"/>
          <w:u w:val="single"/>
          <w:lang w:val="en-US" w:eastAsia="zh-CN"/>
        </w:rPr>
      </w:pPr>
      <w:r>
        <w:rPr>
          <w:rFonts w:hint="eastAsia" w:ascii="黑体" w:hAnsi="黑体" w:eastAsia="黑体" w:cs="黑体"/>
          <w:b w:val="0"/>
          <w:bCs w:val="0"/>
          <w:spacing w:val="-1"/>
          <w:sz w:val="28"/>
          <w:szCs w:val="28"/>
          <w:u w:val="none"/>
          <w:lang w:val="en-US" w:eastAsia="zh-CN"/>
        </w:rPr>
        <w:t xml:space="preserve">项目编号：    </w:t>
      </w:r>
      <w:r>
        <w:rPr>
          <w:rFonts w:hint="eastAsia" w:ascii="黑体" w:hAnsi="黑体" w:eastAsia="黑体" w:cs="黑体"/>
          <w:b w:val="0"/>
          <w:bCs w:val="0"/>
          <w:spacing w:val="-1"/>
          <w:sz w:val="28"/>
          <w:szCs w:val="28"/>
          <w:u w:val="single"/>
          <w:lang w:val="en-US" w:eastAsia="zh-CN"/>
        </w:rPr>
        <w:t xml:space="preserve">衡水许【2016】36号       </w:t>
      </w:r>
    </w:p>
    <w:p>
      <w:pPr>
        <w:spacing w:before="171" w:line="360" w:lineRule="auto"/>
        <w:ind w:firstLine="1390" w:firstLineChars="500"/>
        <w:jc w:val="both"/>
        <w:rPr>
          <w:rFonts w:hint="eastAsia" w:ascii="黑体" w:hAnsi="黑体" w:eastAsia="黑体" w:cs="黑体"/>
          <w:b w:val="0"/>
          <w:bCs w:val="0"/>
          <w:spacing w:val="-1"/>
          <w:sz w:val="28"/>
          <w:szCs w:val="28"/>
          <w:u w:val="single"/>
          <w:lang w:val="en-US" w:eastAsia="zh-CN"/>
        </w:rPr>
      </w:pPr>
      <w:r>
        <w:rPr>
          <w:rFonts w:hint="eastAsia" w:ascii="黑体" w:hAnsi="黑体" w:eastAsia="黑体" w:cs="黑体"/>
          <w:b w:val="0"/>
          <w:bCs w:val="0"/>
          <w:spacing w:val="-1"/>
          <w:sz w:val="28"/>
          <w:szCs w:val="28"/>
          <w:u w:val="none"/>
          <w:lang w:val="en-US" w:eastAsia="zh-CN"/>
        </w:rPr>
        <w:t xml:space="preserve">建设地点：    </w:t>
      </w:r>
      <w:r>
        <w:rPr>
          <w:rFonts w:hint="eastAsia" w:ascii="黑体" w:hAnsi="黑体" w:eastAsia="黑体" w:cs="黑体"/>
          <w:b w:val="0"/>
          <w:bCs w:val="0"/>
          <w:spacing w:val="-1"/>
          <w:sz w:val="28"/>
          <w:szCs w:val="28"/>
          <w:u w:val="single"/>
          <w:lang w:val="en-US" w:eastAsia="zh-CN"/>
        </w:rPr>
        <w:t xml:space="preserve">衡阳市珠晖区             </w:t>
      </w:r>
    </w:p>
    <w:p>
      <w:pPr>
        <w:spacing w:before="171" w:line="360" w:lineRule="auto"/>
        <w:ind w:firstLine="1390" w:firstLineChars="500"/>
        <w:jc w:val="both"/>
        <w:rPr>
          <w:rFonts w:hint="eastAsia" w:ascii="宋体" w:hAnsi="宋体" w:eastAsia="宋体" w:cs="宋体"/>
          <w:b w:val="0"/>
          <w:bCs w:val="0"/>
          <w:sz w:val="32"/>
          <w:szCs w:val="32"/>
          <w:lang w:eastAsia="zh-CN"/>
        </w:rPr>
        <w:sectPr>
          <w:pgSz w:w="11906" w:h="16838"/>
          <w:pgMar w:top="1440" w:right="1800" w:bottom="1440" w:left="1800" w:header="851" w:footer="992" w:gutter="0"/>
          <w:pgNumType w:fmt="decimal"/>
          <w:cols w:space="425" w:num="1"/>
          <w:docGrid w:type="lines" w:linePitch="312" w:charSpace="0"/>
        </w:sectPr>
      </w:pPr>
      <w:r>
        <w:rPr>
          <w:rFonts w:hint="eastAsia" w:ascii="黑体" w:hAnsi="黑体" w:eastAsia="黑体" w:cs="黑体"/>
          <w:b w:val="0"/>
          <w:bCs w:val="0"/>
          <w:spacing w:val="-1"/>
          <w:sz w:val="28"/>
          <w:szCs w:val="28"/>
          <w:u w:val="none"/>
          <w:lang w:val="en-US" w:eastAsia="zh-CN"/>
        </w:rPr>
        <w:t>验收主持单位：</w:t>
      </w:r>
      <w:r>
        <w:rPr>
          <w:rFonts w:hint="eastAsia" w:ascii="黑体" w:hAnsi="黑体" w:eastAsia="黑体" w:cs="黑体"/>
          <w:b w:val="0"/>
          <w:bCs w:val="0"/>
          <w:spacing w:val="-1"/>
          <w:sz w:val="28"/>
          <w:szCs w:val="28"/>
          <w:u w:val="single"/>
          <w:lang w:val="en-US" w:eastAsia="zh-CN"/>
        </w:rPr>
        <w:t>衡阳市城市投资建设有限公司</w:t>
      </w: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衡阳市</w:t>
      </w:r>
      <w:r>
        <w:rPr>
          <w:rFonts w:hint="eastAsia" w:ascii="Times New Roman" w:hAnsi="Times New Roman" w:eastAsia="宋体" w:cs="Times New Roman"/>
          <w:b/>
          <w:bCs/>
          <w:color w:val="auto"/>
          <w:sz w:val="28"/>
          <w:szCs w:val="28"/>
          <w:highlight w:val="none"/>
          <w:lang w:val="en-US" w:eastAsia="zh-CN"/>
        </w:rPr>
        <w:t>酃湖大道</w:t>
      </w:r>
      <w:r>
        <w:rPr>
          <w:rFonts w:hint="default" w:ascii="Times New Roman" w:hAnsi="Times New Roman" w:eastAsia="宋体" w:cs="Times New Roman"/>
          <w:b/>
          <w:bCs/>
          <w:color w:val="auto"/>
          <w:sz w:val="28"/>
          <w:szCs w:val="28"/>
          <w:highlight w:val="none"/>
          <w:lang w:val="en-US" w:eastAsia="zh-CN"/>
        </w:rPr>
        <w:t>（</w:t>
      </w:r>
      <w:r>
        <w:rPr>
          <w:rFonts w:hint="eastAsia" w:ascii="Times New Roman" w:hAnsi="Times New Roman" w:eastAsia="宋体" w:cs="Times New Roman"/>
          <w:b/>
          <w:bCs/>
          <w:color w:val="auto"/>
          <w:sz w:val="28"/>
          <w:szCs w:val="28"/>
          <w:highlight w:val="none"/>
          <w:lang w:val="en-US" w:eastAsia="zh-CN"/>
        </w:rPr>
        <w:t>华天</w:t>
      </w:r>
      <w:r>
        <w:rPr>
          <w:rFonts w:hint="default" w:ascii="Times New Roman" w:hAnsi="Times New Roman" w:eastAsia="宋体" w:cs="Times New Roman"/>
          <w:b/>
          <w:bCs/>
          <w:color w:val="auto"/>
          <w:sz w:val="28"/>
          <w:szCs w:val="28"/>
          <w:highlight w:val="none"/>
          <w:lang w:val="en-US" w:eastAsia="zh-CN"/>
        </w:rPr>
        <w:t>路—</w:t>
      </w:r>
      <w:r>
        <w:rPr>
          <w:rFonts w:hint="eastAsia" w:ascii="Times New Roman" w:hAnsi="Times New Roman" w:eastAsia="宋体" w:cs="Times New Roman"/>
          <w:b/>
          <w:bCs/>
          <w:color w:val="auto"/>
          <w:sz w:val="28"/>
          <w:szCs w:val="28"/>
          <w:highlight w:val="none"/>
          <w:lang w:val="en-US" w:eastAsia="zh-CN"/>
        </w:rPr>
        <w:t>雁城大道</w:t>
      </w:r>
      <w:r>
        <w:rPr>
          <w:rFonts w:hint="default" w:ascii="Times New Roman" w:hAnsi="Times New Roman" w:eastAsia="宋体" w:cs="Times New Roman"/>
          <w:b/>
          <w:bCs/>
          <w:color w:val="auto"/>
          <w:sz w:val="28"/>
          <w:szCs w:val="28"/>
          <w:highlight w:val="none"/>
          <w:lang w:val="en-US" w:eastAsia="zh-CN"/>
        </w:rPr>
        <w:t>）项目</w:t>
      </w:r>
    </w:p>
    <w:p>
      <w:pPr>
        <w:pStyle w:val="11"/>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distribute"/>
        <w:textAlignment w:val="auto"/>
        <w:rPr>
          <w:rFonts w:hint="default" w:ascii="Times New Roman" w:hAnsi="Times New Roman" w:eastAsia="黑体" w:cs="Times New Roman"/>
          <w:b w:val="0"/>
          <w:bCs w:val="0"/>
          <w:color w:val="auto"/>
          <w:kern w:val="10"/>
          <w:sz w:val="52"/>
          <w:szCs w:val="52"/>
          <w:lang w:val="en-US" w:eastAsia="zh-CN"/>
        </w:rPr>
      </w:pPr>
      <w:r>
        <w:rPr>
          <w:rFonts w:hint="default" w:ascii="Times New Roman" w:hAnsi="Times New Roman" w:eastAsia="黑体" w:cs="Times New Roman"/>
          <w:b w:val="0"/>
          <w:bCs w:val="0"/>
          <w:color w:val="auto"/>
          <w:kern w:val="10"/>
          <w:sz w:val="52"/>
          <w:szCs w:val="52"/>
          <w:lang w:val="en-US" w:eastAsia="zh-CN"/>
        </w:rPr>
        <w:t>水土保持监测总结报告责任页</w:t>
      </w:r>
    </w:p>
    <w:p>
      <w:pPr>
        <w:tabs>
          <w:tab w:val="left" w:pos="420"/>
        </w:tabs>
        <w:spacing w:line="360" w:lineRule="auto"/>
        <w:ind w:left="478" w:leftChars="198" w:hanging="3" w:firstLineChars="0"/>
        <w:jc w:val="center"/>
        <w:rPr>
          <w:rFonts w:hint="default" w:ascii="Times New Roman" w:hAnsi="Times New Roman" w:eastAsia="宋体" w:cs="Times New Roman"/>
          <w:b/>
          <w:bCs/>
          <w:color w:val="auto"/>
          <w:kern w:val="0"/>
          <w:sz w:val="28"/>
          <w:szCs w:val="28"/>
          <w:lang w:eastAsia="zh-CN"/>
        </w:rPr>
      </w:pPr>
      <w:r>
        <w:rPr>
          <w:rFonts w:hint="default" w:ascii="Times New Roman" w:hAnsi="Times New Roman" w:eastAsia="宋体" w:cs="Times New Roman"/>
          <w:b/>
          <w:bCs/>
          <w:color w:val="auto"/>
          <w:kern w:val="0"/>
          <w:sz w:val="28"/>
          <w:szCs w:val="28"/>
          <w:lang w:eastAsia="zh-CN"/>
        </w:rPr>
        <w:t>（湖南华意项目管理有限公司）</w:t>
      </w:r>
    </w:p>
    <w:p>
      <w:pPr>
        <w:pStyle w:val="2"/>
        <w:rPr>
          <w:rFonts w:hint="default" w:ascii="Times New Roman" w:hAnsi="Times New Roman" w:cs="Times New Roman"/>
          <w:color w:val="auto"/>
          <w:lang w:eastAsia="zh-CN"/>
        </w:rPr>
      </w:pPr>
    </w:p>
    <w:p>
      <w:pPr>
        <w:pStyle w:val="2"/>
        <w:rPr>
          <w:rFonts w:hint="default" w:ascii="Times New Roman" w:hAnsi="Times New Roman" w:cs="Times New Roman"/>
          <w:color w:val="auto"/>
          <w:lang w:eastAsia="zh-CN"/>
        </w:rPr>
      </w:pPr>
    </w:p>
    <w:p>
      <w:pPr>
        <w:rPr>
          <w:rFonts w:hint="default" w:ascii="Times New Roman" w:hAnsi="Times New Roman" w:cs="Times New Roman"/>
          <w:lang w:eastAsia="zh-CN"/>
        </w:rPr>
      </w:pPr>
    </w:p>
    <w:p>
      <w:pPr>
        <w:tabs>
          <w:tab w:val="left" w:pos="420"/>
        </w:tabs>
        <w:spacing w:line="360" w:lineRule="auto"/>
        <w:ind w:left="478" w:leftChars="198" w:hanging="3" w:firstLineChars="0"/>
        <w:jc w:val="center"/>
        <w:rPr>
          <w:rFonts w:hint="default" w:ascii="Times New Roman" w:hAnsi="Times New Roman" w:eastAsia="宋体" w:cs="Times New Roman"/>
          <w:color w:val="auto"/>
          <w:kern w:val="0"/>
          <w:sz w:val="32"/>
          <w:szCs w:val="32"/>
          <w:lang w:eastAsia="zh-CN"/>
        </w:rPr>
      </w:pPr>
    </w:p>
    <w:p>
      <w:pPr>
        <w:pStyle w:val="2"/>
        <w:ind w:left="0" w:leftChars="0" w:firstLine="0" w:firstLineChars="0"/>
        <w:rPr>
          <w:rFonts w:hint="default" w:ascii="Times New Roman" w:hAnsi="Times New Roman" w:eastAsia="宋体" w:cs="Times New Roman"/>
          <w:color w:val="auto"/>
          <w:kern w:val="0"/>
          <w:sz w:val="32"/>
          <w:szCs w:val="32"/>
          <w:lang w:eastAsia="zh-CN"/>
        </w:rPr>
      </w:pPr>
    </w:p>
    <w:p>
      <w:pPr>
        <w:rPr>
          <w:rFonts w:hint="default" w:ascii="Times New Roman" w:hAnsi="Times New Roman" w:eastAsia="宋体" w:cs="Times New Roman"/>
          <w:color w:val="auto"/>
          <w:kern w:val="0"/>
          <w:sz w:val="32"/>
          <w:szCs w:val="32"/>
          <w:lang w:eastAsia="zh-CN"/>
        </w:rPr>
      </w:pPr>
    </w:p>
    <w:p>
      <w:pPr>
        <w:pStyle w:val="2"/>
        <w:rPr>
          <w:rFonts w:hint="default"/>
          <w:lang w:eastAsia="zh-CN"/>
        </w:rPr>
      </w:pPr>
    </w:p>
    <w:p>
      <w:pPr>
        <w:rPr>
          <w:rFonts w:hint="default" w:ascii="Times New Roman" w:hAnsi="Times New Roman" w:cs="Times New Roman"/>
          <w:color w:val="auto"/>
          <w:lang w:eastAsia="zh-CN"/>
        </w:rPr>
      </w:pPr>
    </w:p>
    <w:p>
      <w:pPr>
        <w:pStyle w:val="2"/>
        <w:rPr>
          <w:rFonts w:hint="default" w:ascii="Times New Roman" w:hAnsi="Times New Roman" w:cs="Times New Roman"/>
          <w:color w:val="auto"/>
          <w:lang w:eastAsia="zh-CN"/>
        </w:rPr>
      </w:pPr>
    </w:p>
    <w:tbl>
      <w:tblPr>
        <w:tblStyle w:val="21"/>
        <w:tblpPr w:leftFromText="180" w:rightFromText="180" w:vertAnchor="text" w:horzAnchor="page" w:tblpXSpec="center" w:tblpY="374"/>
        <w:tblOverlap w:val="never"/>
        <w:tblW w:w="65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0"/>
        <w:gridCol w:w="1313"/>
        <w:gridCol w:w="1190"/>
        <w:gridCol w:w="1087"/>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批     准：</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莫俊华</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618490" cy="212725"/>
                  <wp:effectExtent l="0" t="0" r="10160" b="15875"/>
                  <wp:docPr id="24" name="图片 24" descr="QQ图片2021123011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QQ图片20211230110047"/>
                          <pic:cNvPicPr>
                            <a:picLocks noChangeAspect="1"/>
                          </pic:cNvPicPr>
                        </pic:nvPicPr>
                        <pic:blipFill>
                          <a:blip r:embed="rId44"/>
                          <a:stretch>
                            <a:fillRect/>
                          </a:stretch>
                        </pic:blipFill>
                        <pic:spPr>
                          <a:xfrm>
                            <a:off x="0" y="0"/>
                            <a:ext cx="618490" cy="21272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审     查：</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秦佳伟</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715010" cy="255905"/>
                  <wp:effectExtent l="0" t="0" r="8890" b="10795"/>
                  <wp:docPr id="2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descr="IMG_256"/>
                          <pic:cNvPicPr>
                            <a:picLocks noChangeAspect="1"/>
                          </pic:cNvPicPr>
                        </pic:nvPicPr>
                        <pic:blipFill>
                          <a:blip r:embed="rId45"/>
                          <a:stretch>
                            <a:fillRect/>
                          </a:stretch>
                        </pic:blipFill>
                        <pic:spPr>
                          <a:xfrm>
                            <a:off x="0" y="0"/>
                            <a:ext cx="715010" cy="255905"/>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校     核：</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阳衡辉</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788670" cy="276225"/>
                  <wp:effectExtent l="0" t="0" r="11430" b="9525"/>
                  <wp:docPr id="26"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 descr="IMG_256"/>
                          <pic:cNvPicPr>
                            <a:picLocks noChangeAspect="1"/>
                          </pic:cNvPicPr>
                        </pic:nvPicPr>
                        <pic:blipFill>
                          <a:blip r:embed="rId46"/>
                          <a:stretch>
                            <a:fillRect/>
                          </a:stretch>
                        </pic:blipFill>
                        <pic:spPr>
                          <a:xfrm>
                            <a:off x="0" y="0"/>
                            <a:ext cx="788670" cy="276225"/>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distribute"/>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项目负责：</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尹靖雯</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615950" cy="454025"/>
                  <wp:effectExtent l="0" t="0" r="12700" b="3175"/>
                  <wp:docPr id="27" name="图片 27" descr="尹靖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尹靖雯"/>
                          <pic:cNvPicPr>
                            <a:picLocks noChangeAspect="1"/>
                          </pic:cNvPicPr>
                        </pic:nvPicPr>
                        <pic:blipFill>
                          <a:blip r:embed="rId47"/>
                          <a:stretch>
                            <a:fillRect/>
                          </a:stretch>
                        </pic:blipFill>
                        <pic:spPr>
                          <a:xfrm>
                            <a:off x="0" y="0"/>
                            <a:ext cx="615950" cy="45402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编     写：</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刘洋铭</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716915" cy="349250"/>
                  <wp:effectExtent l="0" t="0" r="6985" b="12700"/>
                  <wp:docPr id="9"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56"/>
                          <pic:cNvPicPr>
                            <a:picLocks noChangeAspect="1"/>
                          </pic:cNvPicPr>
                        </pic:nvPicPr>
                        <pic:blipFill>
                          <a:blip r:embed="rId48"/>
                          <a:stretch>
                            <a:fillRect/>
                          </a:stretch>
                        </pic:blipFill>
                        <pic:spPr>
                          <a:xfrm>
                            <a:off x="0" y="0"/>
                            <a:ext cx="716915" cy="349250"/>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3971925" cy="1933575"/>
                  <wp:effectExtent l="0" t="0" r="9525" b="9525"/>
                  <wp:docPr id="10"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56"/>
                          <pic:cNvPicPr>
                            <a:picLocks noChangeAspect="1"/>
                          </pic:cNvPicPr>
                        </pic:nvPicPr>
                        <pic:blipFill>
                          <a:blip r:embed="rId48"/>
                          <a:stretch>
                            <a:fillRect/>
                          </a:stretch>
                        </pic:blipFill>
                        <pic:spPr>
                          <a:xfrm>
                            <a:off x="0" y="0"/>
                            <a:ext cx="3971925" cy="1933575"/>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640715" cy="323850"/>
                  <wp:effectExtent l="0" t="0" r="6985" b="0"/>
                  <wp:docPr id="1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descr="IMG_256"/>
                          <pic:cNvPicPr>
                            <a:picLocks noChangeAspect="1"/>
                          </pic:cNvPicPr>
                        </pic:nvPicPr>
                        <pic:blipFill>
                          <a:blip r:embed="rId49"/>
                          <a:stretch>
                            <a:fillRect/>
                          </a:stretch>
                        </pic:blipFill>
                        <pic:spPr>
                          <a:xfrm>
                            <a:off x="0" y="0"/>
                            <a:ext cx="640715" cy="323850"/>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马波</w:t>
            </w:r>
          </w:p>
        </w:tc>
        <w:tc>
          <w:tcPr>
            <w:tcW w:w="1087" w:type="dxa"/>
            <w:tcBorders>
              <w:tl2br w:val="nil"/>
              <w:tr2bl w:val="nil"/>
            </w:tcBorders>
            <w:vAlign w:val="center"/>
          </w:tcPr>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572135" cy="349885"/>
                  <wp:effectExtent l="0" t="0" r="18415" b="12065"/>
                  <wp:docPr id="13"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IMG_256"/>
                          <pic:cNvPicPr>
                            <a:picLocks noChangeAspect="1"/>
                          </pic:cNvPicPr>
                        </pic:nvPicPr>
                        <pic:blipFill>
                          <a:blip r:embed="rId50"/>
                          <a:stretch>
                            <a:fillRect/>
                          </a:stretch>
                        </pic:blipFill>
                        <pic:spPr>
                          <a:xfrm>
                            <a:off x="0" y="0"/>
                            <a:ext cx="572135" cy="349885"/>
                          </a:xfrm>
                          <a:prstGeom prst="rect">
                            <a:avLst/>
                          </a:prstGeom>
                          <a:noFill/>
                          <a:ln w="9525">
                            <a:noFill/>
                          </a:ln>
                        </pic:spPr>
                      </pic:pic>
                    </a:graphicData>
                  </a:graphic>
                </wp:inline>
              </w:drawing>
            </w:r>
          </w:p>
          <w:p>
            <w:pPr>
              <w:keepNext w:val="0"/>
              <w:keepLines w:val="0"/>
              <w:widowControl/>
              <w:suppressLineNumbers w:val="0"/>
              <w:jc w:val="left"/>
            </w:pP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546100" cy="347980"/>
                  <wp:effectExtent l="0" t="0" r="6350" b="13970"/>
                  <wp:docPr id="16" name="图片 16" descr="20211230175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0211230175543"/>
                          <pic:cNvPicPr>
                            <a:picLocks noChangeAspect="1"/>
                          </pic:cNvPicPr>
                        </pic:nvPicPr>
                        <pic:blipFill>
                          <a:blip r:embed="rId51"/>
                          <a:stretch>
                            <a:fillRect/>
                          </a:stretch>
                        </pic:blipFill>
                        <pic:spPr>
                          <a:xfrm>
                            <a:off x="0" y="0"/>
                            <a:ext cx="546100" cy="34798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480"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bidi="zh-CN"/>
              </w:rPr>
              <w:t>钟世杰</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default" w:ascii="Times New Roman" w:hAnsi="Times New Roman" w:eastAsia="宋体" w:cs="Times New Roman"/>
                <w:color w:val="auto"/>
                <w:kern w:val="0"/>
                <w:sz w:val="28"/>
                <w:szCs w:val="28"/>
                <w:vertAlign w:val="baseline"/>
                <w:lang w:val="en-US" w:eastAsia="zh-CN" w:bidi="zh-CN"/>
              </w:rPr>
              <w:drawing>
                <wp:inline distT="0" distB="0" distL="114300" distR="114300">
                  <wp:extent cx="617220" cy="295275"/>
                  <wp:effectExtent l="0" t="0" r="11430" b="9525"/>
                  <wp:docPr id="30" name="图片 30" descr="钟世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钟世杰"/>
                          <pic:cNvPicPr>
                            <a:picLocks noChangeAspect="1"/>
                          </pic:cNvPicPr>
                        </pic:nvPicPr>
                        <pic:blipFill>
                          <a:blip r:embed="rId52"/>
                          <a:stretch>
                            <a:fillRect/>
                          </a:stretch>
                        </pic:blipFill>
                        <pic:spPr>
                          <a:xfrm>
                            <a:off x="0" y="0"/>
                            <a:ext cx="617220" cy="29527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bidi="zh-CN"/>
              </w:rPr>
              <w:t>李宇航</w:t>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552450" cy="201930"/>
                  <wp:effectExtent l="0" t="0" r="0" b="7620"/>
                  <wp:docPr id="31" name="图片 31" descr="李宇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李宇航"/>
                          <pic:cNvPicPr>
                            <a:picLocks noChangeAspect="1"/>
                          </pic:cNvPicPr>
                        </pic:nvPicPr>
                        <pic:blipFill>
                          <a:blip r:embed="rId53"/>
                          <a:stretch>
                            <a:fillRect/>
                          </a:stretch>
                        </pic:blipFill>
                        <pic:spPr>
                          <a:xfrm>
                            <a:off x="0" y="0"/>
                            <a:ext cx="552450" cy="20193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480"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bl>
    <w:p>
      <w:pPr>
        <w:rPr>
          <w:rFonts w:hint="default" w:ascii="Times New Roman" w:hAnsi="Times New Roman" w:cs="Times New Roman"/>
          <w:color w:val="auto"/>
          <w:lang w:eastAsia="zh-CN"/>
        </w:rPr>
      </w:pPr>
    </w:p>
    <w:p>
      <w:pPr>
        <w:pStyle w:val="3"/>
        <w:rPr>
          <w:rFonts w:hint="default" w:ascii="Times New Roman" w:hAnsi="Times New Roman" w:cs="Times New Roman"/>
          <w:color w:val="auto"/>
          <w:sz w:val="20"/>
          <w:highlight w:val="none"/>
        </w:rPr>
      </w:pPr>
    </w:p>
    <w:p>
      <w:pPr>
        <w:pStyle w:val="3"/>
        <w:spacing w:before="3"/>
        <w:rPr>
          <w:rFonts w:hint="default" w:ascii="Times New Roman" w:hAnsi="Times New Roman" w:cs="Times New Roman"/>
          <w:color w:val="auto"/>
          <w:sz w:val="23"/>
          <w:highlight w:val="none"/>
        </w:rPr>
      </w:pPr>
    </w:p>
    <w:p>
      <w:pPr>
        <w:spacing w:before="58"/>
        <w:ind w:left="293" w:right="0" w:firstLine="0"/>
        <w:jc w:val="left"/>
        <w:rPr>
          <w:rFonts w:hint="default" w:ascii="Times New Roman" w:hAnsi="Times New Roman" w:cs="Times New Roman"/>
          <w:b/>
          <w:color w:val="auto"/>
          <w:sz w:val="30"/>
          <w:highlight w:val="none"/>
        </w:rPr>
      </w:pPr>
    </w:p>
    <w:p>
      <w:pPr>
        <w:pStyle w:val="2"/>
        <w:rPr>
          <w:rFonts w:hint="default"/>
        </w:rPr>
        <w:sectPr>
          <w:footerReference r:id="rId4" w:type="default"/>
          <w:pgSz w:w="11906" w:h="16838"/>
          <w:pgMar w:top="1440" w:right="1800" w:bottom="816" w:left="1800" w:header="851" w:footer="992" w:gutter="0"/>
          <w:cols w:space="425" w:num="1"/>
          <w:docGrid w:type="lines" w:linePitch="312" w:charSpace="0"/>
        </w:sectPr>
      </w:pPr>
    </w:p>
    <w:p>
      <w:pPr>
        <w:rPr>
          <w:rFonts w:hint="eastAsia"/>
          <w:lang w:val="en-US" w:eastAsia="zh-CN"/>
        </w:rPr>
      </w:pPr>
    </w:p>
    <w:sdt>
      <w:sdtPr>
        <w:rPr>
          <w:rFonts w:ascii="宋体" w:hAnsi="宋体" w:eastAsia="宋体" w:cstheme="minorBidi"/>
          <w:b/>
          <w:bCs/>
          <w:kern w:val="2"/>
          <w:sz w:val="21"/>
          <w:szCs w:val="24"/>
          <w:lang w:val="en-US" w:eastAsia="zh-CN" w:bidi="ar-SA"/>
        </w:rPr>
        <w:id w:val="147462081"/>
        <w15:color w:val="DBDBDB"/>
        <w:docPartObj>
          <w:docPartGallery w:val="Table of Contents"/>
          <w:docPartUnique/>
        </w:docPartObj>
      </w:sdtPr>
      <w:sdtEndPr>
        <w:rPr>
          <w:rFonts w:ascii="宋体" w:hAnsi="宋体" w:eastAsia="宋体" w:cstheme="minorBidi"/>
          <w:b/>
          <w:bCs/>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ascii="宋体" w:hAnsi="宋体" w:eastAsia="宋体"/>
              <w:b/>
              <w:bCs/>
              <w:sz w:val="32"/>
              <w:szCs w:val="32"/>
            </w:rPr>
          </w:pPr>
          <w:r>
            <w:rPr>
              <w:rFonts w:ascii="宋体" w:hAnsi="宋体" w:eastAsia="宋体"/>
              <w:b/>
              <w:bCs/>
              <w:sz w:val="32"/>
              <w:szCs w:val="32"/>
            </w:rPr>
            <w:t>目录</w:t>
          </w:r>
        </w:p>
        <w:p>
          <w:pPr>
            <w:spacing w:before="0" w:beforeLines="0" w:after="0" w:afterLines="0" w:line="240" w:lineRule="auto"/>
            <w:ind w:left="0" w:leftChars="0" w:right="0" w:rightChars="0" w:firstLine="0" w:firstLineChars="0"/>
            <w:jc w:val="center"/>
            <w:rPr>
              <w:rFonts w:ascii="宋体" w:hAnsi="宋体" w:eastAsia="宋体"/>
              <w:b/>
              <w:bCs/>
              <w:sz w:val="32"/>
              <w:szCs w:val="32"/>
            </w:rPr>
          </w:pPr>
        </w:p>
        <w:p>
          <w:pPr>
            <w:pStyle w:val="31"/>
            <w:tabs>
              <w:tab w:val="right" w:leader="dot" w:pos="8306"/>
            </w:tabs>
            <w:rPr>
              <w:b/>
            </w:rPr>
          </w:pPr>
          <w:r>
            <w:fldChar w:fldCharType="begin"/>
          </w:r>
          <w:r>
            <w:instrText xml:space="preserve">TOC \o "1-2" \h \u </w:instrText>
          </w:r>
          <w:r>
            <w:fldChar w:fldCharType="separate"/>
          </w:r>
          <w:r>
            <w:rPr>
              <w:rFonts w:hint="eastAsia" w:ascii="黑体" w:hAnsi="黑体" w:eastAsia="黑体" w:cs="黑体"/>
              <w:b w:val="0"/>
              <w:bCs/>
              <w:sz w:val="32"/>
              <w:szCs w:val="32"/>
            </w:rPr>
            <w:fldChar w:fldCharType="begin"/>
          </w:r>
          <w:r>
            <w:rPr>
              <w:rFonts w:hint="eastAsia" w:ascii="黑体" w:hAnsi="黑体" w:eastAsia="黑体" w:cs="黑体"/>
              <w:b w:val="0"/>
              <w:bCs/>
              <w:sz w:val="32"/>
              <w:szCs w:val="32"/>
            </w:rPr>
            <w:instrText xml:space="preserve"> HYPERLINK \l _Toc4005 </w:instrText>
          </w:r>
          <w:r>
            <w:rPr>
              <w:rFonts w:hint="eastAsia" w:ascii="黑体" w:hAnsi="黑体" w:eastAsia="黑体" w:cs="黑体"/>
              <w:b w:val="0"/>
              <w:bCs/>
              <w:sz w:val="32"/>
              <w:szCs w:val="32"/>
            </w:rPr>
            <w:fldChar w:fldCharType="separate"/>
          </w:r>
          <w:r>
            <w:rPr>
              <w:rFonts w:hint="eastAsia" w:ascii="黑体" w:hAnsi="黑体" w:eastAsia="黑体" w:cs="黑体"/>
              <w:b w:val="0"/>
              <w:bCs/>
              <w:kern w:val="0"/>
              <w:sz w:val="32"/>
              <w:szCs w:val="32"/>
            </w:rPr>
            <w:t>1 建设项目及水土保持工作概况</w:t>
          </w:r>
          <w:r>
            <w:rPr>
              <w:rFonts w:hint="eastAsia" w:ascii="黑体" w:hAnsi="黑体" w:eastAsia="黑体" w:cs="黑体"/>
              <w:b w:val="0"/>
              <w:bCs/>
              <w:sz w:val="32"/>
              <w:szCs w:val="32"/>
            </w:rPr>
            <w:tab/>
          </w:r>
          <w:r>
            <w:rPr>
              <w:rFonts w:hint="eastAsia" w:ascii="黑体" w:hAnsi="黑体" w:eastAsia="黑体" w:cs="黑体"/>
              <w:b w:val="0"/>
              <w:bCs/>
              <w:sz w:val="32"/>
              <w:szCs w:val="32"/>
            </w:rPr>
            <w:fldChar w:fldCharType="begin"/>
          </w:r>
          <w:r>
            <w:rPr>
              <w:rFonts w:hint="eastAsia" w:ascii="黑体" w:hAnsi="黑体" w:eastAsia="黑体" w:cs="黑体"/>
              <w:b w:val="0"/>
              <w:bCs/>
              <w:sz w:val="32"/>
              <w:szCs w:val="32"/>
            </w:rPr>
            <w:instrText xml:space="preserve"> PAGEREF _Toc4005 \h </w:instrText>
          </w:r>
          <w:r>
            <w:rPr>
              <w:rFonts w:hint="eastAsia" w:ascii="黑体" w:hAnsi="黑体" w:eastAsia="黑体" w:cs="黑体"/>
              <w:b w:val="0"/>
              <w:bCs/>
              <w:sz w:val="32"/>
              <w:szCs w:val="32"/>
            </w:rPr>
            <w:fldChar w:fldCharType="separate"/>
          </w:r>
          <w:r>
            <w:rPr>
              <w:rFonts w:hint="eastAsia" w:ascii="黑体" w:hAnsi="黑体" w:eastAsia="黑体" w:cs="黑体"/>
              <w:b w:val="0"/>
              <w:bCs/>
              <w:sz w:val="32"/>
              <w:szCs w:val="32"/>
            </w:rPr>
            <w:t>1</w:t>
          </w:r>
          <w:r>
            <w:rPr>
              <w:rFonts w:hint="eastAsia" w:ascii="黑体" w:hAnsi="黑体" w:eastAsia="黑体" w:cs="黑体"/>
              <w:b w:val="0"/>
              <w:bCs/>
              <w:sz w:val="32"/>
              <w:szCs w:val="32"/>
            </w:rPr>
            <w:fldChar w:fldCharType="end"/>
          </w:r>
          <w:r>
            <w:rPr>
              <w:rFonts w:hint="eastAsia" w:ascii="黑体" w:hAnsi="黑体" w:eastAsia="黑体" w:cs="黑体"/>
              <w:b w:val="0"/>
              <w:bCs/>
              <w:sz w:val="32"/>
              <w:szCs w:val="32"/>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_Toc3496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1.1 建设项目概况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_Toc3496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_Toc24215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1.2 水土保持工作情况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_Toc24215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_Toc15317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1.3 监测工作实施情况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_Toc15317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1"/>
            <w:tabs>
              <w:tab w:val="right" w:leader="dot" w:pos="8306"/>
            </w:tabs>
            <w:rPr>
              <w:b/>
            </w:rPr>
          </w:pPr>
          <w:r>
            <w:rPr>
              <w:b/>
            </w:rPr>
            <w:fldChar w:fldCharType="begin"/>
          </w:r>
          <w:r>
            <w:rPr>
              <w:b/>
            </w:rPr>
            <w:instrText xml:space="preserve"> HYPERLINK \l _Toc24878 </w:instrText>
          </w:r>
          <w:r>
            <w:rPr>
              <w:b/>
            </w:rPr>
            <w:fldChar w:fldCharType="separate"/>
          </w:r>
          <w:r>
            <w:rPr>
              <w:rFonts w:hint="eastAsia" w:ascii="黑体" w:hAnsi="黑体" w:eastAsia="黑体" w:cs="黑体"/>
              <w:b w:val="0"/>
              <w:bCs/>
              <w:sz w:val="32"/>
              <w:szCs w:val="32"/>
            </w:rPr>
            <w:t>2 监测内容与方法</w:t>
          </w:r>
          <w:r>
            <w:rPr>
              <w:b/>
            </w:rPr>
            <w:tab/>
          </w:r>
          <w:r>
            <w:rPr>
              <w:b/>
            </w:rPr>
            <w:fldChar w:fldCharType="begin"/>
          </w:r>
          <w:r>
            <w:rPr>
              <w:b/>
            </w:rPr>
            <w:instrText xml:space="preserve"> PAGEREF _Toc24878 \h </w:instrText>
          </w:r>
          <w:r>
            <w:rPr>
              <w:b/>
            </w:rPr>
            <w:fldChar w:fldCharType="separate"/>
          </w:r>
          <w:r>
            <w:rPr>
              <w:b/>
            </w:rPr>
            <w:t>10</w:t>
          </w:r>
          <w:r>
            <w:rPr>
              <w:b/>
            </w:rPr>
            <w:fldChar w:fldCharType="end"/>
          </w:r>
          <w:r>
            <w:rPr>
              <w:b/>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_Toc29273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2.1 扰动地表情况监测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_Toc29273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_Toc20967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 取土、弃渣监测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_Toc20967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_Toc30209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2.3 水土保持措施</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_Toc30209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_Toc3475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2.4 水土流失情况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_Toc3475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1"/>
            <w:tabs>
              <w:tab w:val="right" w:leader="dot" w:pos="8306"/>
            </w:tabs>
            <w:rPr>
              <w:b/>
            </w:rPr>
          </w:pPr>
          <w:r>
            <w:rPr>
              <w:b/>
            </w:rPr>
            <w:fldChar w:fldCharType="begin"/>
          </w:r>
          <w:r>
            <w:rPr>
              <w:b/>
            </w:rPr>
            <w:instrText xml:space="preserve"> HYPERLINK \l _Toc5804 </w:instrText>
          </w:r>
          <w:r>
            <w:rPr>
              <w:b/>
            </w:rPr>
            <w:fldChar w:fldCharType="separate"/>
          </w:r>
          <w:r>
            <w:rPr>
              <w:rFonts w:hint="eastAsia" w:ascii="黑体" w:hAnsi="黑体" w:eastAsia="黑体" w:cs="黑体"/>
              <w:b w:val="0"/>
              <w:bCs/>
              <w:sz w:val="32"/>
              <w:szCs w:val="32"/>
            </w:rPr>
            <w:t>3 重点部位水土流失动态监测</w:t>
          </w:r>
          <w:r>
            <w:rPr>
              <w:b/>
            </w:rPr>
            <w:tab/>
          </w:r>
          <w:r>
            <w:rPr>
              <w:b/>
            </w:rPr>
            <w:fldChar w:fldCharType="begin"/>
          </w:r>
          <w:r>
            <w:rPr>
              <w:b/>
            </w:rPr>
            <w:instrText xml:space="preserve"> PAGEREF _Toc5804 \h </w:instrText>
          </w:r>
          <w:r>
            <w:rPr>
              <w:b/>
            </w:rPr>
            <w:fldChar w:fldCharType="separate"/>
          </w:r>
          <w:r>
            <w:rPr>
              <w:b/>
            </w:rPr>
            <w:t>11</w:t>
          </w:r>
          <w:r>
            <w:rPr>
              <w:b/>
            </w:rPr>
            <w:fldChar w:fldCharType="end"/>
          </w:r>
          <w:r>
            <w:rPr>
              <w:b/>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_Toc14756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3.1 防治责任范围监测</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_Toc14756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_Toc19688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3.2 取土(石、料)监测结果</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_Toc19688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_Toc14788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3.3 弃土(石、渣)监测结果</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_Toc14788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_Toc28071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3.4 土石方流向情况监测结果</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_Toc28071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1"/>
            <w:tabs>
              <w:tab w:val="right" w:leader="dot" w:pos="8306"/>
            </w:tabs>
            <w:rPr>
              <w:b/>
            </w:rPr>
          </w:pPr>
          <w:r>
            <w:rPr>
              <w:b/>
            </w:rPr>
            <w:fldChar w:fldCharType="begin"/>
          </w:r>
          <w:r>
            <w:rPr>
              <w:b/>
            </w:rPr>
            <w:instrText xml:space="preserve"> HYPERLINK \l _Toc22349 </w:instrText>
          </w:r>
          <w:r>
            <w:rPr>
              <w:b/>
            </w:rPr>
            <w:fldChar w:fldCharType="separate"/>
          </w:r>
          <w:r>
            <w:rPr>
              <w:rFonts w:hint="eastAsia" w:ascii="黑体" w:hAnsi="黑体" w:eastAsia="黑体" w:cs="黑体"/>
              <w:b w:val="0"/>
              <w:bCs/>
              <w:sz w:val="32"/>
              <w:szCs w:val="32"/>
            </w:rPr>
            <w:t>4 水土流失防治措施监测结果</w:t>
          </w:r>
          <w:r>
            <w:rPr>
              <w:b/>
            </w:rPr>
            <w:tab/>
          </w:r>
          <w:r>
            <w:rPr>
              <w:b/>
            </w:rPr>
            <w:fldChar w:fldCharType="begin"/>
          </w:r>
          <w:r>
            <w:rPr>
              <w:b/>
            </w:rPr>
            <w:instrText xml:space="preserve"> PAGEREF _Toc22349 \h </w:instrText>
          </w:r>
          <w:r>
            <w:rPr>
              <w:b/>
            </w:rPr>
            <w:fldChar w:fldCharType="separate"/>
          </w:r>
          <w:r>
            <w:rPr>
              <w:b/>
            </w:rPr>
            <w:t>14</w:t>
          </w:r>
          <w:r>
            <w:rPr>
              <w:b/>
            </w:rPr>
            <w:fldChar w:fldCharType="end"/>
          </w:r>
          <w:r>
            <w:rPr>
              <w:b/>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_Toc27740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4.1 工程措施监测结果</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_Toc27740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_Toc20829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4.2 植物措施监测结果</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_Toc20829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1"/>
            <w:tabs>
              <w:tab w:val="right" w:leader="dot" w:pos="8306"/>
            </w:tabs>
            <w:ind w:firstLine="562" w:firstLineChars="200"/>
            <w:rPr>
              <w:b/>
            </w:rPr>
          </w:pPr>
          <w:r>
            <w:rPr>
              <w:rFonts w:hint="eastAsia" w:ascii="仿宋_GB2312" w:hAnsi="仿宋_GB2312" w:eastAsia="仿宋_GB2312" w:cs="仿宋_GB2312"/>
              <w:b/>
              <w:sz w:val="28"/>
              <w:szCs w:val="28"/>
            </w:rPr>
            <w:fldChar w:fldCharType="begin"/>
          </w:r>
          <w:r>
            <w:rPr>
              <w:rFonts w:hint="eastAsia" w:ascii="仿宋_GB2312" w:hAnsi="仿宋_GB2312" w:eastAsia="仿宋_GB2312" w:cs="仿宋_GB2312"/>
              <w:b/>
              <w:sz w:val="28"/>
              <w:szCs w:val="28"/>
            </w:rPr>
            <w:instrText xml:space="preserve"> HYPERLINK \l _Toc10047 </w:instrText>
          </w:r>
          <w:r>
            <w:rPr>
              <w:rFonts w:hint="eastAsia" w:ascii="仿宋_GB2312" w:hAnsi="仿宋_GB2312" w:eastAsia="仿宋_GB2312" w:cs="仿宋_GB2312"/>
              <w:b/>
              <w:sz w:val="28"/>
              <w:szCs w:val="28"/>
            </w:rPr>
            <w:fldChar w:fldCharType="separate"/>
          </w:r>
          <w:r>
            <w:rPr>
              <w:rFonts w:hint="eastAsia" w:ascii="仿宋_GB2312" w:hAnsi="仿宋_GB2312" w:eastAsia="仿宋_GB2312" w:cs="仿宋_GB2312"/>
              <w:b/>
              <w:sz w:val="28"/>
              <w:szCs w:val="28"/>
            </w:rPr>
            <w:t>4</w:t>
          </w:r>
          <w:r>
            <w:rPr>
              <w:rFonts w:hint="eastAsia" w:ascii="仿宋_GB2312" w:hAnsi="仿宋_GB2312" w:eastAsia="仿宋_GB2312" w:cs="仿宋_GB2312"/>
              <w:b/>
              <w:sz w:val="28"/>
              <w:szCs w:val="28"/>
              <w:lang w:val="en-US" w:eastAsia="zh-CN"/>
            </w:rPr>
            <w:t>.3</w:t>
          </w:r>
          <w:r>
            <w:rPr>
              <w:rFonts w:hint="eastAsia" w:ascii="仿宋_GB2312" w:hAnsi="仿宋_GB2312" w:eastAsia="仿宋_GB2312" w:cs="仿宋_GB2312"/>
              <w:b/>
              <w:sz w:val="28"/>
              <w:szCs w:val="28"/>
            </w:rPr>
            <w:t xml:space="preserve"> </w:t>
          </w:r>
          <w:r>
            <w:rPr>
              <w:rFonts w:hint="eastAsia" w:ascii="仿宋_GB2312" w:hAnsi="仿宋_GB2312" w:eastAsia="仿宋_GB2312" w:cs="仿宋_GB2312"/>
              <w:b w:val="0"/>
              <w:bCs/>
              <w:sz w:val="28"/>
              <w:szCs w:val="28"/>
            </w:rPr>
            <w:t>植物措施实施情况</w:t>
          </w:r>
          <w:r>
            <w:rPr>
              <w:rFonts w:hint="eastAsia" w:ascii="仿宋_GB2312" w:hAnsi="仿宋_GB2312" w:eastAsia="仿宋_GB2312" w:cs="仿宋_GB2312"/>
              <w:b/>
              <w:sz w:val="28"/>
              <w:szCs w:val="28"/>
            </w:rPr>
            <w:tab/>
          </w:r>
          <w:r>
            <w:rPr>
              <w:rFonts w:hint="eastAsia" w:ascii="仿宋_GB2312" w:hAnsi="仿宋_GB2312" w:eastAsia="仿宋_GB2312" w:cs="仿宋_GB2312"/>
              <w:b/>
              <w:sz w:val="28"/>
              <w:szCs w:val="28"/>
            </w:rPr>
            <w:fldChar w:fldCharType="begin"/>
          </w:r>
          <w:r>
            <w:rPr>
              <w:rFonts w:hint="eastAsia" w:ascii="仿宋_GB2312" w:hAnsi="仿宋_GB2312" w:eastAsia="仿宋_GB2312" w:cs="仿宋_GB2312"/>
              <w:b/>
              <w:sz w:val="28"/>
              <w:szCs w:val="28"/>
            </w:rPr>
            <w:instrText xml:space="preserve"> PAGEREF _Toc10047 \h </w:instrText>
          </w:r>
          <w:r>
            <w:rPr>
              <w:rFonts w:hint="eastAsia" w:ascii="仿宋_GB2312" w:hAnsi="仿宋_GB2312" w:eastAsia="仿宋_GB2312" w:cs="仿宋_GB2312"/>
              <w:b/>
              <w:sz w:val="28"/>
              <w:szCs w:val="28"/>
            </w:rPr>
            <w:fldChar w:fldCharType="separate"/>
          </w:r>
          <w:r>
            <w:rPr>
              <w:rFonts w:hint="eastAsia" w:ascii="仿宋_GB2312" w:hAnsi="仿宋_GB2312" w:eastAsia="仿宋_GB2312" w:cs="仿宋_GB2312"/>
              <w:b/>
              <w:sz w:val="28"/>
              <w:szCs w:val="28"/>
            </w:rPr>
            <w:t>15</w:t>
          </w:r>
          <w:r>
            <w:rPr>
              <w:rFonts w:hint="eastAsia" w:ascii="仿宋_GB2312" w:hAnsi="仿宋_GB2312" w:eastAsia="仿宋_GB2312" w:cs="仿宋_GB2312"/>
              <w:b/>
              <w:sz w:val="28"/>
              <w:szCs w:val="28"/>
            </w:rPr>
            <w:fldChar w:fldCharType="end"/>
          </w:r>
          <w:r>
            <w:rPr>
              <w:rFonts w:hint="eastAsia" w:ascii="仿宋_GB2312" w:hAnsi="仿宋_GB2312" w:eastAsia="仿宋_GB2312" w:cs="仿宋_GB2312"/>
              <w:b/>
              <w:sz w:val="28"/>
              <w:szCs w:val="28"/>
            </w:rPr>
            <w:fldChar w:fldCharType="end"/>
          </w:r>
        </w:p>
        <w:p>
          <w:pPr>
            <w:pStyle w:val="31"/>
            <w:tabs>
              <w:tab w:val="right" w:leader="dot" w:pos="8306"/>
            </w:tabs>
            <w:rPr>
              <w:b/>
            </w:rPr>
          </w:pPr>
          <w:r>
            <w:rPr>
              <w:b/>
            </w:rPr>
            <w:fldChar w:fldCharType="begin"/>
          </w:r>
          <w:r>
            <w:rPr>
              <w:b/>
            </w:rPr>
            <w:instrText xml:space="preserve"> HYPERLINK \l _Toc661 </w:instrText>
          </w:r>
          <w:r>
            <w:rPr>
              <w:b/>
            </w:rPr>
            <w:fldChar w:fldCharType="separate"/>
          </w:r>
          <w:r>
            <w:rPr>
              <w:rFonts w:hint="eastAsia" w:ascii="黑体" w:hAnsi="黑体" w:eastAsia="黑体" w:cs="黑体"/>
              <w:b w:val="0"/>
              <w:bCs/>
              <w:kern w:val="0"/>
              <w:sz w:val="32"/>
              <w:szCs w:val="32"/>
            </w:rPr>
            <w:t>5 土壤流失情况监测</w:t>
          </w:r>
          <w:r>
            <w:rPr>
              <w:b/>
            </w:rPr>
            <w:tab/>
          </w:r>
          <w:r>
            <w:rPr>
              <w:b/>
            </w:rPr>
            <w:fldChar w:fldCharType="begin"/>
          </w:r>
          <w:r>
            <w:rPr>
              <w:b/>
            </w:rPr>
            <w:instrText xml:space="preserve"> PAGEREF _Toc661 \h </w:instrText>
          </w:r>
          <w:r>
            <w:rPr>
              <w:b/>
            </w:rPr>
            <w:fldChar w:fldCharType="separate"/>
          </w:r>
          <w:r>
            <w:rPr>
              <w:b/>
            </w:rPr>
            <w:t>19</w:t>
          </w:r>
          <w:r>
            <w:rPr>
              <w:b/>
            </w:rPr>
            <w:fldChar w:fldCharType="end"/>
          </w:r>
          <w:r>
            <w:rPr>
              <w:b/>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_Toc22164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5.1 水土流失面积</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_Toc22164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19</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_Toc29123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5.2 土壤流失量</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_Toc29123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19</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_Toc16156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5.3 取料、弃渣潜在土壤流失量</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_Toc16156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_Toc3347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5.4 水土流失危害</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_Toc3347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1"/>
            <w:tabs>
              <w:tab w:val="right" w:leader="dot" w:pos="8306"/>
            </w:tabs>
            <w:rPr>
              <w:b/>
            </w:rPr>
          </w:pPr>
          <w:r>
            <w:rPr>
              <w:b/>
            </w:rPr>
            <w:fldChar w:fldCharType="begin"/>
          </w:r>
          <w:r>
            <w:rPr>
              <w:b/>
            </w:rPr>
            <w:instrText xml:space="preserve"> HYPERLINK \l _Toc2330 </w:instrText>
          </w:r>
          <w:r>
            <w:rPr>
              <w:b/>
            </w:rPr>
            <w:fldChar w:fldCharType="separate"/>
          </w:r>
          <w:r>
            <w:rPr>
              <w:rFonts w:hint="eastAsia" w:ascii="黑体" w:hAnsi="黑体" w:eastAsia="黑体" w:cs="黑体"/>
              <w:b w:val="0"/>
              <w:bCs/>
              <w:kern w:val="0"/>
              <w:sz w:val="32"/>
              <w:szCs w:val="32"/>
            </w:rPr>
            <w:t>6 水土流失防治效果监测结果</w:t>
          </w:r>
          <w:r>
            <w:rPr>
              <w:b/>
            </w:rPr>
            <w:tab/>
          </w:r>
          <w:r>
            <w:rPr>
              <w:b/>
            </w:rPr>
            <w:fldChar w:fldCharType="begin"/>
          </w:r>
          <w:r>
            <w:rPr>
              <w:b/>
            </w:rPr>
            <w:instrText xml:space="preserve"> PAGEREF _Toc2330 \h </w:instrText>
          </w:r>
          <w:r>
            <w:rPr>
              <w:b/>
            </w:rPr>
            <w:fldChar w:fldCharType="separate"/>
          </w:r>
          <w:r>
            <w:rPr>
              <w:b/>
            </w:rPr>
            <w:t>20</w:t>
          </w:r>
          <w:r>
            <w:rPr>
              <w:b/>
            </w:rPr>
            <w:fldChar w:fldCharType="end"/>
          </w:r>
          <w:r>
            <w:rPr>
              <w:b/>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_Toc2928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6.1 扰动土地整治率</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_Toc2928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20</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_Toc26781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highlight w:val="none"/>
            </w:rPr>
            <w:t>6.2 水土流失总治理程度</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_Toc26781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_Toc3643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6.3 拦渣率与弃渣利用情况</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_Toc3643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_Toc26853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6.4 土壤流失控制比</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_Toc26853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_Toc11659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6.5 林草植被恢复率</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_Toc11659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rPr>
              <w:rFonts w:hint="eastAsia" w:ascii="仿宋" w:hAnsi="仿宋" w:eastAsia="仿宋" w:cs="仿宋"/>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_Toc31772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6.6 林草覆盖率</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_Toc31772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pPr>
        </w:p>
        <w:p>
          <w:pPr>
            <w:pStyle w:val="31"/>
            <w:tabs>
              <w:tab w:val="right" w:leader="dot" w:pos="8306"/>
            </w:tabs>
            <w:rPr>
              <w:b/>
              <w:sz w:val="32"/>
              <w:szCs w:val="32"/>
            </w:rPr>
          </w:pPr>
          <w:r>
            <w:rPr>
              <w:b/>
              <w:sz w:val="32"/>
              <w:szCs w:val="32"/>
            </w:rPr>
            <w:fldChar w:fldCharType="begin"/>
          </w:r>
          <w:r>
            <w:rPr>
              <w:b/>
              <w:sz w:val="32"/>
              <w:szCs w:val="32"/>
            </w:rPr>
            <w:instrText xml:space="preserve"> HYPERLINK \l _Toc14785 </w:instrText>
          </w:r>
          <w:r>
            <w:rPr>
              <w:b/>
              <w:sz w:val="32"/>
              <w:szCs w:val="32"/>
            </w:rPr>
            <w:fldChar w:fldCharType="separate"/>
          </w:r>
          <w:r>
            <w:rPr>
              <w:rFonts w:hint="eastAsia" w:ascii="黑体" w:hAnsi="黑体" w:eastAsia="黑体" w:cs="黑体"/>
              <w:b w:val="0"/>
              <w:bCs/>
              <w:kern w:val="0"/>
              <w:sz w:val="32"/>
              <w:szCs w:val="32"/>
            </w:rPr>
            <w:t>7 结论</w:t>
          </w:r>
          <w:r>
            <w:rPr>
              <w:rFonts w:hint="eastAsia" w:ascii="黑体" w:hAnsi="黑体" w:eastAsia="黑体" w:cs="黑体"/>
              <w:b w:val="0"/>
              <w:bCs/>
              <w:sz w:val="32"/>
              <w:szCs w:val="32"/>
            </w:rPr>
            <w:tab/>
          </w:r>
          <w:r>
            <w:rPr>
              <w:b w:val="0"/>
              <w:bCs/>
              <w:sz w:val="32"/>
              <w:szCs w:val="32"/>
            </w:rPr>
            <w:fldChar w:fldCharType="begin"/>
          </w:r>
          <w:r>
            <w:rPr>
              <w:b w:val="0"/>
              <w:bCs/>
              <w:sz w:val="32"/>
              <w:szCs w:val="32"/>
            </w:rPr>
            <w:instrText xml:space="preserve"> PAGEREF _Toc14785 \h </w:instrText>
          </w:r>
          <w:r>
            <w:rPr>
              <w:b w:val="0"/>
              <w:bCs/>
              <w:sz w:val="32"/>
              <w:szCs w:val="32"/>
            </w:rPr>
            <w:fldChar w:fldCharType="separate"/>
          </w:r>
          <w:r>
            <w:rPr>
              <w:b w:val="0"/>
              <w:bCs/>
              <w:sz w:val="32"/>
              <w:szCs w:val="32"/>
            </w:rPr>
            <w:t>22</w:t>
          </w:r>
          <w:r>
            <w:rPr>
              <w:b w:val="0"/>
              <w:bCs/>
              <w:sz w:val="32"/>
              <w:szCs w:val="32"/>
            </w:rPr>
            <w:fldChar w:fldCharType="end"/>
          </w:r>
          <w:r>
            <w:rPr>
              <w:b/>
              <w:sz w:val="32"/>
              <w:szCs w:val="32"/>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_Toc12220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7.1 水土流失动态变化</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_Toc12220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_Toc18803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7.2 水土保持措施评价</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_Toc18803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_Toc12556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7.3 存在问题及建议</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_Toc12556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2"/>
            <w:tabs>
              <w:tab w:val="right" w:leader="dot" w:pos="8306"/>
            </w:tabs>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_Toc9464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kern w:val="0"/>
              <w:sz w:val="28"/>
              <w:szCs w:val="28"/>
            </w:rPr>
            <w:t>7.4 综合结论</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_Toc9464 \h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23</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1"/>
            <w:tabs>
              <w:tab w:val="right" w:leader="dot" w:pos="8306"/>
            </w:tabs>
            <w:rPr>
              <w:b/>
            </w:rPr>
          </w:pPr>
          <w:r>
            <w:rPr>
              <w:b/>
            </w:rPr>
            <w:fldChar w:fldCharType="begin"/>
          </w:r>
          <w:r>
            <w:rPr>
              <w:b/>
            </w:rPr>
            <w:instrText xml:space="preserve"> HYPERLINK \l _Toc11838 </w:instrText>
          </w:r>
          <w:r>
            <w:rPr>
              <w:b/>
            </w:rPr>
            <w:fldChar w:fldCharType="separate"/>
          </w:r>
          <w:r>
            <w:rPr>
              <w:rFonts w:hint="eastAsia" w:ascii="黑体" w:hAnsi="黑体" w:eastAsia="黑体" w:cs="黑体"/>
              <w:b w:val="0"/>
              <w:bCs/>
              <w:kern w:val="0"/>
              <w:sz w:val="32"/>
              <w:szCs w:val="32"/>
            </w:rPr>
            <w:t>8 附图及有关资料</w:t>
          </w:r>
          <w:r>
            <w:rPr>
              <w:rFonts w:hint="eastAsia" w:ascii="黑体" w:hAnsi="黑体" w:eastAsia="黑体" w:cs="黑体"/>
              <w:b w:val="0"/>
              <w:bCs/>
            </w:rPr>
            <w:tab/>
          </w:r>
          <w:r>
            <w:rPr>
              <w:b/>
            </w:rPr>
            <w:fldChar w:fldCharType="begin"/>
          </w:r>
          <w:r>
            <w:rPr>
              <w:b/>
            </w:rPr>
            <w:instrText xml:space="preserve"> PAGEREF _Toc11838 \h </w:instrText>
          </w:r>
          <w:r>
            <w:rPr>
              <w:b/>
            </w:rPr>
            <w:fldChar w:fldCharType="separate"/>
          </w:r>
          <w:r>
            <w:rPr>
              <w:b/>
            </w:rPr>
            <w:t>24</w:t>
          </w:r>
          <w:r>
            <w:rPr>
              <w:b/>
            </w:rPr>
            <w:fldChar w:fldCharType="end"/>
          </w:r>
          <w:r>
            <w:rPr>
              <w:b/>
            </w:rPr>
            <w:fldChar w:fldCharType="end"/>
          </w:r>
        </w:p>
        <w:p>
          <w:r>
            <w:rPr>
              <w:b/>
            </w:rPr>
            <w:fldChar w:fldCharType="end"/>
          </w:r>
        </w:p>
      </w:sdtContent>
    </w:sdt>
    <w:p>
      <w:pPr>
        <w:rPr>
          <w:rFonts w:hint="default" w:eastAsia="仿宋"/>
          <w:lang w:val="en-US" w:eastAsia="zh-CN"/>
        </w:rPr>
      </w:pPr>
      <w:r>
        <w:rPr>
          <w:rFonts w:hint="eastAsia"/>
          <w:lang w:val="en-US" w:eastAsia="zh-CN"/>
        </w:rPr>
        <w:t xml:space="preserve">                                                                                                                                                                                                                                                                                                                                                                                                                                                                                                                                                                                                                                                                                                                                                                                                                                                                                                                                                                                                                                                                                                                                                                                                                                                                                                                                                                                                                                                                                                                                                                                                                                                                                                                                                                                                                                                                                                                                                                                                                                                                                                                                                                                                                                                                                                                                                                                                                                                                                                                                                                                                                                                                                                                                                                                                                                                                                                                                                                                                                                                                                                                                                                                                                                                                                                                                                                                                                                                                                                                                                                                                                                                                                                                                                                                                                                                                                                                                                                                                                                                                                                                                                                                                                </w:t>
      </w:r>
      <w:r>
        <w:rPr>
          <w:rFonts w:hint="eastAsia"/>
          <w:lang w:val="en-US" w:eastAsia="zh-CN"/>
        </w:rPr>
        <w:t xml:space="preserve">                                                                                                                                                                                                                                                                                              </w:t>
      </w:r>
    </w:p>
    <w:p>
      <w:pPr>
        <w:widowControl/>
        <w:ind w:firstLine="1600" w:firstLineChars="500"/>
        <w:jc w:val="left"/>
        <w:outlineLvl w:val="0"/>
        <w:rPr>
          <w:rFonts w:ascii="Times New Roman" w:hAnsi="Times New Roman"/>
          <w:color w:val="000000"/>
          <w:kern w:val="0"/>
          <w:sz w:val="32"/>
          <w:szCs w:val="32"/>
        </w:rPr>
      </w:pPr>
      <w:bookmarkStart w:id="0" w:name="_Toc3496"/>
    </w:p>
    <w:p>
      <w:pPr>
        <w:widowControl/>
        <w:ind w:firstLine="1600" w:firstLineChars="500"/>
        <w:jc w:val="left"/>
        <w:outlineLvl w:val="0"/>
        <w:rPr>
          <w:rFonts w:ascii="Times New Roman" w:hAnsi="Times New Roman"/>
          <w:color w:val="000000"/>
          <w:kern w:val="0"/>
          <w:sz w:val="32"/>
          <w:szCs w:val="32"/>
        </w:rPr>
      </w:pPr>
    </w:p>
    <w:p>
      <w:pPr>
        <w:widowControl/>
        <w:ind w:firstLine="1600" w:firstLineChars="500"/>
        <w:jc w:val="left"/>
        <w:outlineLvl w:val="0"/>
        <w:rPr>
          <w:rFonts w:ascii="Times New Roman" w:hAnsi="Times New Roman"/>
          <w:color w:val="000000"/>
          <w:kern w:val="0"/>
          <w:sz w:val="32"/>
          <w:szCs w:val="32"/>
        </w:rPr>
      </w:pPr>
    </w:p>
    <w:p>
      <w:pPr>
        <w:widowControl/>
        <w:ind w:firstLine="1600" w:firstLineChars="500"/>
        <w:jc w:val="left"/>
        <w:outlineLvl w:val="0"/>
        <w:rPr>
          <w:rFonts w:ascii="Times New Roman" w:hAnsi="Times New Roman"/>
          <w:color w:val="000000"/>
          <w:kern w:val="0"/>
          <w:sz w:val="32"/>
          <w:szCs w:val="32"/>
        </w:rPr>
      </w:pPr>
    </w:p>
    <w:p>
      <w:pPr>
        <w:widowControl/>
        <w:ind w:firstLine="1600" w:firstLineChars="500"/>
        <w:jc w:val="left"/>
        <w:outlineLvl w:val="0"/>
        <w:rPr>
          <w:rFonts w:ascii="Times New Roman" w:hAnsi="Times New Roman"/>
          <w:color w:val="000000"/>
          <w:kern w:val="0"/>
          <w:sz w:val="32"/>
          <w:szCs w:val="32"/>
        </w:rPr>
      </w:pPr>
    </w:p>
    <w:p>
      <w:pPr>
        <w:widowControl/>
        <w:ind w:firstLine="3520" w:firstLineChars="1100"/>
        <w:jc w:val="left"/>
        <w:outlineLvl w:val="0"/>
      </w:pPr>
      <w:r>
        <w:rPr>
          <w:rFonts w:ascii="Times New Roman" w:hAnsi="Times New Roman"/>
          <w:color w:val="000000"/>
          <w:kern w:val="0"/>
          <w:sz w:val="32"/>
          <w:szCs w:val="32"/>
        </w:rPr>
        <w:t xml:space="preserve">1 </w:t>
      </w:r>
      <w:r>
        <w:rPr>
          <w:rFonts w:hint="eastAsia" w:ascii="黑体" w:hAnsi="黑体" w:eastAsia="黑体"/>
          <w:color w:val="000000"/>
          <w:kern w:val="0"/>
          <w:sz w:val="32"/>
          <w:szCs w:val="32"/>
        </w:rPr>
        <w:t>建设项目及水土保持工作概况</w:t>
      </w:r>
      <w:r>
        <w:rPr>
          <w:rFonts w:hint="eastAsia" w:ascii="黑体" w:hAnsi="宋体" w:eastAsia="黑体"/>
          <w:color w:val="000000"/>
          <w:kern w:val="0"/>
          <w:sz w:val="32"/>
          <w:szCs w:val="32"/>
        </w:rPr>
        <w:t xml:space="preserve"> </w:t>
      </w:r>
    </w:p>
    <w:p>
      <w:pPr>
        <w:widowControl/>
        <w:jc w:val="left"/>
        <w:outlineLvl w:val="1"/>
        <w:rPr>
          <w:rFonts w:ascii="Times New Roman" w:hAnsi="Times New Roman"/>
          <w:color w:val="000000"/>
          <w:kern w:val="0"/>
          <w:sz w:val="30"/>
          <w:szCs w:val="30"/>
        </w:rPr>
      </w:pPr>
    </w:p>
    <w:p>
      <w:pPr>
        <w:widowControl/>
        <w:jc w:val="left"/>
        <w:outlineLvl w:val="1"/>
      </w:pPr>
      <w:r>
        <w:rPr>
          <w:rFonts w:ascii="Times New Roman" w:hAnsi="Times New Roman"/>
          <w:b/>
          <w:bCs/>
          <w:color w:val="000000"/>
          <w:kern w:val="0"/>
          <w:sz w:val="30"/>
          <w:szCs w:val="30"/>
        </w:rPr>
        <w:t xml:space="preserve">1.1 </w:t>
      </w:r>
      <w:r>
        <w:rPr>
          <w:rFonts w:hint="eastAsia" w:ascii="黑体" w:hAnsi="黑体" w:eastAsia="黑体"/>
          <w:b/>
          <w:bCs/>
          <w:color w:val="000000"/>
          <w:kern w:val="0"/>
          <w:sz w:val="30"/>
          <w:szCs w:val="30"/>
        </w:rPr>
        <w:t>建设项目概况</w:t>
      </w:r>
      <w:bookmarkEnd w:id="0"/>
      <w:r>
        <w:rPr>
          <w:rFonts w:hint="eastAsia" w:ascii="黑体" w:hAnsi="宋体" w:eastAsia="黑体"/>
          <w:color w:val="000000"/>
          <w:kern w:val="0"/>
          <w:sz w:val="30"/>
          <w:szCs w:val="30"/>
        </w:rPr>
        <w:t xml:space="preserve"> </w:t>
      </w:r>
    </w:p>
    <w:p>
      <w:pPr>
        <w:widowControl/>
        <w:jc w:val="left"/>
        <w:rPr>
          <w:rFonts w:hint="eastAsia" w:ascii="黑体" w:hAnsi="宋体" w:eastAsia="黑体"/>
          <w:b w:val="0"/>
          <w:bCs w:val="0"/>
          <w:color w:val="000000"/>
          <w:kern w:val="0"/>
          <w:sz w:val="28"/>
          <w:szCs w:val="28"/>
        </w:rPr>
      </w:pPr>
      <w:r>
        <w:rPr>
          <w:rFonts w:ascii="Times New Roman" w:hAnsi="Times New Roman"/>
          <w:b w:val="0"/>
          <w:bCs w:val="0"/>
          <w:color w:val="000000"/>
          <w:kern w:val="0"/>
          <w:sz w:val="28"/>
          <w:szCs w:val="28"/>
        </w:rPr>
        <w:t xml:space="preserve">1.1.1 </w:t>
      </w:r>
      <w:r>
        <w:rPr>
          <w:rFonts w:hint="eastAsia" w:ascii="黑体" w:hAnsi="黑体" w:eastAsia="黑体"/>
          <w:b w:val="0"/>
          <w:bCs w:val="0"/>
          <w:color w:val="000000"/>
          <w:kern w:val="0"/>
          <w:sz w:val="28"/>
          <w:szCs w:val="28"/>
        </w:rPr>
        <w:t>项目基本情况</w:t>
      </w:r>
      <w:r>
        <w:rPr>
          <w:rFonts w:hint="eastAsia" w:ascii="黑体" w:hAnsi="宋体" w:eastAsia="黑体"/>
          <w:b w:val="0"/>
          <w:bCs w:val="0"/>
          <w:color w:val="000000"/>
          <w:kern w:val="0"/>
          <w:sz w:val="28"/>
          <w:szCs w:val="28"/>
        </w:rPr>
        <w:t xml:space="preserve"> </w:t>
      </w:r>
    </w:p>
    <w:p>
      <w:pPr>
        <w:widowControl/>
        <w:spacing w:line="360" w:lineRule="auto"/>
        <w:jc w:val="lef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衡阳市酃湖大道工程，为衡阳市城市主干道(北起规划的华天路，南至雁城大道)，橡胶沥青混凝土路面，全长501. 14m,道路宽40m,道路横断面设计为: 2. 0m (人行道)+3.0m (非机动车道) +1. 5m (绿化带) +11. 5m (车行道) +4. 0m (中央分隔带) +11.5m(车行道) +1. 5m (绿化带) +3. Om (非机动车道) +2. 0m (人行道) =40m,包括道路老路路面破除、路基土石方、路面工程、雨水污水给水排水工程、人行道工程、绿化亮化等，本项目总投资2608. 46万元，资金来源:单位自筹解决。</w:t>
      </w:r>
    </w:p>
    <w:p>
      <w:pPr>
        <w:widowControl/>
        <w:spacing w:line="360" w:lineRule="auto"/>
        <w:jc w:val="left"/>
        <w:rPr>
          <w:rFonts w:hint="eastAsia" w:ascii="仿宋_GB2312" w:hAnsi="仿宋_GB2312" w:eastAsia="仿宋_GB2312" w:cs="仿宋_GB2312"/>
          <w:sz w:val="24"/>
          <w:szCs w:val="24"/>
          <w:lang w:eastAsia="zh-CN"/>
        </w:rPr>
      </w:pPr>
    </w:p>
    <w:p>
      <w:pPr>
        <w:widowControl/>
        <w:spacing w:line="360" w:lineRule="auto"/>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工程需开挖土石方总量为1.08万m</w:t>
      </w:r>
      <w:r>
        <w:rPr>
          <w:rFonts w:hint="eastAsia" w:ascii="仿宋_GB2312" w:hAnsi="仿宋_GB2312" w:eastAsia="仿宋_GB2312" w:cs="仿宋_GB2312"/>
          <w:sz w:val="24"/>
          <w:szCs w:val="24"/>
          <w:vertAlign w:val="superscript"/>
          <w:lang w:val="en-US" w:eastAsia="zh-CN"/>
        </w:rPr>
        <w:t>3</w:t>
      </w:r>
      <w:r>
        <w:rPr>
          <w:rFonts w:hint="eastAsia" w:ascii="仿宋_GB2312" w:hAnsi="仿宋_GB2312" w:eastAsia="仿宋_GB2312" w:cs="仿宋_GB2312"/>
          <w:sz w:val="24"/>
          <w:szCs w:val="24"/>
        </w:rPr>
        <w:t>，填方总量3.39万m</w:t>
      </w:r>
      <w:r>
        <w:rPr>
          <w:rFonts w:hint="eastAsia" w:ascii="仿宋_GB2312" w:hAnsi="仿宋_GB2312" w:eastAsia="仿宋_GB2312" w:cs="仿宋_GB2312"/>
          <w:sz w:val="24"/>
          <w:szCs w:val="24"/>
          <w:vertAlign w:val="superscript"/>
          <w:lang w:val="en-US" w:eastAsia="zh-CN"/>
        </w:rPr>
        <w:t>3</w:t>
      </w:r>
      <w:r>
        <w:rPr>
          <w:rFonts w:hint="eastAsia" w:ascii="仿宋_GB2312" w:hAnsi="仿宋_GB2312" w:eastAsia="仿宋_GB2312" w:cs="仿宋_GB2312"/>
          <w:sz w:val="24"/>
          <w:szCs w:val="24"/>
        </w:rPr>
        <w:t>，借方3.39万m</w:t>
      </w:r>
      <w:r>
        <w:rPr>
          <w:rFonts w:hint="eastAsia" w:ascii="仿宋_GB2312" w:hAnsi="仿宋_GB2312" w:eastAsia="仿宋_GB2312" w:cs="仿宋_GB2312"/>
          <w:sz w:val="24"/>
          <w:szCs w:val="24"/>
          <w:vertAlign w:val="superscript"/>
          <w:lang w:val="en-US" w:eastAsia="zh-CN"/>
        </w:rPr>
        <w:t>3</w:t>
      </w:r>
      <w:r>
        <w:rPr>
          <w:rFonts w:hint="eastAsia" w:ascii="仿宋_GB2312" w:hAnsi="仿宋_GB2312" w:eastAsia="仿宋_GB2312" w:cs="仿宋_GB2312"/>
          <w:sz w:val="24"/>
          <w:szCs w:val="24"/>
        </w:rPr>
        <w:t>，弃方1.08万m</w:t>
      </w:r>
      <w:r>
        <w:rPr>
          <w:rFonts w:hint="eastAsia" w:ascii="仿宋_GB2312" w:hAnsi="仿宋_GB2312" w:eastAsia="仿宋_GB2312" w:cs="仿宋_GB2312"/>
          <w:sz w:val="24"/>
          <w:szCs w:val="24"/>
          <w:vertAlign w:val="superscript"/>
          <w:lang w:val="en-US" w:eastAsia="zh-CN"/>
        </w:rPr>
        <w:t>3</w:t>
      </w:r>
      <w:r>
        <w:rPr>
          <w:rFonts w:hint="eastAsia" w:ascii="仿宋_GB2312" w:hAnsi="仿宋_GB2312" w:eastAsia="仿宋_GB2312" w:cs="仿宋_GB2312"/>
          <w:sz w:val="24"/>
          <w:szCs w:val="24"/>
        </w:rPr>
        <w:t>，弃方中包括表土: 0. 75万m</w:t>
      </w:r>
      <w:r>
        <w:rPr>
          <w:rFonts w:hint="eastAsia" w:ascii="仿宋_GB2312" w:hAnsi="仿宋_GB2312" w:eastAsia="仿宋_GB2312" w:cs="仿宋_GB2312"/>
          <w:sz w:val="24"/>
          <w:szCs w:val="24"/>
          <w:vertAlign w:val="superscript"/>
          <w:lang w:val="en-US" w:eastAsia="zh-CN"/>
        </w:rPr>
        <w:t>3</w:t>
      </w:r>
      <w:r>
        <w:rPr>
          <w:rFonts w:hint="eastAsia" w:ascii="仿宋_GB2312" w:hAnsi="仿宋_GB2312" w:eastAsia="仿宋_GB2312" w:cs="仿宋_GB2312"/>
          <w:sz w:val="24"/>
          <w:szCs w:val="24"/>
        </w:rPr>
        <w:t> (其中临时堆土区存方表土0.39万m</w:t>
      </w:r>
      <w:r>
        <w:rPr>
          <w:rFonts w:hint="eastAsia" w:ascii="仿宋_GB2312" w:hAnsi="仿宋_GB2312" w:eastAsia="仿宋_GB2312" w:cs="仿宋_GB2312"/>
          <w:sz w:val="24"/>
          <w:szCs w:val="24"/>
          <w:vertAlign w:val="superscript"/>
          <w:lang w:val="en-US" w:eastAsia="zh-CN"/>
        </w:rPr>
        <w:t>3</w:t>
      </w:r>
      <w:r>
        <w:rPr>
          <w:rFonts w:hint="eastAsia" w:ascii="仿宋_GB2312" w:hAnsi="仿宋_GB2312" w:eastAsia="仿宋_GB2312" w:cs="仿宋_GB2312"/>
          <w:sz w:val="24"/>
          <w:szCs w:val="24"/>
        </w:rPr>
        <w:t> )，清淤: 0.3万m</w:t>
      </w:r>
      <w:r>
        <w:rPr>
          <w:rFonts w:hint="eastAsia" w:ascii="仿宋_GB2312" w:hAnsi="仿宋_GB2312" w:eastAsia="仿宋_GB2312" w:cs="仿宋_GB2312"/>
          <w:sz w:val="24"/>
          <w:szCs w:val="24"/>
          <w:vertAlign w:val="superscript"/>
          <w:lang w:val="en-US" w:eastAsia="zh-CN"/>
        </w:rPr>
        <w:t>3</w:t>
      </w:r>
      <w:r>
        <w:rPr>
          <w:rFonts w:hint="eastAsia" w:ascii="仿宋_GB2312" w:hAnsi="仿宋_GB2312" w:eastAsia="仿宋_GB2312" w:cs="仿宋_GB2312"/>
          <w:sz w:val="24"/>
          <w:szCs w:val="24"/>
        </w:rPr>
        <w:t>。沿线借方向规划渣场运得，设置施工生产场地1处，新建施工便道1条长为0. 15km.项目主要原地貌类型为宅基地、经济林、荒地，分别约占工程占地总面积的23.21%、21. 43%、18. 75%;总用地面积中，永久占地3.71hm</w:t>
      </w:r>
      <w:r>
        <w:rPr>
          <w:rFonts w:hint="eastAsia" w:ascii="仿宋_GB2312" w:hAnsi="仿宋_GB2312" w:eastAsia="仿宋_GB2312" w:cs="仿宋_GB2312"/>
          <w:sz w:val="24"/>
          <w:szCs w:val="24"/>
          <w:vertAlign w:val="superscript"/>
          <w:lang w:val="en-US" w:eastAsia="zh-CN"/>
        </w:rPr>
        <w:t>2</w:t>
      </w:r>
      <w:r>
        <w:rPr>
          <w:rFonts w:hint="eastAsia" w:ascii="仿宋_GB2312" w:hAnsi="仿宋_GB2312" w:eastAsia="仿宋_GB2312" w:cs="仿宋_GB2312"/>
          <w:sz w:val="24"/>
          <w:szCs w:val="24"/>
        </w:rPr>
        <w:t>，临时占地1. 38hm</w:t>
      </w:r>
      <w:r>
        <w:rPr>
          <w:rFonts w:hint="eastAsia" w:ascii="仿宋_GB2312" w:hAnsi="仿宋_GB2312" w:eastAsia="仿宋_GB2312" w:cs="仿宋_GB2312"/>
          <w:sz w:val="24"/>
          <w:szCs w:val="24"/>
          <w:vertAlign w:val="superscript"/>
          <w:lang w:val="en-US" w:eastAsia="zh-CN"/>
        </w:rPr>
        <w:t>3</w:t>
      </w:r>
      <w:r>
        <w:rPr>
          <w:rFonts w:hint="eastAsia" w:ascii="仿宋_GB2312" w:hAnsi="仿宋_GB2312" w:eastAsia="仿宋_GB2312" w:cs="仿宋_GB2312"/>
          <w:sz w:val="24"/>
          <w:szCs w:val="24"/>
        </w:rPr>
        <w:t>、</w:t>
      </w:r>
    </w:p>
    <w:p>
      <w:pPr>
        <w:widowControl/>
        <w:spacing w:line="360" w:lineRule="auto"/>
        <w:jc w:val="left"/>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sz w:val="24"/>
          <w:szCs w:val="24"/>
        </w:rPr>
        <w:t>建设规模:工程需开挖土石方总量为1.08</w:t>
      </w:r>
      <w:r>
        <w:rPr>
          <w:rFonts w:hint="eastAsia" w:ascii="仿宋_GB2312" w:hAnsi="仿宋_GB2312" w:eastAsia="仿宋_GB2312" w:cs="仿宋_GB2312"/>
          <w:sz w:val="24"/>
          <w:szCs w:val="24"/>
          <w:lang w:val="en-US" w:eastAsia="zh-CN"/>
        </w:rPr>
        <w:t>m</w:t>
      </w:r>
      <w:r>
        <w:rPr>
          <w:rFonts w:hint="eastAsia" w:ascii="仿宋_GB2312" w:hAnsi="仿宋_GB2312" w:eastAsia="仿宋_GB2312" w:cs="仿宋_GB2312"/>
          <w:sz w:val="24"/>
          <w:szCs w:val="24"/>
          <w:vertAlign w:val="superscript"/>
          <w:lang w:val="en-US" w:eastAsia="zh-CN"/>
        </w:rPr>
        <w:t>3</w:t>
      </w:r>
      <w:r>
        <w:rPr>
          <w:rFonts w:hint="eastAsia" w:ascii="仿宋_GB2312" w:hAnsi="仿宋_GB2312" w:eastAsia="仿宋_GB2312" w:cs="仿宋_GB2312"/>
          <w:sz w:val="24"/>
          <w:szCs w:val="24"/>
        </w:rPr>
        <w:t>万， 填方填方总量3.39万m</w:t>
      </w:r>
      <w:r>
        <w:rPr>
          <w:rFonts w:hint="eastAsia" w:ascii="仿宋_GB2312" w:hAnsi="仿宋_GB2312" w:eastAsia="仿宋_GB2312" w:cs="仿宋_GB2312"/>
          <w:sz w:val="24"/>
          <w:szCs w:val="24"/>
          <w:vertAlign w:val="superscript"/>
          <w:lang w:val="en-US" w:eastAsia="zh-CN"/>
        </w:rPr>
        <w:t>3</w:t>
      </w:r>
      <w:r>
        <w:rPr>
          <w:rFonts w:hint="eastAsia" w:ascii="仿宋_GB2312" w:hAnsi="仿宋_GB2312" w:eastAsia="仿宋_GB2312" w:cs="仿宋_GB2312"/>
          <w:sz w:val="24"/>
          <w:szCs w:val="24"/>
        </w:rPr>
        <w:t>，借方3.39万m</w:t>
      </w:r>
      <w:r>
        <w:rPr>
          <w:rFonts w:hint="eastAsia" w:ascii="仿宋_GB2312" w:hAnsi="仿宋_GB2312" w:eastAsia="仿宋_GB2312" w:cs="仿宋_GB2312"/>
          <w:sz w:val="24"/>
          <w:szCs w:val="24"/>
          <w:vertAlign w:val="superscript"/>
          <w:lang w:val="en-US" w:eastAsia="zh-CN"/>
        </w:rPr>
        <w:t>3</w:t>
      </w:r>
      <w:r>
        <w:rPr>
          <w:rFonts w:hint="eastAsia" w:ascii="仿宋_GB2312" w:hAnsi="仿宋_GB2312" w:eastAsia="仿宋_GB2312" w:cs="仿宋_GB2312"/>
          <w:sz w:val="24"/>
          <w:szCs w:val="24"/>
        </w:rPr>
        <w:t>，弃方总量1.08万m2，其中临时堆上区推存0.39万m</w:t>
      </w:r>
      <w:r>
        <w:rPr>
          <w:rFonts w:hint="eastAsia" w:ascii="仿宋_GB2312" w:hAnsi="仿宋_GB2312" w:eastAsia="仿宋_GB2312" w:cs="仿宋_GB2312"/>
          <w:sz w:val="24"/>
          <w:szCs w:val="24"/>
          <w:vertAlign w:val="superscript"/>
          <w:lang w:val="en-US" w:eastAsia="zh-CN"/>
        </w:rPr>
        <w:t>3</w:t>
      </w:r>
      <w:r>
        <w:rPr>
          <w:rFonts w:hint="eastAsia" w:ascii="仿宋_GB2312" w:hAnsi="仿宋_GB2312" w:eastAsia="仿宋_GB2312" w:cs="仿宋_GB2312"/>
          <w:sz w:val="24"/>
          <w:szCs w:val="24"/>
        </w:rPr>
        <w:t>。 沿线弃渣流向规划渣场，设置施工生产场地1处，新建施工便道1条长为0.15k。项目总占地3.7Iha</w:t>
      </w:r>
      <w:r>
        <w:rPr>
          <w:rFonts w:hint="eastAsia" w:ascii="仿宋_GB2312" w:hAnsi="仿宋_GB2312" w:eastAsia="仿宋_GB2312" w:cs="仿宋_GB2312"/>
          <w:sz w:val="24"/>
          <w:szCs w:val="24"/>
          <w:vertAlign w:val="superscript"/>
          <w:lang w:val="en-US" w:eastAsia="zh-CN"/>
        </w:rPr>
        <w:t>2</w:t>
      </w:r>
      <w:r>
        <w:rPr>
          <w:rFonts w:hint="eastAsia" w:ascii="仿宋_GB2312" w:hAnsi="仿宋_GB2312" w:eastAsia="仿宋_GB2312" w:cs="仿宋_GB2312"/>
          <w:sz w:val="24"/>
          <w:szCs w:val="24"/>
        </w:rPr>
        <w:t>水久占地2.33hm2， 临时占地1.38hm</w:t>
      </w:r>
      <w:r>
        <w:rPr>
          <w:rFonts w:hint="eastAsia" w:ascii="仿宋_GB2312" w:hAnsi="仿宋_GB2312" w:eastAsia="仿宋_GB2312" w:cs="仿宋_GB2312"/>
          <w:sz w:val="24"/>
          <w:szCs w:val="24"/>
          <w:vertAlign w:val="superscript"/>
          <w:lang w:val="en-US" w:eastAsia="zh-CN"/>
        </w:rPr>
        <w:t>2</w:t>
      </w:r>
      <w:r>
        <w:rPr>
          <w:rFonts w:hint="eastAsia" w:ascii="仿宋_GB2312" w:hAnsi="仿宋_GB2312" w:eastAsia="仿宋_GB2312" w:cs="仿宋_GB2312"/>
          <w:sz w:val="24"/>
          <w:szCs w:val="24"/>
        </w:rPr>
        <w:t>. 建沿灯照明工程、交通管制设施、交通标志标外，建设内容包括道败各工程、桥涵工程、路灯标线及公交车停</w:t>
      </w:r>
      <w:r>
        <w:rPr>
          <w:rFonts w:hint="eastAsia" w:ascii="仿宋_GB2312" w:hAnsi="仿宋_GB2312" w:eastAsia="仿宋_GB2312" w:cs="仿宋_GB2312"/>
          <w:sz w:val="24"/>
          <w:szCs w:val="24"/>
          <w:lang w:eastAsia="zh-CN"/>
        </w:rPr>
        <w:t>靠站等交通设施等工程。</w:t>
      </w:r>
    </w:p>
    <w:p>
      <w:pPr>
        <w:widowControl/>
        <w:jc w:val="left"/>
        <w:rPr>
          <w:b/>
          <w:bCs/>
        </w:rPr>
      </w:pPr>
      <w:r>
        <w:rPr>
          <w:rFonts w:ascii="Times New Roman" w:hAnsi="Times New Roman"/>
          <w:b/>
          <w:bCs/>
          <w:color w:val="000000"/>
          <w:kern w:val="0"/>
          <w:sz w:val="28"/>
          <w:szCs w:val="28"/>
        </w:rPr>
        <w:t xml:space="preserve">1.1.2 </w:t>
      </w:r>
      <w:r>
        <w:rPr>
          <w:rFonts w:hint="eastAsia" w:ascii="黑体" w:hAnsi="黑体" w:eastAsia="黑体"/>
          <w:b/>
          <w:bCs/>
          <w:color w:val="000000"/>
          <w:kern w:val="0"/>
          <w:sz w:val="28"/>
          <w:szCs w:val="28"/>
        </w:rPr>
        <w:t>项目区概况</w:t>
      </w:r>
      <w:r>
        <w:rPr>
          <w:rFonts w:hint="eastAsia" w:ascii="黑体" w:hAnsi="宋体" w:eastAsia="黑体"/>
          <w:b/>
          <w:bCs/>
          <w:color w:val="000000"/>
          <w:kern w:val="0"/>
          <w:sz w:val="28"/>
          <w:szCs w:val="28"/>
        </w:rPr>
        <w:t xml:space="preserve"> </w:t>
      </w:r>
    </w:p>
    <w:p>
      <w:pPr>
        <w:widowControl/>
        <w:spacing w:line="360" w:lineRule="auto"/>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地形地貌:</w:t>
      </w:r>
    </w:p>
    <w:p>
      <w:pPr>
        <w:widowControl/>
        <w:spacing w:line="360" w:lineRule="auto"/>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衡阳处于中南地区凹形面轴带部分，周围环绕着古老宕层形成的断续环带的岭脊山地，内镶大面积白垩系和下第三系红层的红色丘陵台地，构成典型的盆地形势。衡阳盆地南高北低，衡阳盆地南面地10000米以上的山连绵数十公里:衡阳盆地北面相对偏低，衡山山脉虽较高，但各峰呈峰林状屹立于中间，其东西两侧都有较低的向北通道，其东侧的湘江河谷两岸海拔高度均在100米以下。整个地形由西南向东北复合倾斜，而盆地由四周向中部降低。衡阳盆地四周山丘围绕，中部平岗丘交错。</w:t>
      </w:r>
    </w:p>
    <w:p>
      <w:pPr>
        <w:widowControl/>
        <w:spacing w:line="360" w:lineRule="auto"/>
        <w:ind w:firstLine="240" w:firstLineChars="100"/>
        <w:jc w:val="left"/>
        <w:rPr>
          <w:rFonts w:hint="eastAsia" w:ascii="仿宋_GB2312" w:hAnsi="仿宋_GB2312" w:eastAsia="仿宋_GB2312" w:cs="仿宋_GB2312"/>
          <w:sz w:val="24"/>
          <w:szCs w:val="24"/>
          <w:lang w:eastAsia="zh-CN"/>
        </w:rPr>
      </w:pPr>
    </w:p>
    <w:p>
      <w:pPr>
        <w:widowControl/>
        <w:spacing w:line="360" w:lineRule="auto"/>
        <w:jc w:val="left"/>
        <w:rPr>
          <w:rFonts w:hint="eastAsia" w:ascii="仿宋_GB2312" w:hAnsi="仿宋_GB2312" w:eastAsia="仿宋_GB2312" w:cs="仿宋_GB2312"/>
          <w:sz w:val="24"/>
          <w:szCs w:val="24"/>
          <w:highlight w:val="yellow"/>
          <w:lang w:val="en-US" w:eastAsia="zh-CN"/>
        </w:rPr>
      </w:pPr>
      <w:r>
        <w:rPr>
          <w:rFonts w:hint="eastAsia" w:ascii="仿宋_GB2312" w:hAnsi="仿宋_GB2312" w:eastAsia="仿宋_GB2312" w:cs="仿宋_GB2312"/>
          <w:sz w:val="24"/>
          <w:szCs w:val="24"/>
          <w:lang w:eastAsia="zh-CN"/>
        </w:rPr>
        <w:t>水文气象</w:t>
      </w:r>
      <w:r>
        <w:rPr>
          <w:rFonts w:hint="eastAsia" w:ascii="仿宋_GB2312" w:hAnsi="仿宋_GB2312" w:eastAsia="仿宋_GB2312" w:cs="仿宋_GB2312"/>
          <w:sz w:val="24"/>
          <w:szCs w:val="24"/>
          <w:lang w:val="en-US" w:eastAsia="zh-CN"/>
        </w:rPr>
        <w:t>:</w:t>
      </w:r>
    </w:p>
    <w:p>
      <w:pPr>
        <w:widowControl/>
        <w:spacing w:line="360" w:lineRule="auto"/>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衡阳境内有河长5公里或流域面积10平方公里以上的江河溪流393条，总境长达8355公里，河网密度为每平方公里0. 55公里:山地占总面积的21%，衡阳市属于亚热带湿润气候，受季风环境影响明显，具有四季分明、气候温和、雨量充沛、热量丰富、光明适宜、无霜期长的气象特征。最高气温39.6'C，最低气温-10.7C，年平均气温16.4C;日平均气温≥10'C的活动积温4833~5258'C，全年日照时数为1480h,年最大降雨量1663mm,年平均降水1384. 8mm,其中4~9月降水800~ 1200mm, 10年一遇24小时最大降雨量为194. 2m, 10 年一遇3~6小时最大降雨量为154mm, 20年一遇24小时最大降雨量为212mm, 20年一-遇 3~6小时最大降雨量为160m无霜期288d，大风日数5.7d,积雪日数4.9d,雷暴日数47.6d,霜日数14.3d,最小相对湿度14%，平均相对湿度81%左右，全年主导风向NE,夏季主导风向SW，平均风速18m/s，瞬间最大风速20. 7m/S。</w:t>
      </w:r>
    </w:p>
    <w:p>
      <w:pPr>
        <w:widowControl/>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p>
    <w:p>
      <w:pPr>
        <w:widowControl/>
        <w:jc w:val="left"/>
        <w:rPr>
          <w:rFonts w:hint="eastAsia" w:ascii="宋体" w:hAnsi="宋体" w:eastAsia="宋体" w:cs="宋体"/>
          <w:sz w:val="24"/>
          <w:szCs w:val="24"/>
          <w:lang w:val="en-US" w:eastAsia="zh-CN"/>
        </w:rPr>
      </w:pPr>
    </w:p>
    <w:p>
      <w:pPr>
        <w:widowControl/>
        <w:jc w:val="left"/>
        <w:rPr>
          <w:rFonts w:hint="eastAsia" w:ascii="宋体" w:hAnsi="宋体" w:eastAsia="宋体" w:cs="宋体"/>
          <w:sz w:val="24"/>
          <w:szCs w:val="24"/>
          <w:lang w:val="en-US" w:eastAsia="zh-CN"/>
        </w:rPr>
      </w:pPr>
    </w:p>
    <w:p>
      <w:pPr>
        <w:widowControl/>
        <w:jc w:val="left"/>
        <w:rPr>
          <w:rFonts w:hint="eastAsia" w:ascii="宋体" w:hAnsi="宋体" w:eastAsia="宋体" w:cs="宋体"/>
          <w:sz w:val="24"/>
          <w:szCs w:val="24"/>
          <w:lang w:val="en-US" w:eastAsia="zh-CN"/>
        </w:rPr>
      </w:pPr>
    </w:p>
    <w:p>
      <w:pPr>
        <w:widowControl/>
        <w:jc w:val="left"/>
        <w:rPr>
          <w:rFonts w:hint="eastAsia" w:ascii="宋体" w:hAnsi="宋体" w:eastAsia="宋体" w:cs="宋体"/>
          <w:sz w:val="24"/>
          <w:szCs w:val="24"/>
          <w:lang w:val="en-US" w:eastAsia="zh-CN"/>
        </w:rPr>
      </w:pPr>
    </w:p>
    <w:p>
      <w:pPr>
        <w:widowControl/>
        <w:jc w:val="left"/>
        <w:rPr>
          <w:rFonts w:hint="eastAsia" w:ascii="宋体" w:hAnsi="宋体" w:eastAsia="宋体" w:cs="宋体"/>
          <w:sz w:val="24"/>
          <w:szCs w:val="24"/>
          <w:lang w:val="en-US" w:eastAsia="zh-CN"/>
        </w:rPr>
      </w:pPr>
    </w:p>
    <w:p>
      <w:pPr>
        <w:widowControl/>
        <w:jc w:val="left"/>
        <w:rPr>
          <w:rFonts w:hint="eastAsia" w:ascii="宋体" w:hAnsi="宋体" w:eastAsia="宋体" w:cs="宋体"/>
          <w:sz w:val="24"/>
          <w:szCs w:val="24"/>
          <w:lang w:val="en-US" w:eastAsia="zh-CN"/>
        </w:rPr>
      </w:pPr>
    </w:p>
    <w:p>
      <w:pPr>
        <w:widowControl/>
        <w:jc w:val="left"/>
        <w:rPr>
          <w:rFonts w:hint="eastAsia" w:ascii="宋体" w:hAnsi="宋体" w:eastAsia="宋体" w:cs="宋体"/>
          <w:sz w:val="24"/>
          <w:szCs w:val="24"/>
          <w:lang w:val="en-US" w:eastAsia="zh-CN"/>
        </w:rPr>
      </w:pPr>
    </w:p>
    <w:p>
      <w:pPr>
        <w:widowControl/>
        <w:jc w:val="left"/>
        <w:rPr>
          <w:rFonts w:hint="eastAsia" w:ascii="宋体" w:hAnsi="宋体" w:eastAsia="宋体" w:cs="宋体"/>
          <w:sz w:val="24"/>
          <w:szCs w:val="24"/>
          <w:lang w:val="en-US" w:eastAsia="zh-CN"/>
        </w:rPr>
      </w:pPr>
    </w:p>
    <w:p>
      <w:pPr>
        <w:widowControl/>
        <w:jc w:val="left"/>
        <w:rPr>
          <w:rFonts w:hint="eastAsia" w:ascii="宋体" w:hAnsi="宋体" w:eastAsia="宋体" w:cs="宋体"/>
          <w:sz w:val="24"/>
          <w:szCs w:val="24"/>
          <w:lang w:val="en-US" w:eastAsia="zh-CN"/>
        </w:rPr>
      </w:pPr>
    </w:p>
    <w:p>
      <w:pPr>
        <w:widowControl/>
        <w:jc w:val="left"/>
        <w:rPr>
          <w:rFonts w:hint="eastAsia" w:ascii="宋体" w:hAnsi="宋体" w:eastAsia="宋体" w:cs="宋体"/>
          <w:sz w:val="24"/>
          <w:szCs w:val="24"/>
          <w:lang w:val="en-US" w:eastAsia="zh-CN"/>
        </w:rPr>
      </w:pPr>
    </w:p>
    <w:p>
      <w:pPr>
        <w:widowControl/>
        <w:jc w:val="left"/>
        <w:rPr>
          <w:rFonts w:hint="eastAsia" w:ascii="宋体" w:hAnsi="宋体" w:eastAsia="宋体" w:cs="宋体"/>
          <w:sz w:val="24"/>
          <w:szCs w:val="24"/>
          <w:lang w:val="en-US" w:eastAsia="zh-CN"/>
        </w:rPr>
      </w:pPr>
    </w:p>
    <w:p>
      <w:pPr>
        <w:widowControl/>
        <w:jc w:val="left"/>
        <w:rPr>
          <w:rFonts w:hint="eastAsia" w:ascii="宋体" w:hAnsi="宋体" w:eastAsia="宋体" w:cs="宋体"/>
          <w:sz w:val="24"/>
          <w:szCs w:val="24"/>
          <w:lang w:val="en-US" w:eastAsia="zh-CN"/>
        </w:rPr>
      </w:pPr>
    </w:p>
    <w:p>
      <w:pPr>
        <w:widowControl/>
        <w:jc w:val="left"/>
        <w:rPr>
          <w:rFonts w:hint="eastAsia" w:ascii="宋体" w:hAnsi="宋体" w:eastAsia="宋体" w:cs="宋体"/>
          <w:sz w:val="24"/>
          <w:szCs w:val="24"/>
          <w:lang w:val="en-US" w:eastAsia="zh-CN"/>
        </w:rPr>
      </w:pPr>
    </w:p>
    <w:p>
      <w:pPr>
        <w:widowControl/>
        <w:jc w:val="left"/>
        <w:rPr>
          <w:rFonts w:hint="eastAsia" w:ascii="宋体" w:hAnsi="宋体" w:eastAsia="宋体" w:cs="宋体"/>
          <w:sz w:val="24"/>
          <w:szCs w:val="24"/>
          <w:lang w:val="en-US" w:eastAsia="zh-CN"/>
        </w:rPr>
      </w:pPr>
    </w:p>
    <w:p>
      <w:pPr>
        <w:widowControl/>
        <w:jc w:val="left"/>
        <w:rPr>
          <w:rFonts w:hint="eastAsia" w:ascii="宋体" w:hAnsi="宋体" w:eastAsia="宋体" w:cs="宋体"/>
          <w:sz w:val="24"/>
          <w:szCs w:val="24"/>
          <w:lang w:val="en-US" w:eastAsia="zh-CN"/>
        </w:rPr>
      </w:pPr>
    </w:p>
    <w:p>
      <w:pPr>
        <w:widowControl/>
        <w:ind w:firstLine="2160" w:firstLineChars="9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项目去常规气象参数表</w:t>
      </w:r>
    </w:p>
    <w:tbl>
      <w:tblPr>
        <w:tblStyle w:val="21"/>
        <w:tblpPr w:leftFromText="180" w:rightFromText="180" w:vertAnchor="text" w:horzAnchor="page" w:tblpX="2250" w:tblpY="-6878"/>
        <w:tblOverlap w:val="never"/>
        <w:tblW w:w="7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3030"/>
        <w:gridCol w:w="900"/>
        <w:gridCol w:w="3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序号</w:t>
            </w:r>
          </w:p>
        </w:tc>
        <w:tc>
          <w:tcPr>
            <w:tcW w:w="3030" w:type="dxa"/>
            <w:vAlign w:val="center"/>
          </w:tcPr>
          <w:p>
            <w:pPr>
              <w:widowControl/>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项目</w:t>
            </w:r>
          </w:p>
        </w:tc>
        <w:tc>
          <w:tcPr>
            <w:tcW w:w="900" w:type="dxa"/>
            <w:vAlign w:val="center"/>
          </w:tcPr>
          <w:p>
            <w:pPr>
              <w:widowControl/>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单位</w:t>
            </w:r>
          </w:p>
        </w:tc>
        <w:tc>
          <w:tcPr>
            <w:tcW w:w="3135" w:type="dxa"/>
            <w:vAlign w:val="center"/>
          </w:tcPr>
          <w:p>
            <w:pPr>
              <w:widowControl/>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酃湖乡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3030" w:type="dxa"/>
            <w:vAlign w:val="center"/>
          </w:tcPr>
          <w:p>
            <w:pPr>
              <w:widowControl/>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多年平均降水量</w:t>
            </w:r>
          </w:p>
        </w:tc>
        <w:tc>
          <w:tcPr>
            <w:tcW w:w="90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mm</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1384.8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w:t>
            </w:r>
          </w:p>
        </w:tc>
        <w:tc>
          <w:tcPr>
            <w:tcW w:w="3030" w:type="dxa"/>
            <w:vAlign w:val="center"/>
          </w:tcPr>
          <w:p>
            <w:pPr>
              <w:widowControl/>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最大年降水量</w:t>
            </w:r>
          </w:p>
        </w:tc>
        <w:tc>
          <w:tcPr>
            <w:tcW w:w="900" w:type="dxa"/>
            <w:vAlign w:val="center"/>
          </w:tcPr>
          <w:p>
            <w:pPr>
              <w:widowControl/>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mm</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1663.0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w:t>
            </w:r>
          </w:p>
        </w:tc>
        <w:tc>
          <w:tcPr>
            <w:tcW w:w="3030" w:type="dxa"/>
            <w:vAlign w:val="center"/>
          </w:tcPr>
          <w:p>
            <w:pPr>
              <w:widowControl/>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最小年降水量</w:t>
            </w:r>
          </w:p>
        </w:tc>
        <w:tc>
          <w:tcPr>
            <w:tcW w:w="900" w:type="dxa"/>
            <w:vAlign w:val="center"/>
          </w:tcPr>
          <w:p>
            <w:pPr>
              <w:widowControl/>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mm</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841.2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w:t>
            </w:r>
          </w:p>
        </w:tc>
        <w:tc>
          <w:tcPr>
            <w:tcW w:w="303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eastAsia="zh-CN"/>
              </w:rPr>
              <w:t>最大</w:t>
            </w:r>
            <w:r>
              <w:rPr>
                <w:rFonts w:hint="eastAsia" w:ascii="仿宋_GB2312" w:hAnsi="仿宋_GB2312" w:eastAsia="仿宋_GB2312" w:cs="仿宋_GB2312"/>
                <w:sz w:val="21"/>
                <w:szCs w:val="21"/>
                <w:vertAlign w:val="baseline"/>
                <w:lang w:val="en-US" w:eastAsia="zh-CN"/>
              </w:rPr>
              <w:t>24h降水量p=10%</w:t>
            </w:r>
          </w:p>
        </w:tc>
        <w:tc>
          <w:tcPr>
            <w:tcW w:w="90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mm</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194.2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c>
          <w:tcPr>
            <w:tcW w:w="3030" w:type="dxa"/>
            <w:vAlign w:val="center"/>
          </w:tcPr>
          <w:p>
            <w:pPr>
              <w:widowControl/>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eastAsia="zh-CN"/>
              </w:rPr>
              <w:t>最大</w:t>
            </w:r>
            <w:r>
              <w:rPr>
                <w:rFonts w:hint="eastAsia" w:ascii="仿宋_GB2312" w:hAnsi="仿宋_GB2312" w:eastAsia="仿宋_GB2312" w:cs="仿宋_GB2312"/>
                <w:sz w:val="21"/>
                <w:szCs w:val="21"/>
                <w:vertAlign w:val="baseline"/>
                <w:lang w:val="en-US" w:eastAsia="zh-CN"/>
              </w:rPr>
              <w:t>24h降水量p=5%</w:t>
            </w:r>
          </w:p>
        </w:tc>
        <w:tc>
          <w:tcPr>
            <w:tcW w:w="900" w:type="dxa"/>
            <w:vAlign w:val="center"/>
          </w:tcPr>
          <w:p>
            <w:pPr>
              <w:widowControl/>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mm</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6</w:t>
            </w:r>
          </w:p>
        </w:tc>
        <w:tc>
          <w:tcPr>
            <w:tcW w:w="303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eastAsia="zh-CN"/>
              </w:rPr>
              <w:t>最大</w:t>
            </w:r>
            <w:r>
              <w:rPr>
                <w:rFonts w:hint="eastAsia" w:ascii="仿宋_GB2312" w:hAnsi="仿宋_GB2312" w:eastAsia="仿宋_GB2312" w:cs="仿宋_GB2312"/>
                <w:sz w:val="21"/>
                <w:szCs w:val="21"/>
                <w:vertAlign w:val="baseline"/>
                <w:lang w:val="en-US" w:eastAsia="zh-CN"/>
              </w:rPr>
              <w:t>1h降水量p=10%</w:t>
            </w:r>
          </w:p>
        </w:tc>
        <w:tc>
          <w:tcPr>
            <w:tcW w:w="90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mm</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87.2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7</w:t>
            </w:r>
          </w:p>
        </w:tc>
        <w:tc>
          <w:tcPr>
            <w:tcW w:w="303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多年平均降水量</w:t>
            </w:r>
          </w:p>
        </w:tc>
        <w:tc>
          <w:tcPr>
            <w:tcW w:w="900" w:type="dxa"/>
            <w:vAlign w:val="center"/>
          </w:tcPr>
          <w:p>
            <w:pPr>
              <w:widowControl/>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8</w:t>
            </w:r>
          </w:p>
        </w:tc>
        <w:tc>
          <w:tcPr>
            <w:tcW w:w="3030" w:type="dxa"/>
            <w:vAlign w:val="center"/>
          </w:tcPr>
          <w:p>
            <w:pPr>
              <w:widowControl/>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极端最低气温</w:t>
            </w:r>
          </w:p>
        </w:tc>
        <w:tc>
          <w:tcPr>
            <w:tcW w:w="900" w:type="dxa"/>
            <w:vAlign w:val="center"/>
          </w:tcPr>
          <w:p>
            <w:pPr>
              <w:widowControl/>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9</w:t>
            </w:r>
          </w:p>
        </w:tc>
        <w:tc>
          <w:tcPr>
            <w:tcW w:w="3030" w:type="dxa"/>
            <w:vAlign w:val="center"/>
          </w:tcPr>
          <w:p>
            <w:pPr>
              <w:widowControl/>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极端最高气温</w:t>
            </w:r>
          </w:p>
        </w:tc>
        <w:tc>
          <w:tcPr>
            <w:tcW w:w="900" w:type="dxa"/>
            <w:vAlign w:val="center"/>
          </w:tcPr>
          <w:p>
            <w:pPr>
              <w:widowControl/>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10</w:t>
            </w:r>
          </w:p>
        </w:tc>
        <w:tc>
          <w:tcPr>
            <w:tcW w:w="303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 xml:space="preserve"> 10℃积温</w:t>
            </w:r>
          </w:p>
        </w:tc>
        <w:tc>
          <w:tcPr>
            <w:tcW w:w="900" w:type="dxa"/>
            <w:vAlign w:val="center"/>
          </w:tcPr>
          <w:p>
            <w:pPr>
              <w:widowControl/>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w:t>
            </w:r>
          </w:p>
        </w:tc>
        <w:tc>
          <w:tcPr>
            <w:tcW w:w="3135" w:type="dxa"/>
            <w:vAlign w:val="center"/>
          </w:tcPr>
          <w:p>
            <w:pPr>
              <w:widowControl/>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4833~5258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11</w:t>
            </w:r>
          </w:p>
        </w:tc>
        <w:tc>
          <w:tcPr>
            <w:tcW w:w="3030" w:type="dxa"/>
            <w:vAlign w:val="center"/>
          </w:tcPr>
          <w:p>
            <w:pPr>
              <w:widowControl/>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无霜期</w:t>
            </w:r>
          </w:p>
        </w:tc>
        <w:tc>
          <w:tcPr>
            <w:tcW w:w="90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天</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12</w:t>
            </w:r>
          </w:p>
        </w:tc>
        <w:tc>
          <w:tcPr>
            <w:tcW w:w="3030" w:type="dxa"/>
            <w:vAlign w:val="center"/>
          </w:tcPr>
          <w:p>
            <w:pPr>
              <w:widowControl/>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多年平均蒸发量</w:t>
            </w:r>
          </w:p>
        </w:tc>
        <w:tc>
          <w:tcPr>
            <w:tcW w:w="90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mm</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1284.0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13</w:t>
            </w:r>
          </w:p>
        </w:tc>
        <w:tc>
          <w:tcPr>
            <w:tcW w:w="3030" w:type="dxa"/>
            <w:vAlign w:val="center"/>
          </w:tcPr>
          <w:p>
            <w:pPr>
              <w:widowControl/>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多年平均风速</w:t>
            </w:r>
          </w:p>
        </w:tc>
        <w:tc>
          <w:tcPr>
            <w:tcW w:w="900" w:type="dxa"/>
            <w:vAlign w:val="center"/>
          </w:tcPr>
          <w:p>
            <w:pPr>
              <w:widowControl/>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m/S</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14</w:t>
            </w:r>
          </w:p>
        </w:tc>
        <w:tc>
          <w:tcPr>
            <w:tcW w:w="3030" w:type="dxa"/>
            <w:vAlign w:val="center"/>
          </w:tcPr>
          <w:p>
            <w:pPr>
              <w:widowControl/>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最大风速</w:t>
            </w:r>
          </w:p>
        </w:tc>
        <w:tc>
          <w:tcPr>
            <w:tcW w:w="90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m/S</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15</w:t>
            </w:r>
          </w:p>
        </w:tc>
        <w:tc>
          <w:tcPr>
            <w:tcW w:w="3030" w:type="dxa"/>
            <w:vAlign w:val="center"/>
          </w:tcPr>
          <w:p>
            <w:pPr>
              <w:widowControl/>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多年平均大风日数</w:t>
            </w:r>
          </w:p>
        </w:tc>
        <w:tc>
          <w:tcPr>
            <w:tcW w:w="900" w:type="dxa"/>
            <w:vAlign w:val="center"/>
          </w:tcPr>
          <w:p>
            <w:pPr>
              <w:widowControl/>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天</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16</w:t>
            </w:r>
          </w:p>
        </w:tc>
        <w:tc>
          <w:tcPr>
            <w:tcW w:w="3030" w:type="dxa"/>
            <w:vAlign w:val="center"/>
          </w:tcPr>
          <w:p>
            <w:pPr>
              <w:widowControl/>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年平均相对湿度</w:t>
            </w:r>
          </w:p>
        </w:tc>
        <w:tc>
          <w:tcPr>
            <w:tcW w:w="900" w:type="dxa"/>
            <w:vAlign w:val="center"/>
          </w:tcPr>
          <w:p>
            <w:pPr>
              <w:widowControl/>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790"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17</w:t>
            </w:r>
          </w:p>
        </w:tc>
        <w:tc>
          <w:tcPr>
            <w:tcW w:w="3030" w:type="dxa"/>
            <w:vAlign w:val="center"/>
          </w:tcPr>
          <w:p>
            <w:pPr>
              <w:widowControl/>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年平均日照</w:t>
            </w:r>
          </w:p>
        </w:tc>
        <w:tc>
          <w:tcPr>
            <w:tcW w:w="900" w:type="dxa"/>
            <w:vAlign w:val="center"/>
          </w:tcPr>
          <w:p>
            <w:pPr>
              <w:widowControl/>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小时</w:t>
            </w:r>
          </w:p>
        </w:tc>
        <w:tc>
          <w:tcPr>
            <w:tcW w:w="3135" w:type="dxa"/>
            <w:vAlign w:val="center"/>
          </w:tcPr>
          <w:p>
            <w:pPr>
              <w:widowControl/>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1480.0</w:t>
            </w:r>
          </w:p>
          <w:p>
            <w:pPr>
              <w:widowControl/>
              <w:jc w:val="center"/>
              <w:rPr>
                <w:rFonts w:hint="eastAsia" w:ascii="仿宋_GB2312" w:hAnsi="仿宋_GB2312" w:eastAsia="仿宋_GB2312" w:cs="仿宋_GB2312"/>
                <w:sz w:val="21"/>
                <w:szCs w:val="21"/>
                <w:vertAlign w:val="baseline"/>
                <w:lang w:val="en-US" w:eastAsia="zh-CN"/>
              </w:rPr>
            </w:pPr>
          </w:p>
        </w:tc>
      </w:tr>
    </w:tbl>
    <w:p>
      <w:pPr>
        <w:widowControl/>
        <w:jc w:val="left"/>
        <w:rPr>
          <w:highlight w:val="yellow"/>
        </w:rPr>
      </w:pPr>
    </w:p>
    <w:p>
      <w:pPr>
        <w:widowControl/>
        <w:jc w:val="left"/>
        <w:rPr>
          <w:rFonts w:hint="eastAsia" w:ascii="仿宋" w:hAnsi="仿宋" w:eastAsia="仿宋" w:cs="仿宋"/>
          <w:sz w:val="24"/>
          <w:szCs w:val="24"/>
          <w:lang w:val="en-US" w:eastAsia="zh-CN"/>
        </w:rPr>
      </w:pPr>
      <w:r>
        <w:rPr>
          <w:rFonts w:hint="eastAsia" w:ascii="仿宋" w:hAnsi="仿宋" w:eastAsia="仿宋" w:cs="仿宋"/>
          <w:sz w:val="24"/>
          <w:szCs w:val="24"/>
        </w:rPr>
        <w:t>土壤</w:t>
      </w:r>
      <w:r>
        <w:rPr>
          <w:rFonts w:hint="eastAsia" w:ascii="仿宋" w:hAnsi="仿宋" w:eastAsia="仿宋" w:cs="仿宋"/>
          <w:sz w:val="24"/>
          <w:szCs w:val="24"/>
          <w:lang w:val="en-US" w:eastAsia="zh-CN"/>
        </w:rPr>
        <w:t>:</w:t>
      </w:r>
    </w:p>
    <w:p>
      <w:pPr>
        <w:widowControl/>
        <w:jc w:val="left"/>
        <w:rPr>
          <w:rFonts w:hint="eastAsia" w:ascii="仿宋" w:hAnsi="仿宋" w:eastAsia="仿宋" w:cs="仿宋"/>
          <w:sz w:val="24"/>
          <w:szCs w:val="24"/>
          <w:lang w:val="en-US" w:eastAsia="zh-CN"/>
        </w:rPr>
      </w:pPr>
    </w:p>
    <w:p>
      <w:pPr>
        <w:widowControl/>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酃湖乡成土母岩以泥质粉砂岩为主，土质较好，植被发育，是稻田蔬菜和水果(葡萄)产区，土壤呈弱酸性，类型以红壤、黄壤为主。土壤质地以砂壤、壤土为主。士层较深厚，排列紧密，比表面积大，透水性能差，易产生水土流失。项目区成土母岩主要为泥质粉砂岩，成土厚薄约2~5m, 土壤以黄壤、红壤、黄红壤为主。</w:t>
      </w:r>
      <w:r>
        <w:rPr>
          <w:rFonts w:hint="eastAsia" w:ascii="仿宋_GB2312" w:hAnsi="仿宋_GB2312" w:eastAsia="仿宋_GB2312" w:cs="仿宋_GB2312"/>
          <w:sz w:val="24"/>
          <w:szCs w:val="24"/>
          <w:lang w:val="en-US" w:eastAsia="zh-CN"/>
        </w:rPr>
        <w:t xml:space="preserve"> </w:t>
      </w:r>
    </w:p>
    <w:p>
      <w:pPr>
        <w:widowControl/>
        <w:jc w:val="left"/>
        <w:rPr>
          <w:rFonts w:hint="eastAsia" w:ascii="仿宋_GB2312" w:hAnsi="仿宋_GB2312" w:eastAsia="仿宋_GB2312" w:cs="仿宋_GB2312"/>
          <w:sz w:val="24"/>
          <w:szCs w:val="24"/>
          <w:lang w:eastAsia="zh-CN"/>
        </w:rPr>
      </w:pPr>
    </w:p>
    <w:p>
      <w:pPr>
        <w:widowControl/>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植被</w:t>
      </w:r>
      <w:r>
        <w:rPr>
          <w:rFonts w:hint="eastAsia" w:ascii="仿宋_GB2312" w:hAnsi="仿宋_GB2312" w:eastAsia="仿宋_GB2312" w:cs="仿宋_GB2312"/>
          <w:sz w:val="24"/>
          <w:szCs w:val="24"/>
          <w:lang w:val="en-US" w:eastAsia="zh-CN"/>
        </w:rPr>
        <w:t>:</w:t>
      </w:r>
    </w:p>
    <w:p>
      <w:pPr>
        <w:widowControl/>
        <w:jc w:val="left"/>
        <w:rPr>
          <w:rFonts w:hint="eastAsia" w:ascii="仿宋_GB2312" w:hAnsi="仿宋_GB2312" w:eastAsia="仿宋_GB2312" w:cs="仿宋_GB2312"/>
          <w:sz w:val="24"/>
          <w:szCs w:val="24"/>
          <w:lang w:val="en-US" w:eastAsia="zh-CN"/>
        </w:rPr>
      </w:pPr>
    </w:p>
    <w:p>
      <w:pPr>
        <w:widowControl/>
        <w:jc w:val="left"/>
        <w:rPr>
          <w:rFonts w:hint="eastAsia" w:ascii="仿宋_GB2312" w:hAnsi="仿宋_GB2312" w:eastAsia="仿宋_GB2312" w:cs="仿宋_GB2312"/>
          <w:highlight w:val="yellow"/>
        </w:rPr>
      </w:pPr>
      <w:r>
        <w:rPr>
          <w:rFonts w:hint="eastAsia" w:ascii="仿宋_GB2312" w:hAnsi="仿宋_GB2312" w:eastAsia="仿宋_GB2312" w:cs="仿宋_GB2312"/>
          <w:sz w:val="24"/>
          <w:szCs w:val="24"/>
        </w:rPr>
        <w:t>项目区植被类型属中亚热带常绿阔叶林地带，森林覆盖率达到62. 78，是我国南方的重要林区和木村生产基地，林木种类繁多， 乔木、 灌木、木质滕本达740余种，其中周国家页点保护的有8种。有果类2个品种，四季水果飘香，年产量达00号四的，企国有各特商用位物00其中获茶、天麻产量为全省第获零出口家占全国出口量的0以0 5.树种主要为马尾松、杉木等，灌草主要为紫穗槐、胡枝子、狗牙根等。</w:t>
      </w:r>
    </w:p>
    <w:p>
      <w:pPr>
        <w:widowControl/>
        <w:jc w:val="lef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水土流失现状</w:t>
      </w:r>
    </w:p>
    <w:p>
      <w:pPr>
        <w:widowControl/>
        <w:jc w:val="left"/>
        <w:rPr>
          <w:rFonts w:hint="eastAsia" w:ascii="仿宋_GB2312" w:hAnsi="仿宋_GB2312" w:eastAsia="仿宋_GB2312" w:cs="仿宋_GB2312"/>
          <w:sz w:val="24"/>
          <w:szCs w:val="24"/>
          <w:lang w:eastAsia="zh-CN"/>
        </w:rPr>
      </w:pPr>
    </w:p>
    <w:p>
      <w:pPr>
        <w:widowControl/>
        <w:jc w:val="left"/>
        <w:rPr>
          <w:rFonts w:hint="eastAsia" w:ascii="仿宋_GB2312" w:hAnsi="仿宋_GB2312" w:eastAsia="仿宋_GB2312" w:cs="仿宋_GB2312"/>
          <w:color w:val="000000"/>
          <w:kern w:val="0"/>
          <w:lang w:val="en-US" w:eastAsia="zh-CN"/>
        </w:rPr>
      </w:pPr>
      <w:r>
        <w:rPr>
          <w:rFonts w:hint="eastAsia" w:ascii="仿宋_GB2312" w:hAnsi="仿宋_GB2312" w:eastAsia="仿宋_GB2312" w:cs="仿宋_GB2312"/>
          <w:sz w:val="24"/>
          <w:szCs w:val="24"/>
        </w:rPr>
        <w:t>根据《关于划分水土流失重点防治区的公告》(湘政函[1999]115 号)，本项目建设区湘中红壤丘陵重点治理区，土壤侵蚀以中度或轻度水力侵蚀为主，属水力侵蚀一级类型区中的南方红壤区，该区土壤容许流失量为500t/km2 °a。</w:t>
      </w:r>
      <w:r>
        <w:rPr>
          <w:rFonts w:hint="eastAsia" w:ascii="仿宋_GB2312" w:hAnsi="仿宋_GB2312" w:eastAsia="仿宋_GB2312" w:cs="仿宋_GB2312"/>
          <w:color w:val="000000"/>
          <w:kern w:val="0"/>
        </w:rPr>
        <w:t xml:space="preserve"> </w:t>
      </w:r>
      <w:r>
        <w:rPr>
          <w:rFonts w:hint="eastAsia" w:ascii="仿宋_GB2312" w:hAnsi="仿宋_GB2312" w:eastAsia="仿宋_GB2312" w:cs="仿宋_GB2312"/>
          <w:color w:val="000000"/>
          <w:kern w:val="0"/>
          <w:lang w:eastAsia="zh-CN"/>
        </w:rPr>
        <w:t>根据当地水土保持部门的实测数据，项目区不同地形，降水条件下各地类的原生土壤侵蚀数值见表</w:t>
      </w:r>
      <w:r>
        <w:rPr>
          <w:rFonts w:hint="eastAsia" w:ascii="仿宋_GB2312" w:hAnsi="仿宋_GB2312" w:eastAsia="仿宋_GB2312" w:cs="仿宋_GB2312"/>
          <w:color w:val="000000"/>
          <w:kern w:val="0"/>
          <w:lang w:val="en-US" w:eastAsia="zh-CN"/>
        </w:rPr>
        <w:t>4.3.1-2.</w:t>
      </w:r>
    </w:p>
    <w:p>
      <w:pPr>
        <w:widowControl/>
        <w:jc w:val="left"/>
        <w:rPr>
          <w:rFonts w:hint="default"/>
          <w:color w:val="000000"/>
          <w:kern w:val="0"/>
          <w:lang w:val="en-US" w:eastAsia="zh-CN"/>
        </w:rPr>
      </w:pPr>
    </w:p>
    <w:p>
      <w:pPr>
        <w:widowControl/>
        <w:jc w:val="left"/>
        <w:rPr>
          <w:rFonts w:hint="default"/>
          <w:color w:val="000000"/>
          <w:kern w:val="0"/>
          <w:lang w:val="en-US" w:eastAsia="zh-CN"/>
        </w:rPr>
      </w:pPr>
    </w:p>
    <w:p>
      <w:pPr>
        <w:widowControl/>
        <w:jc w:val="left"/>
        <w:rPr>
          <w:rFonts w:hint="default"/>
          <w:color w:val="000000"/>
          <w:kern w:val="0"/>
          <w:lang w:val="en-US" w:eastAsia="zh-CN"/>
        </w:rPr>
      </w:pPr>
    </w:p>
    <w:p>
      <w:pPr>
        <w:widowControl/>
        <w:jc w:val="left"/>
        <w:rPr>
          <w:rFonts w:hint="default"/>
          <w:color w:val="000000"/>
          <w:kern w:val="0"/>
          <w:lang w:val="en-US" w:eastAsia="zh-CN"/>
        </w:rPr>
      </w:pPr>
    </w:p>
    <w:p>
      <w:pPr>
        <w:widowControl/>
        <w:jc w:val="left"/>
        <w:rPr>
          <w:rFonts w:hint="eastAsia"/>
          <w:color w:val="000000"/>
          <w:kern w:val="0"/>
          <w:lang w:val="en-US" w:eastAsia="zh-CN"/>
        </w:rPr>
      </w:pPr>
      <w:r>
        <w:rPr>
          <w:rFonts w:hint="eastAsia"/>
          <w:color w:val="000000"/>
          <w:kern w:val="0"/>
          <w:lang w:val="en-US" w:eastAsia="zh-CN"/>
        </w:rPr>
        <w:t xml:space="preserve">                4.3.1-2 项目区各地类原生侵蚀模数-览表</w:t>
      </w:r>
    </w:p>
    <w:p>
      <w:pPr>
        <w:widowControl/>
        <w:jc w:val="left"/>
        <w:rPr>
          <w:rFonts w:hint="default"/>
          <w:color w:val="000000"/>
          <w:kern w:val="0"/>
          <w:lang w:val="en-US" w:eastAsia="zh-CN"/>
        </w:rPr>
      </w:pPr>
    </w:p>
    <w:p>
      <w:pPr>
        <w:widowControl/>
        <w:jc w:val="left"/>
        <w:rPr>
          <w:rFonts w:hint="default"/>
          <w:color w:val="000000"/>
          <w:kern w:val="0"/>
          <w:lang w:val="en-US" w:eastAsia="zh-CN"/>
        </w:rPr>
      </w:pPr>
    </w:p>
    <w:tbl>
      <w:tblPr>
        <w:tblStyle w:val="21"/>
        <w:tblW w:w="7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093"/>
        <w:gridCol w:w="1294"/>
        <w:gridCol w:w="1295"/>
        <w:gridCol w:w="1294"/>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429" w:type="dxa"/>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地类</w:t>
            </w:r>
          </w:p>
        </w:tc>
        <w:tc>
          <w:tcPr>
            <w:tcW w:w="1093" w:type="dxa"/>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地形地貌</w:t>
            </w:r>
          </w:p>
        </w:tc>
        <w:tc>
          <w:tcPr>
            <w:tcW w:w="5178" w:type="dxa"/>
            <w:gridSpan w:val="4"/>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地表植被类型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429" w:type="dxa"/>
            <w:vMerge w:val="restart"/>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土壤侵蚀模数背景值</w:t>
            </w:r>
          </w:p>
        </w:tc>
        <w:tc>
          <w:tcPr>
            <w:tcW w:w="1093" w:type="dxa"/>
            <w:vMerge w:val="restart"/>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岗地</w:t>
            </w:r>
          </w:p>
        </w:tc>
        <w:tc>
          <w:tcPr>
            <w:tcW w:w="1294" w:type="dxa"/>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水田</w:t>
            </w:r>
          </w:p>
        </w:tc>
        <w:tc>
          <w:tcPr>
            <w:tcW w:w="1295" w:type="dxa"/>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林地</w:t>
            </w:r>
          </w:p>
        </w:tc>
        <w:tc>
          <w:tcPr>
            <w:tcW w:w="1294" w:type="dxa"/>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荒草地</w:t>
            </w:r>
          </w:p>
        </w:tc>
        <w:tc>
          <w:tcPr>
            <w:tcW w:w="1295" w:type="dxa"/>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宅基地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429" w:type="dxa"/>
            <w:vMerge w:val="continue"/>
          </w:tcPr>
          <w:p>
            <w:pPr>
              <w:widowControl/>
              <w:jc w:val="center"/>
              <w:rPr>
                <w:rFonts w:hint="eastAsia" w:ascii="仿宋_GB2312" w:hAnsi="仿宋_GB2312" w:eastAsia="仿宋_GB2312" w:cs="仿宋_GB2312"/>
                <w:color w:val="000000"/>
                <w:kern w:val="0"/>
                <w:sz w:val="21"/>
                <w:szCs w:val="21"/>
                <w:vertAlign w:val="baseline"/>
              </w:rPr>
            </w:pPr>
          </w:p>
        </w:tc>
        <w:tc>
          <w:tcPr>
            <w:tcW w:w="1093" w:type="dxa"/>
            <w:vMerge w:val="continue"/>
          </w:tcPr>
          <w:p>
            <w:pPr>
              <w:widowControl/>
              <w:jc w:val="center"/>
              <w:rPr>
                <w:rFonts w:hint="eastAsia" w:ascii="仿宋_GB2312" w:hAnsi="仿宋_GB2312" w:eastAsia="仿宋_GB2312" w:cs="仿宋_GB2312"/>
                <w:color w:val="000000"/>
                <w:kern w:val="0"/>
                <w:sz w:val="21"/>
                <w:szCs w:val="21"/>
                <w:vertAlign w:val="baseline"/>
              </w:rPr>
            </w:pPr>
          </w:p>
        </w:tc>
        <w:tc>
          <w:tcPr>
            <w:tcW w:w="1294" w:type="dxa"/>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1500</w:t>
            </w:r>
          </w:p>
        </w:tc>
        <w:tc>
          <w:tcPr>
            <w:tcW w:w="1295" w:type="dxa"/>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1000</w:t>
            </w:r>
          </w:p>
        </w:tc>
        <w:tc>
          <w:tcPr>
            <w:tcW w:w="1294" w:type="dxa"/>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2000</w:t>
            </w:r>
          </w:p>
        </w:tc>
        <w:tc>
          <w:tcPr>
            <w:tcW w:w="1295" w:type="dxa"/>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200</w:t>
            </w:r>
          </w:p>
        </w:tc>
      </w:tr>
    </w:tbl>
    <w:p>
      <w:pPr>
        <w:widowControl/>
        <w:jc w:val="center"/>
        <w:rPr>
          <w:rFonts w:hint="eastAsia"/>
          <w:color w:val="000000"/>
          <w:kern w:val="0"/>
        </w:rPr>
      </w:pPr>
      <w:r>
        <w:rPr>
          <w:rFonts w:hint="eastAsia"/>
          <w:color w:val="000000"/>
          <w:kern w:val="0"/>
        </w:rPr>
        <w:t xml:space="preserve"> </w:t>
      </w:r>
    </w:p>
    <w:p>
      <w:pPr>
        <w:widowControl/>
        <w:jc w:val="center"/>
        <w:rPr>
          <w:rFonts w:hint="eastAsia"/>
          <w:color w:val="000000"/>
          <w:kern w:val="0"/>
        </w:rPr>
      </w:pPr>
      <w:r>
        <w:rPr>
          <w:rFonts w:hint="eastAsia"/>
          <w:color w:val="000000"/>
          <w:kern w:val="0"/>
        </w:rPr>
        <w:t xml:space="preserve"> </w:t>
      </w:r>
    </w:p>
    <w:p>
      <w:pPr>
        <w:widowControl/>
        <w:jc w:val="center"/>
        <w:rPr>
          <w:rFonts w:hint="eastAsia"/>
          <w:color w:val="000000"/>
          <w:kern w:val="0"/>
        </w:rPr>
      </w:pPr>
      <w:r>
        <w:rPr>
          <w:rFonts w:hint="eastAsia"/>
          <w:color w:val="000000"/>
          <w:kern w:val="0"/>
        </w:rPr>
        <w:t xml:space="preserve"> </w:t>
      </w:r>
    </w:p>
    <w:p>
      <w:pPr>
        <w:widowControl/>
        <w:jc w:val="center"/>
        <w:rPr>
          <w:rFonts w:hint="eastAsia"/>
          <w:color w:val="000000"/>
          <w:kern w:val="0"/>
        </w:rPr>
      </w:pPr>
      <w:r>
        <w:rPr>
          <w:rFonts w:hint="eastAsia"/>
          <w:color w:val="000000"/>
          <w:kern w:val="0"/>
        </w:rPr>
        <w:t xml:space="preserve"> </w:t>
      </w:r>
    </w:p>
    <w:p>
      <w:pPr>
        <w:widowControl/>
        <w:jc w:val="left"/>
        <w:outlineLvl w:val="1"/>
        <w:rPr>
          <w:rFonts w:hint="eastAsia" w:ascii="Calibri" w:hAnsi="Calibri" w:eastAsia="宋体" w:cs="Times New Roman"/>
          <w:b/>
          <w:bCs/>
          <w:sz w:val="21"/>
          <w:szCs w:val="21"/>
        </w:rPr>
      </w:pPr>
      <w:bookmarkStart w:id="1" w:name="_Toc24215"/>
      <w:r>
        <w:rPr>
          <w:rFonts w:ascii="Times New Roman" w:hAnsi="Times New Roman"/>
          <w:b/>
          <w:bCs/>
          <w:color w:val="000000"/>
          <w:kern w:val="0"/>
          <w:sz w:val="30"/>
          <w:szCs w:val="30"/>
        </w:rPr>
        <w:t xml:space="preserve">1.2 </w:t>
      </w:r>
      <w:r>
        <w:rPr>
          <w:rFonts w:hint="eastAsia" w:ascii="黑体" w:hAnsi="黑体" w:eastAsia="黑体"/>
          <w:b/>
          <w:bCs/>
          <w:color w:val="000000"/>
          <w:kern w:val="0"/>
          <w:sz w:val="30"/>
          <w:szCs w:val="30"/>
        </w:rPr>
        <w:t>水土保持工作情况</w:t>
      </w:r>
      <w:bookmarkEnd w:id="1"/>
      <w:r>
        <w:rPr>
          <w:rFonts w:hint="eastAsia" w:ascii="黑体" w:hAnsi="宋体" w:eastAsia="黑体"/>
          <w:b/>
          <w:bCs/>
          <w:color w:val="000000"/>
          <w:kern w:val="0"/>
          <w:sz w:val="30"/>
          <w:szCs w:val="30"/>
        </w:rPr>
        <w:t xml:space="preserve"> </w:t>
      </w:r>
    </w:p>
    <w:p>
      <w:pPr>
        <w:widowControl/>
        <w:jc w:val="left"/>
        <w:rPr>
          <w:b/>
          <w:bCs/>
        </w:rPr>
      </w:pPr>
      <w:r>
        <w:rPr>
          <w:rFonts w:ascii="Times New Roman" w:hAnsi="Times New Roman"/>
          <w:b/>
          <w:bCs/>
          <w:color w:val="000000"/>
          <w:kern w:val="0"/>
          <w:sz w:val="28"/>
          <w:szCs w:val="28"/>
        </w:rPr>
        <w:t xml:space="preserve">1.2.1 </w:t>
      </w:r>
      <w:r>
        <w:rPr>
          <w:rFonts w:hint="eastAsia" w:ascii="黑体" w:hAnsi="黑体" w:eastAsia="黑体"/>
          <w:b/>
          <w:bCs/>
          <w:color w:val="000000"/>
          <w:kern w:val="0"/>
          <w:sz w:val="28"/>
          <w:szCs w:val="28"/>
        </w:rPr>
        <w:t>水土保持方案编报</w:t>
      </w:r>
      <w:r>
        <w:rPr>
          <w:rFonts w:hint="eastAsia" w:ascii="黑体" w:hAnsi="宋体" w:eastAsia="黑体"/>
          <w:b/>
          <w:bCs/>
          <w:color w:val="000000"/>
          <w:kern w:val="0"/>
          <w:sz w:val="28"/>
          <w:szCs w:val="28"/>
        </w:rPr>
        <w:t xml:space="preserve"> </w:t>
      </w:r>
    </w:p>
    <w:p>
      <w:pPr>
        <w:widowControl/>
        <w:jc w:val="left"/>
        <w:rPr>
          <w:rFonts w:hint="eastAsia" w:ascii="仿宋_GB2312" w:hAnsi="仿宋_GB2312" w:eastAsia="仿宋_GB2312" w:cs="仿宋_GB2312"/>
        </w:rPr>
      </w:pPr>
      <w:r>
        <w:rPr>
          <w:rFonts w:ascii="Times New Roman" w:hAnsi="Times New Roman"/>
          <w:color w:val="000000"/>
          <w:kern w:val="0"/>
        </w:rPr>
        <w:t>20</w:t>
      </w:r>
      <w:r>
        <w:rPr>
          <w:rFonts w:hint="eastAsia" w:ascii="仿宋_GB2312" w:hAnsi="仿宋_GB2312" w:eastAsia="仿宋_GB2312" w:cs="仿宋_GB2312"/>
          <w:color w:val="000000"/>
          <w:kern w:val="0"/>
        </w:rPr>
        <w:t>17 年，湖南省</w:t>
      </w:r>
      <w:r>
        <w:rPr>
          <w:rFonts w:hint="eastAsia" w:ascii="仿宋_GB2312" w:hAnsi="仿宋_GB2312" w:eastAsia="仿宋_GB2312" w:cs="仿宋_GB2312"/>
          <w:color w:val="000000"/>
          <w:kern w:val="0"/>
          <w:lang w:eastAsia="zh-CN"/>
        </w:rPr>
        <w:t>衡阳市华意项目管理有限公司</w:t>
      </w:r>
      <w:r>
        <w:rPr>
          <w:rFonts w:hint="eastAsia" w:ascii="仿宋_GB2312" w:hAnsi="仿宋_GB2312" w:eastAsia="仿宋_GB2312" w:cs="仿宋_GB2312"/>
          <w:color w:val="000000"/>
          <w:kern w:val="0"/>
        </w:rPr>
        <w:t>接到</w:t>
      </w:r>
      <w:r>
        <w:rPr>
          <w:rFonts w:hint="eastAsia" w:ascii="仿宋_GB2312" w:hAnsi="仿宋_GB2312" w:eastAsia="仿宋_GB2312" w:cs="仿宋_GB2312"/>
          <w:color w:val="000000"/>
          <w:kern w:val="0"/>
          <w:lang w:eastAsia="zh-CN"/>
        </w:rPr>
        <w:t>衡阳市城市建设投资</w:t>
      </w:r>
      <w:r>
        <w:rPr>
          <w:rFonts w:hint="eastAsia" w:ascii="仿宋_GB2312" w:hAnsi="仿宋_GB2312" w:eastAsia="仿宋_GB2312" w:cs="仿宋_GB2312"/>
          <w:color w:val="000000"/>
          <w:kern w:val="0"/>
        </w:rPr>
        <w:t>有限公司的委托，承担本项目的水土保持方案编制工作。201</w:t>
      </w:r>
      <w:r>
        <w:rPr>
          <w:rFonts w:hint="eastAsia" w:ascii="仿宋_GB2312" w:hAnsi="仿宋_GB2312" w:eastAsia="仿宋_GB2312" w:cs="仿宋_GB2312"/>
          <w:color w:val="000000"/>
          <w:kern w:val="0"/>
          <w:lang w:val="en-US" w:eastAsia="zh-CN"/>
        </w:rPr>
        <w:t>6</w:t>
      </w:r>
      <w:r>
        <w:rPr>
          <w:rFonts w:hint="eastAsia" w:ascii="仿宋_GB2312" w:hAnsi="仿宋_GB2312" w:eastAsia="仿宋_GB2312" w:cs="仿宋_GB2312"/>
          <w:color w:val="000000"/>
          <w:kern w:val="0"/>
        </w:rPr>
        <w:t xml:space="preserve"> 年 1 月底，编制完成《</w:t>
      </w:r>
      <w:r>
        <w:rPr>
          <w:rFonts w:hint="eastAsia" w:ascii="仿宋_GB2312" w:hAnsi="仿宋_GB2312" w:eastAsia="仿宋_GB2312" w:cs="仿宋_GB2312"/>
          <w:color w:val="000000"/>
          <w:kern w:val="0"/>
          <w:lang w:eastAsia="zh-CN"/>
        </w:rPr>
        <w:t>酃湖大道新建工程</w:t>
      </w:r>
      <w:r>
        <w:rPr>
          <w:rFonts w:hint="eastAsia" w:ascii="仿宋_GB2312" w:hAnsi="仿宋_GB2312" w:eastAsia="仿宋_GB2312" w:cs="仿宋_GB2312"/>
          <w:color w:val="000000"/>
          <w:kern w:val="0"/>
        </w:rPr>
        <w:t>水土保持方案报告》（</w:t>
      </w:r>
      <w:r>
        <w:rPr>
          <w:rFonts w:hint="eastAsia" w:ascii="仿宋_GB2312" w:hAnsi="仿宋_GB2312" w:eastAsia="仿宋_GB2312" w:cs="仿宋_GB2312"/>
          <w:color w:val="000000"/>
          <w:kern w:val="0"/>
          <w:lang w:eastAsia="zh-CN"/>
        </w:rPr>
        <w:t>报批</w:t>
      </w:r>
      <w:r>
        <w:rPr>
          <w:rFonts w:hint="eastAsia" w:ascii="仿宋_GB2312" w:hAnsi="仿宋_GB2312" w:eastAsia="仿宋_GB2312" w:cs="仿宋_GB2312"/>
          <w:color w:val="000000"/>
          <w:kern w:val="0"/>
        </w:rPr>
        <w:t xml:space="preserve">稿）。2018 年 4 月，完成报批稿。2018年6月4日，衡阳市水利局对本项目水土保持方案进行了批复，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并出具了批文《</w:t>
      </w:r>
      <w:r>
        <w:rPr>
          <w:rFonts w:hint="eastAsia" w:ascii="仿宋_GB2312" w:hAnsi="仿宋_GB2312" w:eastAsia="仿宋_GB2312" w:cs="仿宋_GB2312"/>
          <w:color w:val="000000"/>
          <w:kern w:val="0"/>
          <w:lang w:eastAsia="zh-CN"/>
        </w:rPr>
        <w:t>酃湖大道新建工程</w:t>
      </w:r>
      <w:r>
        <w:rPr>
          <w:rFonts w:hint="eastAsia" w:ascii="仿宋_GB2312" w:hAnsi="仿宋_GB2312" w:eastAsia="仿宋_GB2312" w:cs="仿宋_GB2312"/>
          <w:color w:val="000000"/>
          <w:kern w:val="0"/>
        </w:rPr>
        <w:t xml:space="preserve">水土保持方案的批复》 </w:t>
      </w:r>
    </w:p>
    <w:p>
      <w:pPr>
        <w:widowControl/>
        <w:jc w:val="left"/>
        <w:rPr>
          <w:b/>
          <w:bCs/>
        </w:rPr>
      </w:pPr>
      <w:r>
        <w:rPr>
          <w:rFonts w:ascii="Times New Roman" w:hAnsi="Times New Roman"/>
          <w:b/>
          <w:bCs/>
          <w:color w:val="000000"/>
          <w:kern w:val="0"/>
          <w:sz w:val="28"/>
          <w:szCs w:val="28"/>
        </w:rPr>
        <w:t xml:space="preserve">1.2.2 </w:t>
      </w:r>
      <w:r>
        <w:rPr>
          <w:rFonts w:hint="eastAsia" w:ascii="黑体" w:hAnsi="黑体" w:eastAsia="黑体"/>
          <w:b/>
          <w:bCs/>
          <w:color w:val="000000"/>
          <w:kern w:val="0"/>
          <w:sz w:val="28"/>
          <w:szCs w:val="28"/>
        </w:rPr>
        <w:t>水土保持方案变更</w:t>
      </w:r>
      <w:r>
        <w:rPr>
          <w:rFonts w:hint="eastAsia" w:ascii="黑体" w:hAnsi="宋体" w:eastAsia="黑体"/>
          <w:b/>
          <w:bCs/>
          <w:color w:val="000000"/>
          <w:kern w:val="0"/>
          <w:sz w:val="28"/>
          <w:szCs w:val="28"/>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对照《水利部生产建设项目水土保持方案变更管理规定(试行)的通知》（办水保 </w:t>
      </w:r>
    </w:p>
    <w:p>
      <w:pPr>
        <w:widowControl/>
        <w:jc w:val="left"/>
        <w:rPr>
          <w:rFonts w:hint="eastAsia" w:ascii="仿宋_GB2312" w:hAnsi="仿宋_GB2312" w:eastAsia="仿宋_GB2312" w:cs="仿宋_GB2312"/>
          <w:lang w:eastAsia="zh-CN"/>
        </w:rPr>
      </w:pPr>
      <w:r>
        <w:rPr>
          <w:rFonts w:hint="eastAsia" w:ascii="仿宋_GB2312" w:hAnsi="仿宋_GB2312" w:eastAsia="仿宋_GB2312" w:cs="仿宋_GB2312"/>
          <w:color w:val="000000"/>
          <w:kern w:val="0"/>
        </w:rPr>
        <w:t>[2016]65 号）第三条、第四条、第五条，本工程不涉及水土保持重大变更</w:t>
      </w:r>
      <w:r>
        <w:rPr>
          <w:rFonts w:hint="eastAsia" w:ascii="仿宋_GB2312" w:hAnsi="仿宋_GB2312" w:eastAsia="仿宋_GB2312" w:cs="仿宋_GB2312"/>
          <w:color w:val="000000"/>
          <w:kern w:val="0"/>
          <w:lang w:eastAsia="zh-CN"/>
        </w:rPr>
        <w:t>。</w:t>
      </w:r>
    </w:p>
    <w:p>
      <w:pPr>
        <w:widowControl/>
        <w:jc w:val="center"/>
        <w:rPr>
          <w:rFonts w:hint="eastAsia"/>
          <w:b/>
          <w:bCs/>
          <w:color w:val="000000"/>
          <w:kern w:val="0"/>
        </w:rPr>
      </w:pPr>
      <w:r>
        <w:rPr>
          <w:rFonts w:hint="eastAsia"/>
          <w:b/>
          <w:bCs/>
          <w:color w:val="000000"/>
          <w:kern w:val="0"/>
        </w:rPr>
        <w:t xml:space="preserve"> </w:t>
      </w:r>
    </w:p>
    <w:p>
      <w:pPr>
        <w:widowControl/>
        <w:jc w:val="both"/>
        <w:rPr>
          <w:rFonts w:hint="eastAsia"/>
          <w:b/>
          <w:bCs/>
        </w:rPr>
      </w:pPr>
      <w:r>
        <w:rPr>
          <w:rFonts w:ascii="Times New Roman" w:hAnsi="Times New Roman"/>
          <w:b/>
          <w:bCs/>
          <w:color w:val="000000"/>
          <w:kern w:val="0"/>
          <w:sz w:val="28"/>
          <w:szCs w:val="28"/>
        </w:rPr>
        <w:t xml:space="preserve">1.2.3 </w:t>
      </w:r>
      <w:r>
        <w:rPr>
          <w:rFonts w:hint="eastAsia" w:ascii="黑体" w:hAnsi="黑体" w:eastAsia="黑体"/>
          <w:b/>
          <w:bCs/>
          <w:color w:val="000000"/>
          <w:kern w:val="0"/>
          <w:sz w:val="28"/>
          <w:szCs w:val="28"/>
        </w:rPr>
        <w:t>水土保持管理</w:t>
      </w:r>
      <w:r>
        <w:rPr>
          <w:rFonts w:hint="eastAsia" w:ascii="黑体" w:hAnsi="宋体" w:eastAsia="黑体"/>
          <w:b/>
          <w:bCs/>
          <w:color w:val="000000"/>
          <w:kern w:val="0"/>
          <w:sz w:val="28"/>
          <w:szCs w:val="28"/>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本工程的相关参建单位如下：建设单位为</w:t>
      </w:r>
      <w:r>
        <w:rPr>
          <w:rFonts w:hint="eastAsia" w:ascii="仿宋_GB2312" w:hAnsi="仿宋_GB2312" w:eastAsia="仿宋_GB2312" w:cs="仿宋_GB2312"/>
          <w:color w:val="000000"/>
          <w:kern w:val="0"/>
          <w:lang w:eastAsia="zh-CN"/>
        </w:rPr>
        <w:t>衡阳市城市建设投资</w:t>
      </w:r>
      <w:r>
        <w:rPr>
          <w:rFonts w:hint="eastAsia" w:ascii="仿宋_GB2312" w:hAnsi="仿宋_GB2312" w:eastAsia="仿宋_GB2312" w:cs="仿宋_GB2312"/>
          <w:color w:val="000000"/>
          <w:kern w:val="0"/>
        </w:rPr>
        <w:t>有限公司，设计单位为</w:t>
      </w:r>
      <w:r>
        <w:rPr>
          <w:rFonts w:hint="eastAsia" w:ascii="仿宋_GB2312" w:hAnsi="仿宋_GB2312" w:eastAsia="仿宋_GB2312" w:cs="仿宋_GB2312"/>
          <w:color w:val="000000"/>
          <w:kern w:val="0"/>
          <w:lang w:eastAsia="zh-CN"/>
        </w:rPr>
        <w:t>湖南华意项目管理</w:t>
      </w:r>
      <w:r>
        <w:rPr>
          <w:rFonts w:hint="eastAsia" w:ascii="仿宋_GB2312" w:hAnsi="仿宋_GB2312" w:eastAsia="仿宋_GB2312" w:cs="仿宋_GB2312"/>
          <w:color w:val="000000"/>
          <w:kern w:val="0"/>
        </w:rPr>
        <w:t xml:space="preserve"> 有限公司，水土保持施工单位为</w:t>
      </w:r>
      <w:r>
        <w:rPr>
          <w:rFonts w:hint="eastAsia" w:ascii="仿宋_GB2312" w:hAnsi="仿宋_GB2312" w:eastAsia="仿宋_GB2312" w:cs="仿宋_GB2312"/>
          <w:color w:val="000000"/>
          <w:kern w:val="0"/>
          <w:lang w:eastAsia="zh-CN"/>
        </w:rPr>
        <w:t>中南建设集团</w:t>
      </w:r>
      <w:r>
        <w:rPr>
          <w:rFonts w:hint="eastAsia" w:ascii="仿宋_GB2312" w:hAnsi="仿宋_GB2312" w:eastAsia="仿宋_GB2312" w:cs="仿宋_GB2312"/>
          <w:color w:val="000000"/>
          <w:kern w:val="0"/>
        </w:rPr>
        <w:t xml:space="preserve">有限公司。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一、组织机构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lang w:eastAsia="zh-CN"/>
        </w:rPr>
        <w:t>湖南华意项目管理</w:t>
      </w:r>
      <w:r>
        <w:rPr>
          <w:rFonts w:hint="eastAsia" w:ascii="仿宋_GB2312" w:hAnsi="仿宋_GB2312" w:eastAsia="仿宋_GB2312" w:cs="仿宋_GB2312"/>
          <w:color w:val="000000"/>
          <w:kern w:val="0"/>
        </w:rPr>
        <w:t xml:space="preserve">有限公司按照水土保持管理要求，成立了水土保持工作领导小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组，组长由业主项目部总经理担任，副组长由副总经理担任，成员由主体监理单位监理 人员，以及各施工单位水保专责人员组成。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水土保持工作领导小组负责本工程水土保持工作实施计划的编制及组织实施；水土 保持管理制度的制定；提供相关水土保持设备，协助布设水保设施，开展日常水土保持 工作，收集有关水土保持数据；统计、分析、审核、汇编水土保持工作成果；定期进行 总结报告编写；编写、审核、发送责任范围内的水土保持工作检查。</w:t>
      </w:r>
    </w:p>
    <w:p>
      <w:pPr>
        <w:rPr>
          <w:rFonts w:hint="eastAsia" w:ascii="仿宋_GB2312" w:hAnsi="仿宋_GB2312" w:eastAsia="仿宋_GB2312" w:cs="仿宋_GB2312"/>
        </w:rPr>
      </w:pPr>
      <w:r>
        <w:rPr>
          <w:rFonts w:hint="eastAsia" w:ascii="仿宋_GB2312" w:hAnsi="仿宋_GB2312" w:eastAsia="仿宋_GB2312" w:cs="仿宋_GB2312"/>
        </w:rPr>
        <w:t xml:space="preserve">  </w:t>
      </w:r>
    </w:p>
    <w:p>
      <w:pPr>
        <w:rPr>
          <w:rFonts w:hint="eastAsia"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highlight w:val="none"/>
          <w14:textFill>
            <w14:solidFill>
              <w14:schemeClr w14:val="tx1"/>
            </w14:solidFill>
          </w14:textFill>
        </w:rPr>
        <w:t xml:space="preserve">二、工作制度 </w:t>
      </w:r>
    </w:p>
    <w:p>
      <w:pPr>
        <w:widowControl/>
        <w:jc w:val="left"/>
        <w:rPr>
          <w:rFonts w:hint="eastAsia"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highlight w:val="none"/>
          <w14:textFill>
            <w14:solidFill>
              <w14:schemeClr w14:val="tx1"/>
            </w14:solidFill>
          </w14:textFill>
        </w:rPr>
        <w:t>湖南</w:t>
      </w:r>
      <w:r>
        <w:rPr>
          <w:rFonts w:hint="eastAsia" w:ascii="仿宋_GB2312" w:hAnsi="仿宋_GB2312" w:eastAsia="仿宋_GB2312" w:cs="仿宋_GB2312"/>
          <w:color w:val="000000" w:themeColor="text1"/>
          <w:kern w:val="0"/>
          <w:highlight w:val="none"/>
          <w:lang w:eastAsia="zh-CN"/>
          <w14:textFill>
            <w14:solidFill>
              <w14:schemeClr w14:val="tx1"/>
            </w14:solidFill>
          </w14:textFill>
        </w:rPr>
        <w:t>华意项目管理</w:t>
      </w:r>
      <w:r>
        <w:rPr>
          <w:rFonts w:hint="eastAsia" w:ascii="仿宋_GB2312" w:hAnsi="仿宋_GB2312" w:eastAsia="仿宋_GB2312" w:cs="仿宋_GB2312"/>
          <w:color w:val="000000" w:themeColor="text1"/>
          <w:kern w:val="0"/>
          <w:highlight w:val="none"/>
          <w14:textFill>
            <w14:solidFill>
              <w14:schemeClr w14:val="tx1"/>
            </w14:solidFill>
          </w14:textFill>
        </w:rPr>
        <w:t xml:space="preserve">有限公司将水土保持工作当做贯彻落实国家生态绿色工程建设 的重要举措，水土保持工作与工程主体工作同等重要。在工程建设过程中，水土保持工 作与主体工程应贯彻“同时设计、同时施工、同时投产”的“三同时”方针。在施工过程中 保护生态环境，减少水土流失。 </w:t>
      </w:r>
    </w:p>
    <w:p>
      <w:pPr>
        <w:widowControl/>
        <w:jc w:val="left"/>
        <w:rPr>
          <w:rFonts w:hint="eastAsia"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highlight w:val="none"/>
          <w14:textFill>
            <w14:solidFill>
              <w14:schemeClr w14:val="tx1"/>
            </w14:solidFill>
          </w14:textFill>
        </w:rPr>
        <w:t xml:space="preserve">三、执行情况 </w:t>
      </w:r>
    </w:p>
    <w:p>
      <w:pPr>
        <w:widowControl/>
        <w:jc w:val="left"/>
        <w:rPr>
          <w:rFonts w:hint="eastAsia"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highlight w:val="none"/>
          <w14:textFill>
            <w14:solidFill>
              <w14:schemeClr w14:val="tx1"/>
            </w14:solidFill>
          </w14:textFill>
        </w:rPr>
        <w:t>湖南</w:t>
      </w:r>
      <w:r>
        <w:rPr>
          <w:rFonts w:hint="eastAsia" w:ascii="仿宋_GB2312" w:hAnsi="仿宋_GB2312" w:eastAsia="仿宋_GB2312" w:cs="仿宋_GB2312"/>
          <w:color w:val="000000" w:themeColor="text1"/>
          <w:kern w:val="0"/>
          <w:highlight w:val="none"/>
          <w:lang w:eastAsia="zh-CN"/>
          <w14:textFill>
            <w14:solidFill>
              <w14:schemeClr w14:val="tx1"/>
            </w14:solidFill>
          </w14:textFill>
        </w:rPr>
        <w:t>华意项目管理</w:t>
      </w:r>
      <w:r>
        <w:rPr>
          <w:rFonts w:hint="eastAsia" w:ascii="仿宋_GB2312" w:hAnsi="仿宋_GB2312" w:eastAsia="仿宋_GB2312" w:cs="仿宋_GB2312"/>
          <w:color w:val="000000" w:themeColor="text1"/>
          <w:kern w:val="0"/>
          <w:highlight w:val="none"/>
          <w14:textFill>
            <w14:solidFill>
              <w14:schemeClr w14:val="tx1"/>
            </w14:solidFill>
          </w14:textFill>
        </w:rPr>
        <w:t>有限公司高度重视</w:t>
      </w:r>
      <w:r>
        <w:rPr>
          <w:rFonts w:hint="eastAsia" w:ascii="仿宋_GB2312" w:hAnsi="仿宋_GB2312" w:eastAsia="仿宋_GB2312" w:cs="仿宋_GB2312"/>
          <w:color w:val="000000" w:themeColor="text1"/>
          <w:kern w:val="0"/>
          <w:highlight w:val="none"/>
          <w:lang w:eastAsia="zh-CN"/>
          <w14:textFill>
            <w14:solidFill>
              <w14:schemeClr w14:val="tx1"/>
            </w14:solidFill>
          </w14:textFill>
        </w:rPr>
        <w:t>水土保持</w:t>
      </w:r>
      <w:r>
        <w:rPr>
          <w:rFonts w:hint="eastAsia" w:ascii="仿宋_GB2312" w:hAnsi="仿宋_GB2312" w:eastAsia="仿宋_GB2312" w:cs="仿宋_GB2312"/>
          <w:color w:val="000000" w:themeColor="text1"/>
          <w:kern w:val="0"/>
          <w:highlight w:val="none"/>
          <w14:textFill>
            <w14:solidFill>
              <w14:schemeClr w14:val="tx1"/>
            </w14:solidFill>
          </w14:textFill>
        </w:rPr>
        <w:t xml:space="preserve">项目的水土保持工作，按照《中华人民共和 国水土保持法》、《〈中华人民共和国水土保持法〉实施条例》等制度的要求，成立了水 土保持领导小组，组织参建单位召开了水土保持监测启动会，定期召开水土保持专项现 场会议，检查工程现场的水土保持防治效果，针对水土保持监测意见，狠抓落实，有效 地控制了水土流失恶化。 </w:t>
      </w:r>
    </w:p>
    <w:p>
      <w:pPr>
        <w:widowControl/>
        <w:jc w:val="left"/>
        <w:rPr>
          <w:rFonts w:hint="eastAsia" w:ascii="仿宋_GB2312" w:hAnsi="仿宋_GB2312" w:eastAsia="仿宋_GB2312" w:cs="仿宋_GB2312"/>
          <w:color w:val="000000" w:themeColor="text1"/>
          <w:highlight w:val="none"/>
          <w14:textFill>
            <w14:solidFill>
              <w14:schemeClr w14:val="tx1"/>
            </w14:solidFill>
          </w14:textFill>
        </w:rPr>
      </w:pPr>
      <w:r>
        <w:rPr>
          <w:rFonts w:hint="eastAsia" w:ascii="仿宋_GB2312" w:hAnsi="仿宋_GB2312" w:eastAsia="仿宋_GB2312" w:cs="仿宋_GB2312"/>
          <w:color w:val="000000" w:themeColor="text1"/>
          <w:kern w:val="0"/>
          <w:highlight w:val="none"/>
          <w:lang w:eastAsia="zh-CN"/>
          <w14:textFill>
            <w14:solidFill>
              <w14:schemeClr w14:val="tx1"/>
            </w14:solidFill>
          </w14:textFill>
        </w:rPr>
        <w:t>湖南华意项目管理有限公司</w:t>
      </w:r>
      <w:r>
        <w:rPr>
          <w:rFonts w:hint="eastAsia" w:ascii="仿宋_GB2312" w:hAnsi="仿宋_GB2312" w:eastAsia="仿宋_GB2312" w:cs="仿宋_GB2312"/>
          <w:color w:val="000000" w:themeColor="text1"/>
          <w:kern w:val="0"/>
          <w:highlight w:val="none"/>
          <w14:textFill>
            <w14:solidFill>
              <w14:schemeClr w14:val="tx1"/>
            </w14:solidFill>
          </w14:textFill>
        </w:rPr>
        <w:t xml:space="preserve">按照 </w:t>
      </w:r>
      <w:r>
        <w:rPr>
          <w:rFonts w:hint="eastAsia" w:ascii="仿宋_GB2312" w:hAnsi="仿宋_GB2312" w:eastAsia="仿宋_GB2312" w:cs="仿宋_GB2312"/>
          <w:color w:val="000000" w:themeColor="text1"/>
          <w:kern w:val="0"/>
          <w:highlight w:val="none"/>
          <w:lang w:eastAsia="zh-CN"/>
          <w14:textFill>
            <w14:solidFill>
              <w14:schemeClr w14:val="tx1"/>
            </w14:solidFill>
          </w14:textFill>
        </w:rPr>
        <w:t>湖南城市建设投资</w:t>
      </w:r>
      <w:r>
        <w:rPr>
          <w:rFonts w:hint="eastAsia" w:ascii="仿宋_GB2312" w:hAnsi="仿宋_GB2312" w:eastAsia="仿宋_GB2312" w:cs="仿宋_GB2312"/>
          <w:color w:val="000000" w:themeColor="text1"/>
          <w:kern w:val="0"/>
          <w:highlight w:val="none"/>
          <w14:textFill>
            <w14:solidFill>
              <w14:schemeClr w14:val="tx1"/>
            </w14:solidFill>
          </w14:textFill>
        </w:rPr>
        <w:t xml:space="preserve">有限公司和监测单位提出的意见，及时清理站外堆土，集中堆放，对 裸露地表采取防尘网苫盖，洒水降尘，很好地履行了水土保持责任。 </w:t>
      </w:r>
    </w:p>
    <w:p>
      <w:pPr>
        <w:widowControl/>
        <w:jc w:val="left"/>
      </w:pPr>
      <w:r>
        <w:rPr>
          <w:rFonts w:hint="eastAsia" w:ascii="仿宋_GB2312" w:hAnsi="仿宋_GB2312" w:eastAsia="仿宋_GB2312" w:cs="仿宋_GB2312"/>
          <w:color w:val="000000" w:themeColor="text1"/>
          <w:kern w:val="0"/>
          <w:highlight w:val="none"/>
          <w14:textFill>
            <w14:solidFill>
              <w14:schemeClr w14:val="tx1"/>
            </w14:solidFill>
          </w14:textFill>
        </w:rPr>
        <w:t>截至目前，</w:t>
      </w:r>
      <w:r>
        <w:rPr>
          <w:rFonts w:hint="eastAsia" w:ascii="仿宋_GB2312" w:hAnsi="仿宋_GB2312" w:eastAsia="仿宋_GB2312" w:cs="仿宋_GB2312"/>
          <w:color w:val="000000" w:themeColor="text1"/>
          <w:kern w:val="0"/>
          <w:highlight w:val="none"/>
          <w:lang w:eastAsia="zh-CN"/>
          <w14:textFill>
            <w14:solidFill>
              <w14:schemeClr w14:val="tx1"/>
            </w14:solidFill>
          </w14:textFill>
        </w:rPr>
        <w:t>酃湖大道水土保持</w:t>
      </w:r>
      <w:r>
        <w:rPr>
          <w:rFonts w:hint="eastAsia" w:ascii="仿宋_GB2312" w:hAnsi="仿宋_GB2312" w:eastAsia="仿宋_GB2312" w:cs="仿宋_GB2312"/>
          <w:color w:val="000000" w:themeColor="text1"/>
          <w:kern w:val="0"/>
          <w:highlight w:val="none"/>
          <w14:textFill>
            <w14:solidFill>
              <w14:schemeClr w14:val="tx1"/>
            </w14:solidFill>
          </w14:textFill>
        </w:rPr>
        <w:t xml:space="preserve">施工均 已完成；工程措施均已完工，项目区已完成硬化和绿化。 </w:t>
      </w:r>
      <w:r>
        <w:rPr>
          <w:rFonts w:hint="eastAsia" w:ascii="仿宋_GB2312" w:hAnsi="仿宋_GB2312" w:eastAsia="仿宋_GB2312" w:cs="仿宋_GB2312"/>
          <w:color w:val="000000" w:themeColor="text1"/>
          <w:kern w:val="0"/>
          <w:highlight w:val="none"/>
          <w:lang w:eastAsia="zh-CN"/>
          <w14:textFill>
            <w14:solidFill>
              <w14:schemeClr w14:val="tx1"/>
            </w14:solidFill>
          </w14:textFill>
        </w:rPr>
        <w:t>酃湖大道新建工程水土保持</w:t>
      </w:r>
      <w:r>
        <w:rPr>
          <w:rFonts w:hint="eastAsia" w:ascii="仿宋_GB2312" w:hAnsi="仿宋_GB2312" w:eastAsia="仿宋_GB2312" w:cs="仿宋_GB2312"/>
          <w:color w:val="000000" w:themeColor="text1"/>
          <w:kern w:val="0"/>
          <w:highlight w:val="none"/>
          <w14:textFill>
            <w14:solidFill>
              <w14:schemeClr w14:val="tx1"/>
            </w14:solidFill>
          </w14:textFill>
        </w:rPr>
        <w:t>项目建设期间，建设单位、施 工单位能够认真贯彻水土保持“三同时”要求，水土保持制度健全，水土保持措施及时到 位，达到了水土保持过程管控要求</w:t>
      </w:r>
    </w:p>
    <w:p>
      <w:pPr>
        <w:widowControl/>
        <w:jc w:val="left"/>
        <w:outlineLvl w:val="1"/>
        <w:rPr>
          <w:b/>
          <w:bCs/>
        </w:rPr>
      </w:pPr>
      <w:bookmarkStart w:id="2" w:name="_Toc15317"/>
      <w:r>
        <w:rPr>
          <w:rFonts w:ascii="Times New Roman" w:hAnsi="Times New Roman"/>
          <w:b/>
          <w:bCs/>
          <w:color w:val="000000"/>
          <w:kern w:val="0"/>
          <w:sz w:val="30"/>
          <w:szCs w:val="30"/>
        </w:rPr>
        <w:t xml:space="preserve">1.3 </w:t>
      </w:r>
      <w:r>
        <w:rPr>
          <w:rFonts w:hint="eastAsia" w:ascii="黑体" w:hAnsi="黑体" w:eastAsia="黑体"/>
          <w:b/>
          <w:bCs/>
          <w:color w:val="000000"/>
          <w:kern w:val="0"/>
          <w:sz w:val="30"/>
          <w:szCs w:val="30"/>
        </w:rPr>
        <w:t>监测工作实施情况</w:t>
      </w:r>
      <w:bookmarkEnd w:id="2"/>
      <w:r>
        <w:rPr>
          <w:rFonts w:hint="eastAsia" w:ascii="黑体" w:hAnsi="宋体" w:eastAsia="黑体"/>
          <w:b/>
          <w:bCs/>
          <w:color w:val="000000"/>
          <w:kern w:val="0"/>
          <w:sz w:val="30"/>
          <w:szCs w:val="30"/>
        </w:rPr>
        <w:t xml:space="preserve"> </w:t>
      </w:r>
    </w:p>
    <w:p>
      <w:pPr>
        <w:widowControl/>
        <w:jc w:val="left"/>
      </w:pPr>
      <w:r>
        <w:rPr>
          <w:rFonts w:ascii="Times New Roman" w:hAnsi="Times New Roman"/>
          <w:b/>
          <w:bCs/>
          <w:color w:val="000000"/>
          <w:kern w:val="0"/>
          <w:sz w:val="28"/>
          <w:szCs w:val="28"/>
        </w:rPr>
        <w:t xml:space="preserve">1.3.1 </w:t>
      </w:r>
      <w:r>
        <w:rPr>
          <w:rFonts w:hint="eastAsia" w:ascii="黑体" w:hAnsi="黑体" w:eastAsia="黑体"/>
          <w:b/>
          <w:bCs/>
          <w:color w:val="000000"/>
          <w:kern w:val="0"/>
          <w:sz w:val="28"/>
          <w:szCs w:val="28"/>
        </w:rPr>
        <w:t>监测实施方案执行情况</w:t>
      </w:r>
      <w:r>
        <w:rPr>
          <w:rFonts w:hint="eastAsia" w:ascii="黑体" w:hAnsi="宋体" w:eastAsia="黑体"/>
          <w:color w:val="000000"/>
          <w:kern w:val="0"/>
          <w:sz w:val="28"/>
          <w:szCs w:val="28"/>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201</w:t>
      </w:r>
      <w:r>
        <w:rPr>
          <w:rFonts w:hint="eastAsia" w:ascii="仿宋_GB2312" w:hAnsi="仿宋_GB2312" w:eastAsia="仿宋_GB2312" w:cs="仿宋_GB2312"/>
          <w:color w:val="000000"/>
          <w:kern w:val="0"/>
          <w:lang w:val="en-US" w:eastAsia="zh-CN"/>
        </w:rPr>
        <w:t>6</w:t>
      </w:r>
      <w:r>
        <w:rPr>
          <w:rFonts w:hint="eastAsia" w:ascii="仿宋_GB2312" w:hAnsi="仿宋_GB2312" w:eastAsia="仿宋_GB2312" w:cs="仿宋_GB2312"/>
          <w:color w:val="000000"/>
          <w:kern w:val="0"/>
        </w:rPr>
        <w:t>年 8 月，建设单位委托我单位开展本工程水土保持监测工作后，我单位及时组 建了水土保持监测小组，于 201</w:t>
      </w:r>
      <w:r>
        <w:rPr>
          <w:rFonts w:hint="eastAsia" w:ascii="仿宋_GB2312" w:hAnsi="仿宋_GB2312" w:eastAsia="仿宋_GB2312" w:cs="仿宋_GB2312"/>
          <w:color w:val="000000"/>
          <w:kern w:val="0"/>
          <w:lang w:val="en-US" w:eastAsia="zh-CN"/>
        </w:rPr>
        <w:t>6</w:t>
      </w:r>
      <w:r>
        <w:rPr>
          <w:rFonts w:hint="eastAsia" w:ascii="仿宋_GB2312" w:hAnsi="仿宋_GB2312" w:eastAsia="仿宋_GB2312" w:cs="仿宋_GB2312"/>
          <w:color w:val="000000"/>
          <w:kern w:val="0"/>
        </w:rPr>
        <w:t xml:space="preserve"> 年 </w:t>
      </w:r>
      <w:r>
        <w:rPr>
          <w:rFonts w:hint="eastAsia" w:ascii="仿宋_GB2312" w:hAnsi="仿宋_GB2312" w:eastAsia="仿宋_GB2312" w:cs="仿宋_GB2312"/>
          <w:color w:val="000000"/>
          <w:kern w:val="0"/>
          <w:lang w:val="en-US" w:eastAsia="zh-CN"/>
        </w:rPr>
        <w:t>11</w:t>
      </w:r>
      <w:r>
        <w:rPr>
          <w:rFonts w:hint="eastAsia" w:ascii="仿宋_GB2312" w:hAnsi="仿宋_GB2312" w:eastAsia="仿宋_GB2312" w:cs="仿宋_GB2312"/>
          <w:color w:val="000000"/>
          <w:kern w:val="0"/>
        </w:rPr>
        <w:t>月至 20</w:t>
      </w:r>
      <w:r>
        <w:rPr>
          <w:rFonts w:hint="eastAsia" w:ascii="仿宋_GB2312" w:hAnsi="仿宋_GB2312" w:eastAsia="仿宋_GB2312" w:cs="仿宋_GB2312"/>
          <w:color w:val="000000"/>
          <w:kern w:val="0"/>
          <w:lang w:val="en-US" w:eastAsia="zh-CN"/>
        </w:rPr>
        <w:t>17</w:t>
      </w:r>
      <w:r>
        <w:rPr>
          <w:rFonts w:hint="eastAsia" w:ascii="仿宋_GB2312" w:hAnsi="仿宋_GB2312" w:eastAsia="仿宋_GB2312" w:cs="仿宋_GB2312"/>
          <w:color w:val="000000"/>
          <w:kern w:val="0"/>
        </w:rPr>
        <w:t xml:space="preserve"> 年 6 月按季度开展植被恢复期的水土保 持工作，在监测过程中未发生水土流失危害事件；采取调查监测和资料收集相结合的方法，于主体工程区共设置监测点 4 处，并编写监测季报。 </w:t>
      </w:r>
    </w:p>
    <w:p>
      <w:pPr>
        <w:widowControl/>
        <w:jc w:val="left"/>
        <w:rPr>
          <w:b/>
          <w:bCs/>
        </w:rPr>
      </w:pPr>
      <w:r>
        <w:rPr>
          <w:rFonts w:ascii="Times New Roman" w:hAnsi="Times New Roman"/>
          <w:b/>
          <w:bCs/>
          <w:color w:val="000000"/>
          <w:kern w:val="0"/>
          <w:sz w:val="28"/>
          <w:szCs w:val="28"/>
        </w:rPr>
        <w:t xml:space="preserve">1.3.2 </w:t>
      </w:r>
      <w:r>
        <w:rPr>
          <w:rFonts w:hint="eastAsia" w:ascii="黑体" w:hAnsi="黑体" w:eastAsia="黑体"/>
          <w:b/>
          <w:bCs/>
          <w:color w:val="000000"/>
          <w:kern w:val="0"/>
          <w:sz w:val="28"/>
          <w:szCs w:val="28"/>
        </w:rPr>
        <w:t>监测项目部设置</w:t>
      </w:r>
      <w:r>
        <w:rPr>
          <w:rFonts w:hint="eastAsia" w:ascii="黑体" w:hAnsi="宋体" w:eastAsia="黑体"/>
          <w:b/>
          <w:bCs/>
          <w:color w:val="000000"/>
          <w:kern w:val="0"/>
          <w:sz w:val="28"/>
          <w:szCs w:val="28"/>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1、监测项目部组成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为确保工程水土保持监测工作的成果质量，我单位成立了水土保持监测工作小组，监测小组由</w:t>
      </w:r>
      <w:r>
        <w:rPr>
          <w:rFonts w:hint="eastAsia" w:ascii="仿宋_GB2312" w:hAnsi="仿宋_GB2312" w:eastAsia="仿宋_GB2312" w:cs="仿宋_GB2312"/>
          <w:color w:val="000000"/>
          <w:kern w:val="0"/>
          <w:lang w:val="en-US" w:eastAsia="zh-CN"/>
        </w:rPr>
        <w:t>2</w:t>
      </w:r>
      <w:r>
        <w:rPr>
          <w:rFonts w:hint="eastAsia" w:ascii="仿宋_GB2312" w:hAnsi="仿宋_GB2312" w:eastAsia="仿宋_GB2312" w:cs="仿宋_GB2312"/>
          <w:color w:val="000000"/>
          <w:kern w:val="0"/>
        </w:rPr>
        <w:t>人组成，高级工程师</w:t>
      </w:r>
      <w:r>
        <w:rPr>
          <w:rFonts w:hint="eastAsia" w:ascii="仿宋_GB2312" w:hAnsi="仿宋_GB2312" w:eastAsia="仿宋_GB2312" w:cs="仿宋_GB2312"/>
          <w:color w:val="000000"/>
          <w:kern w:val="0"/>
          <w:lang w:val="en-US" w:eastAsia="zh-CN"/>
        </w:rPr>
        <w:t>1</w:t>
      </w:r>
      <w:r>
        <w:rPr>
          <w:rFonts w:hint="eastAsia" w:ascii="仿宋_GB2312" w:hAnsi="仿宋_GB2312" w:eastAsia="仿宋_GB2312" w:cs="仿宋_GB2312"/>
          <w:color w:val="000000"/>
          <w:kern w:val="0"/>
        </w:rPr>
        <w:t>名，</w:t>
      </w:r>
      <w:r>
        <w:rPr>
          <w:rFonts w:hint="eastAsia" w:ascii="仿宋_GB2312" w:hAnsi="仿宋_GB2312" w:eastAsia="仿宋_GB2312" w:cs="仿宋_GB2312"/>
          <w:color w:val="000000"/>
          <w:kern w:val="0"/>
          <w:lang w:eastAsia="zh-CN"/>
        </w:rPr>
        <w:t>助理</w:t>
      </w:r>
      <w:r>
        <w:rPr>
          <w:rFonts w:hint="eastAsia" w:ascii="仿宋_GB2312" w:hAnsi="仿宋_GB2312" w:eastAsia="仿宋_GB2312" w:cs="仿宋_GB2312"/>
          <w:color w:val="000000"/>
          <w:kern w:val="0"/>
        </w:rPr>
        <w:t>工程师</w:t>
      </w:r>
      <w:r>
        <w:rPr>
          <w:rFonts w:hint="eastAsia" w:ascii="仿宋_GB2312" w:hAnsi="仿宋_GB2312" w:eastAsia="仿宋_GB2312" w:cs="仿宋_GB2312"/>
          <w:color w:val="000000"/>
          <w:kern w:val="0"/>
          <w:lang w:val="en-US" w:eastAsia="zh-CN"/>
        </w:rPr>
        <w:t>1</w:t>
      </w:r>
      <w:r>
        <w:rPr>
          <w:rFonts w:hint="eastAsia" w:ascii="仿宋_GB2312" w:hAnsi="仿宋_GB2312" w:eastAsia="仿宋_GB2312" w:cs="仿宋_GB2312"/>
          <w:color w:val="000000"/>
          <w:kern w:val="0"/>
        </w:rPr>
        <w:t xml:space="preserve">名。监测 工作实行质量负责制，组长负责组织实施监测工作，制定监测管理制度，审核、统计、分析、汇编监测成果，对监测总报告进行审核。 </w:t>
      </w:r>
    </w:p>
    <w:p>
      <w:pPr>
        <w:rPr>
          <w:rFonts w:hint="eastAsia" w:ascii="仿宋_GB2312" w:hAnsi="仿宋_GB2312" w:eastAsia="仿宋_GB2312" w:cs="仿宋_GB2312"/>
        </w:rPr>
      </w:pPr>
      <w:r>
        <w:rPr>
          <w:rFonts w:hint="eastAsia" w:ascii="仿宋_GB2312" w:hAnsi="仿宋_GB2312" w:eastAsia="仿宋_GB2312" w:cs="仿宋_GB2312"/>
        </w:rPr>
        <w:t xml:space="preserve"> </w:t>
      </w:r>
    </w:p>
    <w:p>
      <w:pPr>
        <w:widowControl/>
        <w:jc w:val="left"/>
        <w:rPr>
          <w:rFonts w:hint="eastAsia"/>
          <w:color w:val="000000"/>
          <w:kern w:val="0"/>
        </w:rPr>
      </w:pPr>
      <w:r>
        <w:rPr>
          <w:rFonts w:hint="eastAsia"/>
          <w:color w:val="000000"/>
          <w:kern w:val="0"/>
        </w:rPr>
        <w:t xml:space="preserve"> </w:t>
      </w:r>
    </w:p>
    <w:p>
      <w:pPr>
        <w:widowControl/>
        <w:jc w:val="left"/>
        <w:rPr>
          <w:rFonts w:hint="eastAsia" w:ascii="黑体" w:hAnsi="宋体" w:eastAsia="黑体"/>
          <w:color w:val="000000"/>
          <w:kern w:val="0"/>
          <w:sz w:val="28"/>
          <w:szCs w:val="28"/>
          <w:lang w:val="en-US" w:eastAsia="zh-CN"/>
        </w:rPr>
      </w:pPr>
      <w:r>
        <w:rPr>
          <w:rFonts w:ascii="Times New Roman" w:hAnsi="Times New Roman"/>
          <w:color w:val="000000"/>
          <w:kern w:val="0"/>
          <w:sz w:val="28"/>
          <w:szCs w:val="28"/>
        </w:rPr>
        <w:t xml:space="preserve">1.3.3 </w:t>
      </w:r>
      <w:r>
        <w:rPr>
          <w:rFonts w:hint="eastAsia" w:ascii="黑体" w:hAnsi="黑体" w:eastAsia="黑体"/>
          <w:color w:val="000000"/>
          <w:kern w:val="0"/>
          <w:sz w:val="28"/>
          <w:szCs w:val="28"/>
        </w:rPr>
        <w:t>监测点布设</w:t>
      </w:r>
      <w:r>
        <w:rPr>
          <w:rFonts w:hint="eastAsia" w:ascii="黑体" w:hAnsi="宋体" w:eastAsia="黑体"/>
          <w:color w:val="000000"/>
          <w:kern w:val="0"/>
          <w:sz w:val="28"/>
          <w:szCs w:val="28"/>
        </w:rPr>
        <w:t xml:space="preserve"> </w:t>
      </w:r>
      <w:r>
        <w:rPr>
          <w:rFonts w:hint="eastAsia" w:ascii="黑体" w:hAnsi="宋体" w:eastAsia="黑体"/>
          <w:color w:val="000000"/>
          <w:kern w:val="0"/>
          <w:sz w:val="28"/>
          <w:szCs w:val="28"/>
          <w:lang w:val="en-US" w:eastAsia="zh-CN"/>
        </w:rPr>
        <w:t xml:space="preserve"> </w:t>
      </w:r>
    </w:p>
    <w:p>
      <w:pPr>
        <w:widowControl/>
        <w:jc w:val="left"/>
        <w:rPr>
          <w:rFonts w:hint="eastAsia" w:ascii="黑体" w:hAnsi="宋体" w:eastAsia="黑体"/>
          <w:color w:val="000000"/>
          <w:kern w:val="0"/>
          <w:sz w:val="28"/>
          <w:szCs w:val="28"/>
          <w:lang w:val="en-US" w:eastAsia="zh-CN"/>
        </w:rPr>
      </w:pPr>
    </w:p>
    <w:p>
      <w:pPr>
        <w:widowControl/>
        <w:jc w:val="center"/>
      </w:pPr>
      <w:r>
        <w:rPr>
          <w:rFonts w:hint="eastAsia"/>
          <w:b/>
          <w:bCs/>
          <w:color w:val="000000"/>
          <w:kern w:val="0"/>
        </w:rPr>
        <w:t xml:space="preserve">表 </w:t>
      </w:r>
      <w:r>
        <w:rPr>
          <w:rFonts w:ascii="Times New Roman" w:hAnsi="Times New Roman"/>
          <w:b/>
          <w:bCs/>
          <w:color w:val="000000"/>
          <w:kern w:val="0"/>
        </w:rPr>
        <w:t xml:space="preserve">1.3.3 </w:t>
      </w:r>
      <w:r>
        <w:rPr>
          <w:rFonts w:hint="eastAsia"/>
          <w:b/>
          <w:bCs/>
          <w:color w:val="000000"/>
          <w:kern w:val="0"/>
        </w:rPr>
        <w:t>水土流失监测点位置布设一览表</w:t>
      </w:r>
    </w:p>
    <w:p>
      <w:pPr>
        <w:widowControl/>
        <w:jc w:val="left"/>
        <w:rPr>
          <w:rFonts w:hint="eastAsia" w:ascii="黑体" w:hAnsi="宋体" w:eastAsia="黑体"/>
          <w:color w:val="000000"/>
          <w:kern w:val="0"/>
          <w:sz w:val="28"/>
          <w:szCs w:val="28"/>
          <w:lang w:val="en-US" w:eastAsia="zh-CN"/>
        </w:rPr>
      </w:pP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水土保持监测站点的布设根据工程建设项目的特点、扰动地表面积和特征、涉及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的水土流失不同类型、扰动开挖和堆积形态、水土保持设施及其布局，以及交通、通 信等条件综合确定。本项目水土流失监测点位布设详见表 1.3.3-1。</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5"/>
        <w:gridCol w:w="1394"/>
        <w:gridCol w:w="1498"/>
        <w:gridCol w:w="1395"/>
        <w:gridCol w:w="1057"/>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7" w:type="dxa"/>
            <w:gridSpan w:val="3"/>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地面定点监测</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c>
          <w:tcPr>
            <w:tcW w:w="1057" w:type="dxa"/>
            <w:vMerge w:val="restart"/>
            <w:vAlign w:val="top"/>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调查监测</w:t>
            </w:r>
          </w:p>
        </w:tc>
        <w:tc>
          <w:tcPr>
            <w:tcW w:w="780" w:type="dxa"/>
            <w:vMerge w:val="restart"/>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5"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监测方法</w:t>
            </w:r>
          </w:p>
        </w:tc>
        <w:tc>
          <w:tcPr>
            <w:tcW w:w="1394"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c>
          <w:tcPr>
            <w:tcW w:w="1498"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数量</w:t>
            </w:r>
          </w:p>
        </w:tc>
        <w:tc>
          <w:tcPr>
            <w:tcW w:w="1057" w:type="dxa"/>
            <w:vMerge w:val="continue"/>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c>
          <w:tcPr>
            <w:tcW w:w="780" w:type="dxa"/>
            <w:vMerge w:val="continue"/>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5" w:type="dxa"/>
            <w:vMerge w:val="restart"/>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简易坡面测量法（</w:t>
            </w:r>
            <w:r>
              <w:rPr>
                <w:rFonts w:hint="eastAsia" w:ascii="仿宋_GB2312" w:hAnsi="仿宋_GB2312" w:eastAsia="仿宋_GB2312" w:cs="仿宋_GB2312"/>
                <w:sz w:val="21"/>
                <w:szCs w:val="21"/>
                <w:vertAlign w:val="baseline"/>
                <w:lang w:val="en-US" w:eastAsia="zh-CN"/>
              </w:rPr>
              <w:t>4个</w:t>
            </w:r>
            <w:r>
              <w:rPr>
                <w:rFonts w:hint="eastAsia" w:ascii="仿宋_GB2312" w:hAnsi="仿宋_GB2312" w:eastAsia="仿宋_GB2312" w:cs="仿宋_GB2312"/>
                <w:sz w:val="21"/>
                <w:szCs w:val="21"/>
                <w:vertAlign w:val="baseline"/>
                <w:lang w:eastAsia="zh-CN"/>
              </w:rPr>
              <w:t>）</w:t>
            </w:r>
          </w:p>
        </w:tc>
        <w:tc>
          <w:tcPr>
            <w:tcW w:w="1394"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主体工程区</w:t>
            </w:r>
          </w:p>
        </w:tc>
        <w:tc>
          <w:tcPr>
            <w:tcW w:w="1498"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KO+</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057"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 xml:space="preserve"> </w:t>
            </w:r>
          </w:p>
        </w:tc>
        <w:tc>
          <w:tcPr>
            <w:tcW w:w="780"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5" w:type="dxa"/>
            <w:vMerge w:val="continue"/>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c>
          <w:tcPr>
            <w:tcW w:w="1394"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管线工程区</w:t>
            </w:r>
          </w:p>
        </w:tc>
        <w:tc>
          <w:tcPr>
            <w:tcW w:w="1498"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KO+</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05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 xml:space="preserve"> </w:t>
            </w:r>
          </w:p>
        </w:tc>
        <w:tc>
          <w:tcPr>
            <w:tcW w:w="780"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5" w:type="dxa"/>
            <w:vMerge w:val="continue"/>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c>
          <w:tcPr>
            <w:tcW w:w="1394"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取土场区</w:t>
            </w:r>
          </w:p>
        </w:tc>
        <w:tc>
          <w:tcPr>
            <w:tcW w:w="1498"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放坡段</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05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 xml:space="preserve"> </w:t>
            </w:r>
          </w:p>
        </w:tc>
        <w:tc>
          <w:tcPr>
            <w:tcW w:w="780"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5" w:type="dxa"/>
            <w:vMerge w:val="continue"/>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c>
          <w:tcPr>
            <w:tcW w:w="1394"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弃渣场区</w:t>
            </w:r>
          </w:p>
        </w:tc>
        <w:tc>
          <w:tcPr>
            <w:tcW w:w="1498"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放坡段</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05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 xml:space="preserve"> </w:t>
            </w:r>
          </w:p>
        </w:tc>
        <w:tc>
          <w:tcPr>
            <w:tcW w:w="780"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445" w:type="dxa"/>
            <w:vMerge w:val="restart"/>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沉砂池（</w:t>
            </w:r>
            <w:r>
              <w:rPr>
                <w:rFonts w:hint="eastAsia" w:ascii="仿宋_GB2312" w:hAnsi="仿宋_GB2312" w:eastAsia="仿宋_GB2312" w:cs="仿宋_GB2312"/>
                <w:sz w:val="21"/>
                <w:szCs w:val="21"/>
                <w:vertAlign w:val="baseline"/>
                <w:lang w:val="en-US" w:eastAsia="zh-CN"/>
              </w:rPr>
              <w:t>2个</w:t>
            </w:r>
            <w:r>
              <w:rPr>
                <w:rFonts w:hint="eastAsia" w:ascii="仿宋_GB2312" w:hAnsi="仿宋_GB2312" w:eastAsia="仿宋_GB2312" w:cs="仿宋_GB2312"/>
                <w:sz w:val="21"/>
                <w:szCs w:val="21"/>
                <w:vertAlign w:val="baseline"/>
                <w:lang w:eastAsia="zh-CN"/>
              </w:rPr>
              <w:t>）</w:t>
            </w:r>
          </w:p>
        </w:tc>
        <w:tc>
          <w:tcPr>
            <w:tcW w:w="1394"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主体工程区</w:t>
            </w:r>
          </w:p>
        </w:tc>
        <w:tc>
          <w:tcPr>
            <w:tcW w:w="1498"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KO+</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05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 xml:space="preserve"> </w:t>
            </w:r>
          </w:p>
        </w:tc>
        <w:tc>
          <w:tcPr>
            <w:tcW w:w="780"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445" w:type="dxa"/>
            <w:vMerge w:val="continue"/>
          </w:tcPr>
          <w:p>
            <w:pPr>
              <w:tabs>
                <w:tab w:val="left" w:pos="1401"/>
              </w:tabs>
              <w:spacing w:before="126" w:after="2"/>
              <w:ind w:right="50"/>
              <w:jc w:val="center"/>
              <w:rPr>
                <w:rFonts w:hint="eastAsia" w:ascii="仿宋_GB2312" w:hAnsi="仿宋_GB2312" w:eastAsia="仿宋_GB2312" w:cs="仿宋_GB2312"/>
                <w:sz w:val="21"/>
                <w:szCs w:val="21"/>
              </w:rPr>
            </w:pPr>
          </w:p>
        </w:tc>
        <w:tc>
          <w:tcPr>
            <w:tcW w:w="1394"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施工便道区</w:t>
            </w:r>
          </w:p>
        </w:tc>
        <w:tc>
          <w:tcPr>
            <w:tcW w:w="1498"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KO+</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05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 xml:space="preserve"> </w:t>
            </w:r>
          </w:p>
        </w:tc>
        <w:tc>
          <w:tcPr>
            <w:tcW w:w="780"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5"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观测桩法（</w:t>
            </w:r>
            <w:r>
              <w:rPr>
                <w:rFonts w:hint="eastAsia" w:ascii="仿宋_GB2312" w:hAnsi="仿宋_GB2312" w:eastAsia="仿宋_GB2312" w:cs="仿宋_GB2312"/>
                <w:sz w:val="21"/>
                <w:szCs w:val="21"/>
                <w:vertAlign w:val="baseline"/>
                <w:lang w:val="en-US" w:eastAsia="zh-CN"/>
              </w:rPr>
              <w:t>1个</w:t>
            </w:r>
            <w:r>
              <w:rPr>
                <w:rFonts w:hint="eastAsia" w:ascii="仿宋_GB2312" w:hAnsi="仿宋_GB2312" w:eastAsia="仿宋_GB2312" w:cs="仿宋_GB2312"/>
                <w:sz w:val="21"/>
                <w:szCs w:val="21"/>
                <w:vertAlign w:val="baseline"/>
                <w:lang w:eastAsia="zh-CN"/>
              </w:rPr>
              <w:t>）</w:t>
            </w:r>
          </w:p>
        </w:tc>
        <w:tc>
          <w:tcPr>
            <w:tcW w:w="1394"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管线工程区</w:t>
            </w:r>
          </w:p>
        </w:tc>
        <w:tc>
          <w:tcPr>
            <w:tcW w:w="1498"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KO+260</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05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 xml:space="preserve"> </w:t>
            </w:r>
          </w:p>
        </w:tc>
        <w:tc>
          <w:tcPr>
            <w:tcW w:w="780"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bl>
    <w:p>
      <w:pPr>
        <w:widowControl/>
        <w:jc w:val="left"/>
      </w:pPr>
    </w:p>
    <w:p>
      <w:pPr>
        <w:widowControl/>
        <w:jc w:val="left"/>
        <w:rPr>
          <w:color w:val="000000"/>
          <w:kern w:val="0"/>
        </w:rPr>
      </w:pPr>
      <w:r>
        <w:rPr>
          <w:rFonts w:hint="eastAsia"/>
          <w:color w:val="000000"/>
          <w:kern w:val="0"/>
        </w:rPr>
        <w:t xml:space="preserve"> </w:t>
      </w:r>
    </w:p>
    <w:p>
      <w:pPr>
        <w:widowControl/>
        <w:jc w:val="left"/>
        <w:rPr>
          <w:rFonts w:hint="eastAsia"/>
          <w:color w:val="000000"/>
          <w:kern w:val="0"/>
        </w:rPr>
      </w:pPr>
      <w:r>
        <w:rPr>
          <w:rFonts w:hint="eastAsia"/>
          <w:color w:val="000000"/>
          <w:kern w:val="0"/>
        </w:rPr>
        <w:t xml:space="preserve"> </w:t>
      </w:r>
    </w:p>
    <w:p>
      <w:pPr>
        <w:widowControl/>
        <w:jc w:val="left"/>
        <w:rPr>
          <w:rFonts w:hint="eastAsia"/>
          <w:color w:val="000000"/>
          <w:kern w:val="0"/>
        </w:rPr>
      </w:pPr>
    </w:p>
    <w:p>
      <w:pPr>
        <w:widowControl/>
        <w:jc w:val="left"/>
        <w:rPr>
          <w:rFonts w:hint="eastAsia"/>
          <w:color w:val="000000"/>
          <w:kern w:val="0"/>
        </w:rPr>
      </w:pPr>
    </w:p>
    <w:p>
      <w:pPr>
        <w:widowControl/>
        <w:jc w:val="left"/>
        <w:rPr>
          <w:rFonts w:hint="eastAsia"/>
          <w:color w:val="000000"/>
          <w:kern w:val="0"/>
        </w:rPr>
      </w:pPr>
    </w:p>
    <w:p>
      <w:pPr>
        <w:widowControl/>
        <w:jc w:val="center"/>
      </w:pPr>
      <w:r>
        <w:rPr>
          <w:rFonts w:hint="eastAsia"/>
          <w:b/>
          <w:bCs/>
          <w:color w:val="000000"/>
          <w:kern w:val="0"/>
        </w:rPr>
        <w:t xml:space="preserve">表 </w:t>
      </w:r>
      <w:r>
        <w:rPr>
          <w:rFonts w:ascii="Times New Roman" w:hAnsi="Times New Roman"/>
          <w:b/>
          <w:bCs/>
          <w:color w:val="000000"/>
          <w:kern w:val="0"/>
        </w:rPr>
        <w:t xml:space="preserve">1.3.4 </w:t>
      </w:r>
      <w:r>
        <w:rPr>
          <w:rFonts w:hint="eastAsia"/>
          <w:b/>
          <w:bCs/>
          <w:color w:val="000000"/>
          <w:kern w:val="0"/>
        </w:rPr>
        <w:t>监测设施设备表</w:t>
      </w:r>
    </w:p>
    <w:p>
      <w:pPr>
        <w:widowControl/>
        <w:jc w:val="left"/>
        <w:rPr>
          <w:rFonts w:hint="eastAsia"/>
          <w:color w:val="000000"/>
          <w:kern w:val="0"/>
        </w:rPr>
      </w:pPr>
    </w:p>
    <w:p>
      <w:pPr>
        <w:widowControl/>
        <w:jc w:val="left"/>
        <w:rPr>
          <w:rFonts w:hint="eastAsia" w:ascii="Calibri" w:hAnsi="Calibri" w:eastAsia="宋体"/>
          <w:sz w:val="21"/>
          <w:szCs w:val="21"/>
        </w:rPr>
      </w:pPr>
      <w:r>
        <w:rPr>
          <w:rFonts w:ascii="Times New Roman" w:hAnsi="Times New Roman"/>
          <w:color w:val="000000"/>
          <w:kern w:val="0"/>
          <w:sz w:val="28"/>
          <w:szCs w:val="28"/>
        </w:rPr>
        <w:t xml:space="preserve">1.3.4 </w:t>
      </w:r>
      <w:r>
        <w:rPr>
          <w:rFonts w:hint="eastAsia" w:ascii="黑体" w:hAnsi="黑体" w:eastAsia="黑体"/>
          <w:color w:val="000000"/>
          <w:kern w:val="0"/>
          <w:sz w:val="28"/>
          <w:szCs w:val="28"/>
        </w:rPr>
        <w:t>监测设施设备</w:t>
      </w:r>
      <w:r>
        <w:rPr>
          <w:rFonts w:hint="eastAsia" w:ascii="黑体" w:hAnsi="宋体" w:eastAsia="黑体"/>
          <w:color w:val="000000"/>
          <w:kern w:val="0"/>
          <w:sz w:val="28"/>
          <w:szCs w:val="28"/>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水土保持监测设备主要对水土保持防治措施数量、质量及其防治效果等监测时用 </w:t>
      </w:r>
    </w:p>
    <w:p>
      <w:pPr>
        <w:widowControl/>
        <w:jc w:val="left"/>
        <w:rPr>
          <w:rFonts w:hint="eastAsia" w:ascii="仿宋_GB2312" w:hAnsi="仿宋_GB2312" w:eastAsia="仿宋_GB2312" w:cs="仿宋_GB2312"/>
          <w:color w:val="000000"/>
          <w:kern w:val="0"/>
        </w:rPr>
      </w:pPr>
      <w:r>
        <w:rPr>
          <w:rFonts w:hint="eastAsia" w:ascii="仿宋_GB2312" w:hAnsi="仿宋_GB2312" w:eastAsia="仿宋_GB2312" w:cs="仿宋_GB2312"/>
          <w:color w:val="000000"/>
          <w:kern w:val="0"/>
        </w:rPr>
        <w:t>到的设备。水土保持监测设施和设备见表 1.3-2</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8"/>
        <w:gridCol w:w="1352"/>
        <w:gridCol w:w="1274"/>
        <w:gridCol w:w="975"/>
        <w:gridCol w:w="930"/>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序号</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设施和设备</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型号</w:t>
            </w: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单位</w:t>
            </w: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数量</w:t>
            </w: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一</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监测土建设施</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1</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沉沙池法监测设施</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2</w:t>
            </w: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eastAsia="zh-CN"/>
              </w:rPr>
              <w:t>每组按两个沉砂池，</w:t>
            </w:r>
            <w:r>
              <w:rPr>
                <w:rFonts w:hint="eastAsia" w:ascii="仿宋_GB2312" w:hAnsi="仿宋_GB2312" w:eastAsia="仿宋_GB2312" w:cs="仿宋_GB2312"/>
                <w:color w:val="000000"/>
                <w:kern w:val="0"/>
                <w:sz w:val="21"/>
                <w:szCs w:val="21"/>
                <w:vertAlign w:val="baseline"/>
                <w:lang w:val="en-US" w:eastAsia="zh-CN"/>
              </w:rPr>
              <w:t>150mm截水沟计列，不包括可利用本方案已设沉沙池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2</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简易坡面监测场</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4</w:t>
            </w: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3</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观测桩</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2</w:t>
            </w: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二</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设施及设备费用</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1</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自动安平水准仪</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DS/DSC30</w:t>
            </w: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套</w:t>
            </w: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2</w:t>
            </w: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测多标桩间距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2</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泥沙浊度仪</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A9-QZ201C</w:t>
            </w: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套</w:t>
            </w: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2</w:t>
            </w: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泥沙快速测定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3</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精密天平</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SatoriousBL610</w:t>
            </w: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lang w:eastAsia="zh-CN"/>
              </w:rPr>
              <w:t>套</w:t>
            </w: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2</w:t>
            </w: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1/10000g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4</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烘箱</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9240A</w:t>
            </w: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lang w:eastAsia="zh-CN"/>
              </w:rPr>
              <w:t>套</w:t>
            </w: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2</w:t>
            </w: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带鼓风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5</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手持式</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GPSIV型</w:t>
            </w: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台</w:t>
            </w: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2</w:t>
            </w: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eastAsia="zh-CN"/>
              </w:rPr>
              <w:t>用于监测点，场地及现象点的定位和两侧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328" w:type="dxa"/>
            <w:vAlign w:val="center"/>
          </w:tcPr>
          <w:p>
            <w:pPr>
              <w:widowControl/>
              <w:jc w:val="center"/>
              <w:rPr>
                <w:rFonts w:hint="default" w:ascii="Times New Roman" w:hAnsi="Times New Roman"/>
                <w:color w:val="000000"/>
                <w:kern w:val="0"/>
                <w:vertAlign w:val="baseline"/>
                <w:lang w:val="en-US" w:eastAsia="zh-CN"/>
              </w:rPr>
            </w:pPr>
            <w:r>
              <w:rPr>
                <w:rFonts w:hint="eastAsia" w:ascii="Times New Roman" w:hAnsi="Times New Roman"/>
                <w:color w:val="000000"/>
                <w:kern w:val="0"/>
                <w:vertAlign w:val="baseline"/>
                <w:lang w:val="en-US" w:eastAsia="zh-CN"/>
              </w:rPr>
              <w:t>6</w:t>
            </w:r>
          </w:p>
        </w:tc>
        <w:tc>
          <w:tcPr>
            <w:tcW w:w="1352" w:type="dxa"/>
            <w:vAlign w:val="center"/>
          </w:tcPr>
          <w:p>
            <w:pPr>
              <w:widowControl/>
              <w:jc w:val="center"/>
              <w:rPr>
                <w:rFonts w:hint="eastAsia" w:ascii="Times New Roman" w:hAnsi="Times New Roman" w:eastAsia="仿宋"/>
                <w:color w:val="000000"/>
                <w:kern w:val="0"/>
                <w:vertAlign w:val="baseline"/>
                <w:lang w:eastAsia="zh-CN"/>
              </w:rPr>
            </w:pPr>
            <w:r>
              <w:rPr>
                <w:rFonts w:hint="eastAsia" w:ascii="Times New Roman" w:hAnsi="Times New Roman"/>
                <w:color w:val="000000"/>
                <w:kern w:val="0"/>
                <w:vertAlign w:val="baseline"/>
                <w:lang w:eastAsia="zh-CN"/>
              </w:rPr>
              <w:t>数码照相机</w:t>
            </w:r>
          </w:p>
        </w:tc>
        <w:tc>
          <w:tcPr>
            <w:tcW w:w="1274" w:type="dxa"/>
            <w:vAlign w:val="center"/>
          </w:tcPr>
          <w:p>
            <w:pPr>
              <w:widowControl/>
              <w:jc w:val="center"/>
              <w:rPr>
                <w:rFonts w:ascii="Times New Roman" w:hAnsi="Times New Roman"/>
                <w:color w:val="000000"/>
                <w:kern w:val="0"/>
                <w:vertAlign w:val="baseline"/>
              </w:rPr>
            </w:pPr>
          </w:p>
        </w:tc>
        <w:tc>
          <w:tcPr>
            <w:tcW w:w="975" w:type="dxa"/>
            <w:vAlign w:val="center"/>
          </w:tcPr>
          <w:p>
            <w:pPr>
              <w:widowControl/>
              <w:jc w:val="center"/>
              <w:rPr>
                <w:rFonts w:ascii="Times New Roman" w:hAnsi="Times New Roman"/>
                <w:color w:val="000000"/>
                <w:kern w:val="0"/>
                <w:vertAlign w:val="baseline"/>
              </w:rPr>
            </w:pPr>
            <w:r>
              <w:rPr>
                <w:rFonts w:hint="eastAsia" w:ascii="Times New Roman" w:hAnsi="Times New Roman"/>
                <w:color w:val="000000"/>
                <w:kern w:val="0"/>
                <w:vertAlign w:val="baseline"/>
                <w:lang w:eastAsia="zh-CN"/>
              </w:rPr>
              <w:t>台</w:t>
            </w:r>
          </w:p>
        </w:tc>
        <w:tc>
          <w:tcPr>
            <w:tcW w:w="930" w:type="dxa"/>
            <w:vAlign w:val="center"/>
          </w:tcPr>
          <w:p>
            <w:pPr>
              <w:widowControl/>
              <w:jc w:val="center"/>
              <w:rPr>
                <w:rFonts w:hint="eastAsia" w:ascii="Times New Roman" w:hAnsi="Times New Roman" w:eastAsia="仿宋"/>
                <w:color w:val="000000"/>
                <w:kern w:val="0"/>
                <w:vertAlign w:val="baseline"/>
                <w:lang w:val="en-US" w:eastAsia="zh-CN"/>
              </w:rPr>
            </w:pPr>
            <w:r>
              <w:rPr>
                <w:rFonts w:hint="eastAsia" w:ascii="Times New Roman" w:hAnsi="Times New Roman"/>
                <w:color w:val="000000"/>
                <w:kern w:val="0"/>
                <w:vertAlign w:val="baseline"/>
                <w:lang w:val="en-US" w:eastAsia="zh-CN"/>
              </w:rPr>
              <w:t>2</w:t>
            </w:r>
          </w:p>
        </w:tc>
        <w:tc>
          <w:tcPr>
            <w:tcW w:w="2663" w:type="dxa"/>
            <w:vAlign w:val="center"/>
          </w:tcPr>
          <w:p>
            <w:pPr>
              <w:widowControl/>
              <w:jc w:val="center"/>
              <w:rPr>
                <w:rFonts w:hint="eastAsia" w:ascii="Times New Roman" w:hAnsi="Times New Roman" w:eastAsia="仿宋"/>
                <w:color w:val="000000"/>
                <w:kern w:val="0"/>
                <w:vertAlign w:val="baseline"/>
                <w:lang w:eastAsia="zh-CN"/>
              </w:rPr>
            </w:pPr>
            <w:r>
              <w:rPr>
                <w:rFonts w:hint="eastAsia" w:ascii="Times New Roman" w:hAnsi="Times New Roman"/>
                <w:color w:val="000000"/>
                <w:kern w:val="0"/>
                <w:vertAlign w:val="baseline"/>
                <w:lang w:eastAsia="zh-CN"/>
              </w:rPr>
              <w:t>用于监测现象的图片记录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7</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计算机</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lang w:eastAsia="zh-CN"/>
              </w:rPr>
              <w:t>台</w:t>
            </w: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3</w:t>
            </w: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用于文字，图表处理和计算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三</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消耗性设施及其它</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1</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用品柜</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个</w:t>
            </w: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2</w:t>
            </w: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试剂，物品，资料贮存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2</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皮尺，卷尺，卡尺，罗盘等</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套</w:t>
            </w: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2</w:t>
            </w: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用于观测侵蚀量及沉降变化，植被生长情况及其它测量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3</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易耗品</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样品分析用品，玻璃器皿，化学试剂，分析纯，打印纸等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1328" w:type="dxa"/>
            <w:vAlign w:val="center"/>
          </w:tcPr>
          <w:p>
            <w:pPr>
              <w:widowControl/>
              <w:jc w:val="center"/>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4</w:t>
            </w:r>
          </w:p>
        </w:tc>
        <w:tc>
          <w:tcPr>
            <w:tcW w:w="1352"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辅材及配套设备</w:t>
            </w:r>
          </w:p>
        </w:tc>
        <w:tc>
          <w:tcPr>
            <w:tcW w:w="1274"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975"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930" w:type="dxa"/>
            <w:vAlign w:val="center"/>
          </w:tcPr>
          <w:p>
            <w:pPr>
              <w:widowControl/>
              <w:jc w:val="center"/>
              <w:rPr>
                <w:rFonts w:hint="eastAsia" w:ascii="仿宋_GB2312" w:hAnsi="仿宋_GB2312" w:eastAsia="仿宋_GB2312" w:cs="仿宋_GB2312"/>
                <w:color w:val="000000"/>
                <w:kern w:val="0"/>
                <w:sz w:val="21"/>
                <w:szCs w:val="21"/>
                <w:vertAlign w:val="baseline"/>
              </w:rPr>
            </w:pPr>
          </w:p>
        </w:tc>
        <w:tc>
          <w:tcPr>
            <w:tcW w:w="2663" w:type="dxa"/>
            <w:vAlign w:val="center"/>
          </w:tcPr>
          <w:p>
            <w:pPr>
              <w:widowControl/>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用于各种设备安装补助材料，小五金构件及易损配件补充</w:t>
            </w:r>
          </w:p>
        </w:tc>
      </w:tr>
    </w:tbl>
    <w:p>
      <w:pPr>
        <w:widowControl/>
        <w:jc w:val="left"/>
        <w:rPr>
          <w:rFonts w:ascii="Times New Roman" w:hAnsi="Times New Roman"/>
          <w:color w:val="000000"/>
          <w:kern w:val="0"/>
        </w:rPr>
      </w:pPr>
    </w:p>
    <w:p>
      <w:pPr>
        <w:widowControl/>
        <w:jc w:val="left"/>
        <w:rPr>
          <w:color w:val="000000"/>
          <w:kern w:val="0"/>
        </w:rPr>
      </w:pPr>
      <w:r>
        <w:rPr>
          <w:rFonts w:hint="eastAsia"/>
          <w:color w:val="000000"/>
          <w:kern w:val="0"/>
        </w:rPr>
        <w:t xml:space="preserve"> </w:t>
      </w:r>
    </w:p>
    <w:p>
      <w:pPr>
        <w:widowControl/>
        <w:jc w:val="left"/>
        <w:rPr>
          <w:rFonts w:hint="eastAsia"/>
          <w:color w:val="000000"/>
          <w:kern w:val="0"/>
        </w:rPr>
      </w:pPr>
      <w:r>
        <w:rPr>
          <w:rFonts w:hint="eastAsia"/>
          <w:color w:val="000000"/>
          <w:kern w:val="0"/>
        </w:rPr>
        <w:t xml:space="preserve"> </w:t>
      </w:r>
    </w:p>
    <w:p>
      <w:pPr>
        <w:widowControl/>
        <w:jc w:val="left"/>
        <w:rPr>
          <w:rFonts w:hint="eastAsia"/>
          <w:color w:val="000000"/>
          <w:kern w:val="0"/>
        </w:rPr>
      </w:pPr>
      <w:r>
        <w:rPr>
          <w:rFonts w:hint="eastAsia"/>
          <w:color w:val="000000"/>
          <w:kern w:val="0"/>
        </w:rPr>
        <w:t xml:space="preserve"> </w:t>
      </w:r>
    </w:p>
    <w:p>
      <w:pPr>
        <w:widowControl/>
        <w:jc w:val="left"/>
        <w:rPr>
          <w:rFonts w:hint="eastAsia" w:ascii="Calibri" w:hAnsi="Calibri" w:eastAsia="宋体"/>
          <w:sz w:val="21"/>
          <w:szCs w:val="21"/>
        </w:rPr>
      </w:pPr>
      <w:r>
        <w:rPr>
          <w:rFonts w:ascii="Times New Roman" w:hAnsi="Times New Roman"/>
          <w:color w:val="000000"/>
          <w:kern w:val="0"/>
          <w:sz w:val="28"/>
          <w:szCs w:val="28"/>
        </w:rPr>
        <w:t xml:space="preserve">1.3.5 </w:t>
      </w:r>
      <w:r>
        <w:rPr>
          <w:rFonts w:hint="eastAsia" w:ascii="黑体" w:hAnsi="黑体" w:eastAsia="黑体"/>
          <w:color w:val="000000"/>
          <w:kern w:val="0"/>
          <w:sz w:val="28"/>
          <w:szCs w:val="28"/>
        </w:rPr>
        <w:t>监测技术方法</w:t>
      </w:r>
      <w:r>
        <w:rPr>
          <w:rFonts w:hint="eastAsia" w:ascii="黑体" w:hAnsi="宋体" w:eastAsia="黑体"/>
          <w:color w:val="000000"/>
          <w:kern w:val="0"/>
          <w:sz w:val="28"/>
          <w:szCs w:val="28"/>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主要包括调查、资料收集、访问、咨询、统计、测量及外排水含沙量监测等方法， </w:t>
      </w:r>
    </w:p>
    <w:p>
      <w:pPr>
        <w:widowControl/>
        <w:jc w:val="left"/>
        <w:rPr>
          <w:rFonts w:hint="eastAsia" w:ascii="仿宋_GB2312" w:hAnsi="仿宋_GB2312" w:eastAsia="仿宋_GB2312" w:cs="仿宋_GB2312"/>
          <w:color w:val="000000"/>
          <w:kern w:val="0"/>
        </w:rPr>
      </w:pPr>
      <w:r>
        <w:rPr>
          <w:rFonts w:hint="eastAsia" w:ascii="仿宋_GB2312" w:hAnsi="仿宋_GB2312" w:eastAsia="仿宋_GB2312" w:cs="仿宋_GB2312"/>
          <w:color w:val="000000"/>
          <w:kern w:val="0"/>
        </w:rPr>
        <w:t>同时采用抽样调查方式进行，抽样调查采用随即抽样的方式进行，样地数计算结果增加 10%的安全系数。抽样样地采用正方形、长方形或圆形样地，草地为 1~4m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 xml:space="preserve">，其它根据 实际情况确定。一次综合抽样，各种不同地类的样地面积保持一致。 </w:t>
      </w:r>
    </w:p>
    <w:p>
      <w:pPr>
        <w:widowControl/>
        <w:jc w:val="left"/>
        <w:rPr>
          <w:rFonts w:hint="eastAsia" w:ascii="仿宋_GB2312" w:hAnsi="仿宋_GB2312" w:eastAsia="仿宋_GB2312" w:cs="仿宋_GB2312"/>
          <w:sz w:val="21"/>
          <w:szCs w:val="21"/>
        </w:rPr>
      </w:pPr>
      <w:r>
        <w:rPr>
          <w:rFonts w:hint="eastAsia" w:ascii="仿宋_GB2312" w:hAnsi="仿宋_GB2312" w:eastAsia="仿宋_GB2312" w:cs="仿宋_GB2312"/>
          <w:color w:val="000000"/>
          <w:kern w:val="0"/>
        </w:rPr>
        <w:t xml:space="preserve">外排水含沙量监测采用取样称重的方法，取沉沙池中一定体积的具有代表性的水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样，经过预处里，然后烘干称重，计算得出每立方米水中所含的泥沙质量，得出外排水 含沙量。取样断面设在场内排水沟或集水井处，每个断面从中间取样，以测定和计算所 </w:t>
      </w:r>
    </w:p>
    <w:p>
      <w:pPr>
        <w:widowControl/>
        <w:jc w:val="left"/>
      </w:pPr>
      <w:r>
        <w:rPr>
          <w:rFonts w:hint="eastAsia" w:ascii="仿宋_GB2312" w:hAnsi="仿宋_GB2312" w:eastAsia="仿宋_GB2312" w:cs="仿宋_GB2312"/>
          <w:color w:val="000000"/>
          <w:kern w:val="0"/>
        </w:rPr>
        <w:t>取断面水中平均泥沙含量。</w:t>
      </w:r>
      <w:r>
        <w:rPr>
          <w:rFonts w:hint="eastAsia"/>
          <w:color w:val="000000"/>
          <w:kern w:val="0"/>
        </w:rPr>
        <w:t xml:space="preserve"> </w:t>
      </w:r>
    </w:p>
    <w:p>
      <w:pPr>
        <w:widowControl/>
        <w:jc w:val="left"/>
      </w:pPr>
      <w:r>
        <w:rPr>
          <w:rFonts w:ascii="Times New Roman" w:hAnsi="Times New Roman"/>
          <w:color w:val="000000"/>
          <w:kern w:val="0"/>
          <w:sz w:val="28"/>
          <w:szCs w:val="28"/>
        </w:rPr>
        <w:t xml:space="preserve">1.3.6 </w:t>
      </w:r>
      <w:r>
        <w:rPr>
          <w:rFonts w:hint="eastAsia" w:ascii="黑体" w:hAnsi="黑体" w:eastAsia="黑体"/>
          <w:color w:val="000000"/>
          <w:kern w:val="0"/>
          <w:sz w:val="28"/>
          <w:szCs w:val="28"/>
        </w:rPr>
        <w:t>监测成果提交情况</w:t>
      </w:r>
      <w:r>
        <w:rPr>
          <w:rFonts w:hint="eastAsia" w:ascii="黑体" w:hAnsi="宋体" w:eastAsia="黑体"/>
          <w:color w:val="000000"/>
          <w:kern w:val="0"/>
          <w:sz w:val="28"/>
          <w:szCs w:val="28"/>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D0D0D"/>
          <w:kern w:val="0"/>
        </w:rPr>
        <w:t>201</w:t>
      </w:r>
      <w:r>
        <w:rPr>
          <w:rFonts w:hint="eastAsia" w:ascii="仿宋_GB2312" w:hAnsi="仿宋_GB2312" w:eastAsia="仿宋_GB2312" w:cs="仿宋_GB2312"/>
          <w:color w:val="0D0D0D"/>
          <w:kern w:val="0"/>
          <w:lang w:val="en-US" w:eastAsia="zh-CN"/>
        </w:rPr>
        <w:t>6</w:t>
      </w:r>
      <w:r>
        <w:rPr>
          <w:rFonts w:hint="eastAsia" w:ascii="仿宋_GB2312" w:hAnsi="仿宋_GB2312" w:eastAsia="仿宋_GB2312" w:cs="仿宋_GB2312"/>
          <w:color w:val="0D0D0D"/>
          <w:kern w:val="0"/>
        </w:rPr>
        <w:t>年</w:t>
      </w:r>
      <w:r>
        <w:rPr>
          <w:rFonts w:hint="eastAsia" w:ascii="仿宋_GB2312" w:hAnsi="仿宋_GB2312" w:eastAsia="仿宋_GB2312" w:cs="仿宋_GB2312"/>
          <w:color w:val="0D0D0D"/>
          <w:kern w:val="0"/>
          <w:lang w:val="en-US" w:eastAsia="zh-CN"/>
        </w:rPr>
        <w:t>11</w:t>
      </w:r>
      <w:r>
        <w:rPr>
          <w:rFonts w:hint="eastAsia" w:ascii="仿宋_GB2312" w:hAnsi="仿宋_GB2312" w:eastAsia="仿宋_GB2312" w:cs="仿宋_GB2312"/>
          <w:color w:val="0D0D0D"/>
          <w:kern w:val="0"/>
        </w:rPr>
        <w:t>月入场，根据现场监测、调查监测和资料收集，</w:t>
      </w:r>
      <w:r>
        <w:rPr>
          <w:rFonts w:hint="eastAsia" w:ascii="仿宋_GB2312" w:hAnsi="仿宋_GB2312" w:eastAsia="仿宋_GB2312" w:cs="仿宋_GB2312"/>
          <w:color w:val="000000"/>
          <w:kern w:val="0"/>
        </w:rPr>
        <w:t xml:space="preserve">完成实施方案1期，监测 季报 </w:t>
      </w:r>
      <w:r>
        <w:rPr>
          <w:rFonts w:hint="eastAsia" w:ascii="仿宋_GB2312" w:hAnsi="仿宋_GB2312" w:eastAsia="仿宋_GB2312" w:cs="仿宋_GB2312"/>
          <w:color w:val="000000"/>
          <w:kern w:val="0"/>
          <w:lang w:val="en-US" w:eastAsia="zh-CN"/>
        </w:rPr>
        <w:t>1</w:t>
      </w:r>
      <w:r>
        <w:rPr>
          <w:rFonts w:hint="eastAsia" w:ascii="仿宋_GB2312" w:hAnsi="仿宋_GB2312" w:eastAsia="仿宋_GB2312" w:cs="仿宋_GB2312"/>
          <w:color w:val="000000"/>
          <w:kern w:val="0"/>
        </w:rPr>
        <w:t xml:space="preserve"> 期</w:t>
      </w:r>
      <w:r>
        <w:rPr>
          <w:rFonts w:hint="eastAsia" w:ascii="仿宋_GB2312" w:hAnsi="仿宋_GB2312" w:eastAsia="仿宋_GB2312" w:cs="仿宋_GB2312"/>
          <w:color w:val="000000"/>
          <w:kern w:val="0"/>
          <w:lang w:val="en-US" w:eastAsia="zh-CN"/>
        </w:rPr>
        <w:t xml:space="preserve"> </w:t>
      </w:r>
      <w:r>
        <w:rPr>
          <w:rFonts w:hint="eastAsia" w:ascii="仿宋_GB2312" w:hAnsi="仿宋_GB2312" w:eastAsia="仿宋_GB2312" w:cs="仿宋_GB2312"/>
          <w:color w:val="000000"/>
          <w:kern w:val="0"/>
        </w:rPr>
        <w:t>监测总结报告 1 期。监测成果均已提交</w:t>
      </w:r>
      <w:r>
        <w:rPr>
          <w:rFonts w:hint="eastAsia" w:ascii="仿宋_GB2312" w:hAnsi="仿宋_GB2312" w:eastAsia="仿宋_GB2312" w:cs="仿宋_GB2312"/>
          <w:color w:val="000000"/>
          <w:kern w:val="0"/>
          <w:lang w:eastAsia="zh-CN"/>
        </w:rPr>
        <w:t>衡阳市城市建设投资有限公司</w:t>
      </w:r>
      <w:r>
        <w:rPr>
          <w:rFonts w:hint="eastAsia" w:ascii="仿宋_GB2312" w:hAnsi="仿宋_GB2312" w:eastAsia="仿宋_GB2312" w:cs="仿宋_GB2312"/>
          <w:color w:val="000000"/>
          <w:kern w:val="0"/>
        </w:rPr>
        <w:t xml:space="preserve"> </w:t>
      </w:r>
    </w:p>
    <w:p>
      <w:pPr>
        <w:widowControl/>
        <w:jc w:val="left"/>
      </w:pPr>
      <w:r>
        <w:rPr>
          <w:rFonts w:ascii="Times New Roman" w:hAnsi="Times New Roman"/>
          <w:color w:val="000000"/>
          <w:kern w:val="0"/>
          <w:sz w:val="28"/>
          <w:szCs w:val="28"/>
        </w:rPr>
        <w:t xml:space="preserve">1.3.7 </w:t>
      </w:r>
      <w:r>
        <w:rPr>
          <w:rFonts w:hint="eastAsia" w:ascii="黑体" w:hAnsi="黑体" w:eastAsia="黑体"/>
          <w:color w:val="000000"/>
          <w:kern w:val="0"/>
          <w:sz w:val="28"/>
          <w:szCs w:val="28"/>
        </w:rPr>
        <w:t>监测阶段性成果</w:t>
      </w:r>
      <w:r>
        <w:rPr>
          <w:rFonts w:hint="eastAsia" w:ascii="黑体" w:hAnsi="宋体" w:eastAsia="黑体"/>
          <w:color w:val="000000"/>
          <w:kern w:val="0"/>
          <w:sz w:val="28"/>
          <w:szCs w:val="28"/>
        </w:rPr>
        <w:t xml:space="preserve"> </w:t>
      </w:r>
    </w:p>
    <w:p>
      <w:pPr>
        <w:widowControl/>
        <w:jc w:val="left"/>
      </w:pPr>
      <w:r>
        <w:rPr>
          <w:rFonts w:hint="eastAsia"/>
          <w:color w:val="000000"/>
          <w:kern w:val="0"/>
        </w:rPr>
        <w:t xml:space="preserve">通过遥感监测，并对卫星遥感图片处理，得出开工前、施工中和完工后的遥感影 </w:t>
      </w:r>
    </w:p>
    <w:p>
      <w:pPr>
        <w:widowControl/>
        <w:jc w:val="left"/>
      </w:pPr>
      <w:r>
        <w:rPr>
          <w:rFonts w:hint="eastAsia"/>
          <w:color w:val="000000"/>
          <w:kern w:val="0"/>
        </w:rPr>
        <w:t>像，详见下图</w:t>
      </w:r>
    </w:p>
    <w:p>
      <w:pPr>
        <w:widowControl/>
        <w:jc w:val="left"/>
        <w:rPr>
          <w:color w:val="000000"/>
          <w:kern w:val="0"/>
        </w:rPr>
      </w:pPr>
      <w:r>
        <w:rPr>
          <w:rFonts w:hint="eastAsia"/>
          <w:color w:val="000000"/>
          <w:kern w:val="0"/>
        </w:rPr>
        <w:t>...</w:t>
      </w:r>
      <w:r>
        <w:rPr>
          <w:rFonts w:hint="eastAsia" w:cs="宋体"/>
          <w:color w:val="000000"/>
          <w:kern w:val="0"/>
          <w:lang w:val="en-US" w:eastAsia="zh-CN"/>
        </w:rPr>
        <w:t>m</w:t>
      </w:r>
    </w:p>
    <w:p>
      <w:pPr>
        <w:rPr>
          <w:rFonts w:hint="default" w:eastAsia="仿宋"/>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lang w:val="en-US" w:eastAsia="zh-CN"/>
        </w:rPr>
        <w:t xml:space="preserve">              </w:t>
      </w:r>
      <w:r>
        <w:rPr>
          <w:rFonts w:hint="eastAsia" w:ascii="黑体" w:hAnsi="黑体" w:eastAsia="黑体" w:cs="宋体"/>
          <w:color w:val="000000"/>
          <w:kern w:val="0"/>
          <w:sz w:val="30"/>
          <w:szCs w:val="30"/>
          <w:lang w:eastAsia="zh-CN"/>
        </w:rPr>
        <w:drawing>
          <wp:inline distT="0" distB="0" distL="114300" distR="114300">
            <wp:extent cx="5266055" cy="3376930"/>
            <wp:effectExtent l="0" t="0" r="10795" b="13970"/>
            <wp:docPr id="6" name="图片 6" descr="QQ图片20211221095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Q图片20211221095637"/>
                    <pic:cNvPicPr>
                      <a:picLocks noChangeAspect="1"/>
                    </pic:cNvPicPr>
                  </pic:nvPicPr>
                  <pic:blipFill>
                    <a:blip r:embed="rId54"/>
                    <a:stretch>
                      <a:fillRect/>
                    </a:stretch>
                  </pic:blipFill>
                  <pic:spPr>
                    <a:xfrm>
                      <a:off x="0" y="0"/>
                      <a:ext cx="5266055" cy="3376930"/>
                    </a:xfrm>
                    <a:prstGeom prst="rect">
                      <a:avLst/>
                    </a:prstGeom>
                  </pic:spPr>
                </pic:pic>
              </a:graphicData>
            </a:graphic>
          </wp:inline>
        </w:drawing>
      </w:r>
      <w:r>
        <w:rPr>
          <w:rFonts w:hint="eastAsia" w:ascii="黑体" w:hAnsi="黑体" w:eastAsia="黑体" w:cs="宋体"/>
          <w:color w:val="000000"/>
          <w:kern w:val="0"/>
          <w:sz w:val="30"/>
          <w:szCs w:val="30"/>
          <w:lang w:eastAsia="zh-CN"/>
        </w:rPr>
        <w:drawing>
          <wp:inline distT="0" distB="0" distL="114300" distR="114300">
            <wp:extent cx="5266690" cy="2743835"/>
            <wp:effectExtent l="0" t="0" r="10160" b="18415"/>
            <wp:docPr id="7" name="图片 7" descr="QQ图片20211221095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QQ图片20211221095745"/>
                    <pic:cNvPicPr>
                      <a:picLocks noChangeAspect="1"/>
                    </pic:cNvPicPr>
                  </pic:nvPicPr>
                  <pic:blipFill>
                    <a:blip r:embed="rId55"/>
                    <a:stretch>
                      <a:fillRect/>
                    </a:stretch>
                  </pic:blipFill>
                  <pic:spPr>
                    <a:xfrm>
                      <a:off x="0" y="0"/>
                      <a:ext cx="5266690" cy="2743835"/>
                    </a:xfrm>
                    <a:prstGeom prst="rect">
                      <a:avLst/>
                    </a:prstGeom>
                  </pic:spPr>
                </pic:pic>
              </a:graphicData>
            </a:graphic>
          </wp:inline>
        </w:drawing>
      </w:r>
      <w:r>
        <w:rPr>
          <w:rFonts w:hint="eastAsia"/>
          <w:lang w:val="en-US" w:eastAsia="zh-CN"/>
        </w:rPr>
        <w:t xml:space="preserve">                                           </w:t>
      </w:r>
    </w:p>
    <w:p>
      <w:pPr>
        <w:pStyle w:val="8"/>
      </w:pPr>
      <w:bookmarkStart w:id="3" w:name="_Toc24878"/>
      <w:r>
        <w:t>2 监测内容与方法</w:t>
      </w:r>
      <w:bookmarkEnd w:id="3"/>
      <w:r>
        <w:t xml:space="preserve"> </w:t>
      </w:r>
    </w:p>
    <w:p>
      <w:pPr>
        <w:pStyle w:val="9"/>
      </w:pPr>
      <w:bookmarkStart w:id="4" w:name="_Toc29273"/>
      <w:r>
        <w:t>2.1 扰动地表情况监测</w:t>
      </w:r>
      <w:bookmarkEnd w:id="4"/>
      <w:r>
        <w:t xml:space="preserve"> </w:t>
      </w:r>
    </w:p>
    <w:p>
      <w:pPr>
        <w:spacing w:line="360" w:lineRule="auto"/>
        <w:ind w:firstLine="240" w:firstLineChars="100"/>
        <w:rPr>
          <w:rFonts w:hint="eastAsia" w:ascii="仿宋_GB2312" w:hAnsi="仿宋_GB2312" w:eastAsia="仿宋_GB2312" w:cs="仿宋_GB2312"/>
        </w:rPr>
      </w:pPr>
      <w:r>
        <w:rPr>
          <w:rFonts w:hint="eastAsia" w:ascii="仿宋_GB2312" w:hAnsi="仿宋_GB2312" w:eastAsia="仿宋_GB2312" w:cs="仿宋_GB2312"/>
        </w:rPr>
        <w:t>扰动土地情况监测的内容包括扰动范围、面积、土地利用类型及其变化情况等。扰 动土地情况监测采用实地量测、GPS 测量和资料分析的方法。</w:t>
      </w:r>
    </w:p>
    <w:p>
      <w:pPr>
        <w:pStyle w:val="9"/>
      </w:pPr>
      <w:r>
        <w:t xml:space="preserve"> </w:t>
      </w:r>
      <w:bookmarkStart w:id="5" w:name="_Toc20967"/>
      <w:r>
        <w:t>2.2 取土、弃渣监测</w:t>
      </w:r>
      <w:bookmarkEnd w:id="5"/>
      <w:r>
        <w:t xml:space="preserve"> </w:t>
      </w:r>
    </w:p>
    <w:p>
      <w:pPr>
        <w:spacing w:line="360" w:lineRule="auto"/>
        <w:ind w:firstLine="240" w:firstLineChars="100"/>
        <w:rPr>
          <w:rFonts w:hint="eastAsia" w:ascii="仿宋_GB2312" w:hAnsi="仿宋_GB2312" w:eastAsia="仿宋_GB2312" w:cs="仿宋_GB2312"/>
        </w:rPr>
      </w:pPr>
      <w:r>
        <w:rPr>
          <w:rFonts w:hint="eastAsia" w:ascii="仿宋_GB2312" w:hAnsi="仿宋_GB2312" w:eastAsia="仿宋_GB2312" w:cs="仿宋_GB2312"/>
        </w:rPr>
        <w:t>采用查阅设计文件资料，结合实地情况调查、GPS 测量分析，进行对比核实，核算 工程挖方、填方数量。</w:t>
      </w:r>
    </w:p>
    <w:p>
      <w:pPr>
        <w:pStyle w:val="9"/>
      </w:pPr>
      <w:r>
        <w:t xml:space="preserve"> </w:t>
      </w:r>
      <w:bookmarkStart w:id="6" w:name="_Toc30209"/>
      <w:r>
        <w:t>2.3 水土保持措施</w:t>
      </w:r>
      <w:bookmarkEnd w:id="6"/>
    </w:p>
    <w:p>
      <w:pPr>
        <w:spacing w:line="360" w:lineRule="auto"/>
        <w:ind w:firstLine="240" w:firstLineChars="100"/>
      </w:pPr>
      <w:r>
        <w:rPr>
          <w:rFonts w:hint="eastAsia" w:ascii="仿宋_GB2312" w:hAnsi="仿宋_GB2312" w:eastAsia="仿宋_GB2312" w:cs="仿宋_GB2312"/>
        </w:rPr>
        <w:t xml:space="preserve"> 水土保持措施监测采用实地量测和资料分析相结合的方法。工程及临时措施，主 要调查其实施进度、稳定性、完好程度、质量和运行状况；植物措施主要调查其成活 率、生长状况及林草覆盖度情况。依据批复的水保方案、施工图设计及各标段施工组织设计等，根据现场实际情况，建立水土保持措施名录。在工程建设中，依据监测方法和频次，定期开展水土保持措施监测，填写记录表。水土保持措施监测内容与方法见表 2.3-1。</w:t>
      </w:r>
      <w:r>
        <w:t xml:space="preserve"> </w:t>
      </w:r>
    </w:p>
    <w:p>
      <w:pPr>
        <w:pStyle w:val="9"/>
        <w:spacing w:before="100" w:beforeAutospacing="1" w:after="100" w:afterAutospacing="1"/>
      </w:pPr>
      <w:r>
        <w:t xml:space="preserve"> </w:t>
      </w:r>
      <w:bookmarkStart w:id="7" w:name="_Toc3475"/>
      <w:r>
        <w:t>2.4 水土流失情况</w:t>
      </w:r>
      <w:bookmarkEnd w:id="7"/>
      <w:r>
        <w:t xml:space="preserve"> </w:t>
      </w:r>
    </w:p>
    <w:p>
      <w:pPr>
        <w:spacing w:line="360" w:lineRule="auto"/>
        <w:rPr>
          <w:rFonts w:hint="eastAsia" w:ascii="仿宋_GB2312" w:hAnsi="仿宋_GB2312" w:eastAsia="仿宋_GB2312" w:cs="仿宋_GB2312"/>
        </w:rPr>
        <w:sectPr>
          <w:pgSz w:w="11906" w:h="16838"/>
          <w:pgMar w:top="1440" w:right="1800" w:bottom="1440" w:left="1800" w:header="851" w:footer="992" w:gutter="0"/>
          <w:pgNumType w:fmt="decimal"/>
          <w:cols w:space="425" w:num="1"/>
          <w:docGrid w:type="lines" w:linePitch="312" w:charSpace="0"/>
        </w:sectPr>
      </w:pPr>
      <w:r>
        <w:rPr>
          <w:rFonts w:hint="eastAsia" w:ascii="仿宋_GB2312" w:hAnsi="仿宋_GB2312" w:eastAsia="仿宋_GB2312" w:cs="仿宋_GB2312"/>
        </w:rPr>
        <w:t>根据方案报告书，本工程造成的水土流失类型主要为水蚀，工程建设区场地平整、 基坑开挖等扰动地表施工活动引起的水土流失量及变化情况，可通过现场调查对施工 期、植被恢复期的水土流失情况进行监测。</w:t>
      </w:r>
    </w:p>
    <w:p>
      <w:pPr>
        <w:pStyle w:val="8"/>
      </w:pPr>
      <w:bookmarkStart w:id="8" w:name="_Toc5804"/>
      <w:r>
        <w:t>3 重点部位水土流失动态监测</w:t>
      </w:r>
      <w:bookmarkEnd w:id="8"/>
      <w:r>
        <w:t xml:space="preserve"> </w:t>
      </w:r>
    </w:p>
    <w:p>
      <w:pPr>
        <w:pStyle w:val="9"/>
      </w:pPr>
      <w:bookmarkStart w:id="9" w:name="_Toc14756"/>
      <w:r>
        <w:t>3.1 防治责任范围监测</w:t>
      </w:r>
      <w:bookmarkEnd w:id="9"/>
      <w:r>
        <w:t xml:space="preserve"> </w:t>
      </w:r>
    </w:p>
    <w:p>
      <w:pPr>
        <w:pStyle w:val="10"/>
      </w:pPr>
      <w:r>
        <w:t xml:space="preserve">3.1.1 水土保持防治责任范围 </w:t>
      </w:r>
    </w:p>
    <w:p>
      <w:pPr>
        <w:pStyle w:val="10"/>
        <w:rPr>
          <w:rFonts w:hint="eastAsia" w:ascii="仿宋_GB2312" w:hAnsi="仿宋_GB2312" w:eastAsia="仿宋_GB2312" w:cs="仿宋_GB2312"/>
          <w:color w:val="auto"/>
          <w:sz w:val="24"/>
          <w:szCs w:val="24"/>
        </w:rPr>
      </w:pPr>
      <w:r>
        <w:rPr>
          <w:rFonts w:hint="eastAsia" w:ascii="仿宋_GB2312" w:hAnsi="仿宋_GB2312" w:eastAsia="仿宋_GB2312" w:cs="仿宋_GB2312"/>
        </w:rPr>
        <w:t xml:space="preserve"> </w:t>
      </w:r>
      <w:r>
        <w:rPr>
          <w:rFonts w:hint="eastAsia" w:ascii="仿宋_GB2312" w:hAnsi="仿宋_GB2312" w:eastAsia="仿宋_GB2312" w:cs="仿宋_GB2312"/>
          <w:b w:val="0"/>
          <w:bCs w:val="0"/>
          <w:sz w:val="24"/>
          <w:szCs w:val="24"/>
        </w:rPr>
        <w:t>本</w:t>
      </w:r>
      <w:r>
        <w:rPr>
          <w:rFonts w:hint="eastAsia" w:ascii="仿宋_GB2312" w:hAnsi="仿宋_GB2312" w:eastAsia="仿宋_GB2312" w:cs="仿宋_GB2312"/>
          <w:b w:val="0"/>
          <w:bCs w:val="0"/>
          <w:color w:val="auto"/>
          <w:sz w:val="24"/>
          <w:szCs w:val="24"/>
        </w:rPr>
        <w:t>按照“谁开发，谁保护，谁造成水土流失，谁负责治理”的原则，根据《开发建设项目水土保持技术规范》的要求，结合本工程建设和运行过程中可能造成水土流失的影响范围，以工程设计、施工布置及项目区的自然条件为依据，确定本工程的水土流失防治责任范围</w:t>
      </w:r>
      <w:r>
        <w:rPr>
          <w:rFonts w:hint="eastAsia" w:ascii="仿宋_GB2312" w:hAnsi="仿宋_GB2312" w:eastAsia="仿宋_GB2312" w:cs="仿宋_GB2312"/>
          <w:b w:val="0"/>
          <w:bCs w:val="0"/>
          <w:color w:val="auto"/>
          <w:sz w:val="24"/>
          <w:szCs w:val="24"/>
          <w:lang w:eastAsia="zh-CN"/>
        </w:rPr>
        <w:t>。</w:t>
      </w:r>
      <w:r>
        <w:rPr>
          <w:rFonts w:hint="eastAsia" w:ascii="仿宋_GB2312" w:hAnsi="仿宋_GB2312" w:eastAsia="仿宋_GB2312" w:cs="仿宋_GB2312"/>
          <w:b w:val="0"/>
          <w:bCs w:val="0"/>
          <w:color w:val="auto"/>
          <w:sz w:val="24"/>
          <w:szCs w:val="24"/>
        </w:rPr>
        <w:t>通过对本工程现场查勘、调查，结合工程的规模、总体布局，以及对周围环境的影响程度，确定本项目水土流失防治责任范围共4.24hm2，其中项目建设区总面积3. 71hm2，直接影响区总面积0.53hm2</w:t>
      </w:r>
    </w:p>
    <w:p>
      <w:pPr>
        <w:spacing w:line="360" w:lineRule="auto"/>
        <w:ind w:firstLine="240" w:firstLineChars="100"/>
        <w:rPr>
          <w:rFonts w:hint="eastAsia" w:ascii="仿宋_GB2312" w:hAnsi="仿宋_GB2312" w:eastAsia="仿宋_GB2312" w:cs="仿宋_GB2312"/>
        </w:rPr>
      </w:pPr>
      <w:r>
        <w:rPr>
          <w:rFonts w:hint="eastAsia" w:ascii="仿宋_GB2312" w:hAnsi="仿宋_GB2312" w:eastAsia="仿宋_GB2312" w:cs="仿宋_GB2312"/>
        </w:rPr>
        <w:t>工程水土流失防治责任范围监测表见表 3.1-1。</w:t>
      </w:r>
    </w:p>
    <w:p>
      <w:pPr>
        <w:spacing w:line="360" w:lineRule="auto"/>
        <w:ind w:firstLine="240" w:firstLineChars="100"/>
        <w:rPr>
          <w:rFonts w:hint="eastAsia" w:ascii="仿宋_GB2312" w:hAnsi="仿宋_GB2312" w:eastAsia="仿宋_GB2312" w:cs="仿宋_GB2312"/>
        </w:rPr>
      </w:pPr>
      <w:r>
        <w:rPr>
          <w:rFonts w:hint="eastAsia" w:ascii="仿宋_GB2312" w:hAnsi="仿宋_GB2312" w:eastAsia="仿宋_GB2312" w:cs="仿宋_GB2312"/>
        </w:rPr>
        <w:t xml:space="preserve">主要变化原因主要如下： </w:t>
      </w:r>
    </w:p>
    <w:p>
      <w:pPr>
        <w:spacing w:line="360" w:lineRule="auto"/>
        <w:ind w:firstLine="240" w:firstLineChars="100"/>
        <w:rPr>
          <w:rFonts w:hint="eastAsia" w:ascii="仿宋_GB2312" w:hAnsi="仿宋_GB2312" w:eastAsia="仿宋_GB2312" w:cs="仿宋_GB2312"/>
        </w:rPr>
      </w:pPr>
      <w:r>
        <w:rPr>
          <w:rFonts w:hint="eastAsia" w:ascii="仿宋_GB2312" w:hAnsi="仿宋_GB2312" w:eastAsia="仿宋_GB2312" w:cs="仿宋_GB2312"/>
        </w:rPr>
        <w:t>（1）主体工程区：主体实际施工与前期设计基本一致，未有较大变化，因此，主体 工程区占地与方案阶段基本保持一致，减少了 0.05hm2 预留发展用地征地。</w:t>
      </w:r>
    </w:p>
    <w:p>
      <w:pPr>
        <w:spacing w:line="360" w:lineRule="auto"/>
        <w:ind w:firstLine="240" w:firstLineChars="100"/>
        <w:rPr>
          <w:rFonts w:hint="eastAsia" w:ascii="仿宋_GB2312" w:hAnsi="仿宋_GB2312" w:eastAsia="仿宋_GB2312" w:cs="仿宋_GB2312"/>
        </w:rPr>
      </w:pPr>
      <w:r>
        <w:rPr>
          <w:rFonts w:hint="eastAsia" w:ascii="仿宋_GB2312" w:hAnsi="仿宋_GB2312" w:eastAsia="仿宋_GB2312" w:cs="仿宋_GB2312"/>
        </w:rPr>
        <w:t xml:space="preserve"> （2）施工临建区：原水保方案设计施工临建区占地为0.3hm</w:t>
      </w:r>
      <w:r>
        <w:rPr>
          <w:rFonts w:hint="eastAsia" w:ascii="仿宋_GB2312" w:hAnsi="仿宋_GB2312" w:eastAsia="仿宋_GB2312" w:cs="仿宋_GB2312"/>
          <w:vertAlign w:val="superscript"/>
          <w:lang w:val="en-US" w:eastAsia="zh-CN"/>
        </w:rPr>
        <w:t>2</w:t>
      </w:r>
      <w:r>
        <w:rPr>
          <w:rFonts w:hint="eastAsia" w:ascii="仿宋_GB2312" w:hAnsi="仿宋_GB2312" w:eastAsia="仿宋_GB2312" w:cs="仿宋_GB2312"/>
        </w:rPr>
        <w:t xml:space="preserve">在实际施工过程中，施工临建区占地也为 0.3hm2 。 </w:t>
      </w:r>
    </w:p>
    <w:p>
      <w:pPr>
        <w:spacing w:line="360" w:lineRule="auto"/>
        <w:ind w:firstLine="240" w:firstLineChars="100"/>
        <w:rPr>
          <w:rFonts w:hint="eastAsia" w:ascii="仿宋_GB2312" w:hAnsi="仿宋_GB2312" w:eastAsia="仿宋_GB2312" w:cs="仿宋_GB2312"/>
        </w:rPr>
      </w:pPr>
      <w:r>
        <w:rPr>
          <w:rFonts w:hint="eastAsia" w:ascii="仿宋_GB2312" w:hAnsi="仿宋_GB2312" w:eastAsia="仿宋_GB2312" w:cs="仿宋_GB2312"/>
        </w:rPr>
        <w:t>（3）临时堆土区：原水保方案设计临时堆土</w:t>
      </w:r>
      <w:r>
        <w:rPr>
          <w:rFonts w:hint="eastAsia" w:ascii="仿宋_GB2312" w:hAnsi="仿宋_GB2312" w:eastAsia="仿宋_GB2312" w:cs="仿宋_GB2312"/>
          <w:color w:val="FF0000"/>
        </w:rPr>
        <w:t xml:space="preserve"> </w:t>
      </w:r>
      <w:r>
        <w:rPr>
          <w:rFonts w:hint="eastAsia" w:ascii="仿宋_GB2312" w:hAnsi="仿宋_GB2312" w:eastAsia="仿宋_GB2312" w:cs="仿宋_GB2312"/>
          <w:color w:val="FF0000"/>
          <w:lang w:val="en-US" w:eastAsia="zh-CN"/>
        </w:rPr>
        <w:t>0.08</w:t>
      </w:r>
      <w:r>
        <w:rPr>
          <w:rFonts w:hint="eastAsia" w:ascii="仿宋_GB2312" w:hAnsi="仿宋_GB2312" w:eastAsia="仿宋_GB2312" w:cs="仿宋_GB2312"/>
        </w:rPr>
        <w:t>万 m3 ，实际施工中，临时堆土为</w:t>
      </w:r>
      <w:r>
        <w:rPr>
          <w:rFonts w:hint="eastAsia" w:ascii="仿宋_GB2312" w:hAnsi="仿宋_GB2312" w:eastAsia="仿宋_GB2312" w:cs="仿宋_GB2312"/>
          <w:color w:val="FF0000"/>
        </w:rPr>
        <w:t xml:space="preserve"> 0.</w:t>
      </w:r>
      <w:r>
        <w:rPr>
          <w:rFonts w:hint="eastAsia" w:ascii="仿宋_GB2312" w:hAnsi="仿宋_GB2312" w:eastAsia="仿宋_GB2312" w:cs="仿宋_GB2312"/>
          <w:color w:val="FF0000"/>
          <w:lang w:val="en-US" w:eastAsia="zh-CN"/>
        </w:rPr>
        <w:t>39</w:t>
      </w:r>
      <w:r>
        <w:rPr>
          <w:rFonts w:hint="eastAsia" w:ascii="仿宋_GB2312" w:hAnsi="仿宋_GB2312" w:eastAsia="仿宋_GB2312" w:cs="仿宋_GB2312"/>
        </w:rPr>
        <w:t xml:space="preserve"> 万 m3 ，平均堆高 </w:t>
      </w:r>
      <w:r>
        <w:rPr>
          <w:rFonts w:hint="eastAsia" w:ascii="仿宋_GB2312" w:hAnsi="仿宋_GB2312" w:eastAsia="仿宋_GB2312" w:cs="仿宋_GB2312"/>
          <w:lang w:val="en-US" w:eastAsia="zh-CN"/>
        </w:rPr>
        <w:t>3</w:t>
      </w:r>
      <w:r>
        <w:rPr>
          <w:rFonts w:hint="eastAsia" w:ascii="仿宋_GB2312" w:hAnsi="仿宋_GB2312" w:eastAsia="仿宋_GB2312" w:cs="仿宋_GB2312"/>
        </w:rPr>
        <w:t>m，总计占地 0.</w:t>
      </w:r>
      <w:r>
        <w:rPr>
          <w:rFonts w:hint="eastAsia" w:ascii="仿宋_GB2312" w:hAnsi="仿宋_GB2312" w:eastAsia="仿宋_GB2312" w:cs="仿宋_GB2312"/>
          <w:lang w:val="en-US" w:eastAsia="zh-CN"/>
        </w:rPr>
        <w:t>47</w:t>
      </w:r>
      <w:r>
        <w:rPr>
          <w:rFonts w:hint="eastAsia" w:ascii="仿宋_GB2312" w:hAnsi="仿宋_GB2312" w:eastAsia="仿宋_GB2312" w:cs="仿宋_GB2312"/>
        </w:rPr>
        <w:t xml:space="preserve">hm2 ，较方案相比，未发生重大变化。 </w:t>
      </w:r>
    </w:p>
    <w:p>
      <w:pPr>
        <w:spacing w:line="360" w:lineRule="auto"/>
        <w:ind w:firstLine="240" w:firstLineChars="100"/>
        <w:rPr>
          <w:rFonts w:hint="eastAsia" w:ascii="仿宋_GB2312" w:hAnsi="仿宋_GB2312" w:eastAsia="仿宋_GB2312" w:cs="仿宋_GB2312"/>
        </w:rPr>
      </w:pPr>
      <w:r>
        <w:rPr>
          <w:rFonts w:hint="eastAsia" w:ascii="仿宋_GB2312" w:hAnsi="仿宋_GB2312" w:eastAsia="仿宋_GB2312" w:cs="仿宋_GB2312"/>
        </w:rPr>
        <w:t>（4）进场道路区：原方案设计进场道路从拟建皂新东路引接路面宽 7m，长约 300m，砼路面，占地0.30hm2 ，实际施工中</w:t>
      </w:r>
      <w:r>
        <w:rPr>
          <w:rFonts w:hint="eastAsia" w:ascii="仿宋_GB2312" w:hAnsi="仿宋_GB2312" w:eastAsia="仿宋_GB2312" w:cs="仿宋_GB2312"/>
          <w:lang w:eastAsia="zh-CN"/>
        </w:rPr>
        <w:t>，</w:t>
      </w:r>
      <w:r>
        <w:rPr>
          <w:rFonts w:hint="eastAsia" w:ascii="仿宋_GB2312" w:hAnsi="仿宋_GB2312" w:eastAsia="仿宋_GB2312" w:cs="仿宋_GB2312"/>
        </w:rPr>
        <w:t xml:space="preserve">进场道路由西侧五矿路引进，路面宽 7m长约 300m，砼路面占地 0.35hm2 。 </w:t>
      </w:r>
    </w:p>
    <w:p>
      <w:pPr>
        <w:spacing w:line="360" w:lineRule="auto"/>
        <w:ind w:firstLine="240" w:firstLineChars="100"/>
        <w:rPr>
          <w:rFonts w:hint="eastAsia" w:ascii="仿宋_GB2312" w:hAnsi="仿宋_GB2312" w:eastAsia="仿宋_GB2312" w:cs="仿宋_GB2312"/>
        </w:rPr>
      </w:pPr>
      <w:r>
        <w:rPr>
          <w:rFonts w:hint="eastAsia" w:ascii="仿宋_GB2312" w:hAnsi="仿宋_GB2312" w:eastAsia="仿宋_GB2312" w:cs="仿宋_GB2312"/>
        </w:rPr>
        <w:t>（5）直接影响区：方案设计阶段直接影响区包括主体工程区和进场道路区直接影响 区，实际施工过程中，本工程场坪施工由当地政府负责，建设单位只对用地红线范围内 厂区土地进行扰动，不存在直接影响区。</w:t>
      </w:r>
    </w:p>
    <w:p>
      <w:pPr>
        <w:pStyle w:val="10"/>
      </w:pPr>
      <w:r>
        <w:t xml:space="preserve">3.1.2 建设期扰动土地面积 </w:t>
      </w:r>
    </w:p>
    <w:p>
      <w:pPr>
        <w:spacing w:line="360" w:lineRule="auto"/>
        <w:ind w:firstLine="240" w:firstLineChars="100"/>
        <w:rPr>
          <w:rFonts w:hint="eastAsia" w:ascii="仿宋_GB2312" w:hAnsi="仿宋_GB2312" w:eastAsia="仿宋_GB2312" w:cs="仿宋_GB2312"/>
        </w:rPr>
      </w:pPr>
      <w:r>
        <w:rPr>
          <w:rFonts w:hint="eastAsia" w:ascii="仿宋_GB2312" w:hAnsi="仿宋_GB2312" w:eastAsia="仿宋_GB2312" w:cs="仿宋_GB2312"/>
        </w:rPr>
        <w:t xml:space="preserve">据建设单位用地文件，结合施工和监理单位资料，建设期工程实际发生的扰动 土地面积 </w:t>
      </w:r>
      <w:r>
        <w:rPr>
          <w:rFonts w:hint="eastAsia" w:ascii="仿宋_GB2312" w:hAnsi="仿宋_GB2312" w:eastAsia="仿宋_GB2312" w:cs="仿宋_GB2312"/>
          <w:color w:val="FF0000"/>
          <w:lang w:val="en-US" w:eastAsia="zh-CN"/>
        </w:rPr>
        <w:t>3.71</w:t>
      </w:r>
      <w:r>
        <w:rPr>
          <w:rFonts w:hint="eastAsia" w:ascii="仿宋_GB2312" w:hAnsi="仿宋_GB2312" w:eastAsia="仿宋_GB2312" w:cs="仿宋_GB2312"/>
          <w:color w:val="FF0000"/>
        </w:rPr>
        <w:t>hm2</w:t>
      </w:r>
      <w:r>
        <w:rPr>
          <w:rFonts w:hint="eastAsia" w:ascii="仿宋_GB2312" w:hAnsi="仿宋_GB2312" w:eastAsia="仿宋_GB2312" w:cs="仿宋_GB2312"/>
        </w:rPr>
        <w:t xml:space="preserve"> 。 根据本项目施工进度，本项目扰动土地面积变化情况如下表：、</w:t>
      </w:r>
    </w:p>
    <w:p>
      <w:pPr>
        <w:pStyle w:val="9"/>
      </w:pPr>
      <w:bookmarkStart w:id="10" w:name="_Toc19688"/>
      <w:r>
        <w:t>3.2 取土(石、料)监测结果</w:t>
      </w:r>
      <w:bookmarkEnd w:id="10"/>
      <w:r>
        <w:t xml:space="preserve"> </w:t>
      </w:r>
    </w:p>
    <w:p>
      <w:pPr>
        <w:spacing w:line="360" w:lineRule="auto"/>
        <w:ind w:firstLine="240" w:firstLineChars="100"/>
        <w:rPr>
          <w:rFonts w:hint="eastAsia" w:ascii="仿宋_GB2312" w:hAnsi="仿宋_GB2312" w:eastAsia="仿宋_GB2312" w:cs="仿宋_GB2312"/>
        </w:rPr>
      </w:pPr>
      <w:r>
        <w:rPr>
          <w:rFonts w:hint="eastAsia" w:ascii="仿宋_GB2312" w:hAnsi="仿宋_GB2312" w:eastAsia="仿宋_GB2312" w:cs="仿宋_GB2312"/>
        </w:rPr>
        <w:t>1、方案设计取土场情况</w:t>
      </w:r>
    </w:p>
    <w:p>
      <w:pPr>
        <w:spacing w:line="360" w:lineRule="auto"/>
        <w:ind w:firstLine="240" w:firstLineChars="100"/>
        <w:rPr>
          <w:rFonts w:hint="eastAsia" w:ascii="仿宋_GB2312" w:hAnsi="仿宋_GB2312" w:eastAsia="仿宋_GB2312" w:cs="仿宋_GB2312"/>
        </w:rPr>
      </w:pPr>
      <w:r>
        <w:rPr>
          <w:rFonts w:hint="eastAsia" w:ascii="仿宋_GB2312" w:hAnsi="仿宋_GB2312" w:eastAsia="仿宋_GB2312" w:cs="仿宋_GB2312"/>
        </w:rPr>
        <w:t xml:space="preserve"> 根据衡阳市水利局批复的《</w:t>
      </w:r>
      <w:r>
        <w:rPr>
          <w:rFonts w:hint="eastAsia" w:ascii="仿宋_GB2312" w:hAnsi="仿宋_GB2312" w:eastAsia="仿宋_GB2312" w:cs="仿宋_GB2312"/>
          <w:lang w:eastAsia="zh-CN"/>
        </w:rPr>
        <w:t>酃湖大道新建工程水土保持方案报告</w:t>
      </w:r>
      <w:r>
        <w:rPr>
          <w:rFonts w:hint="eastAsia" w:ascii="仿宋_GB2312" w:hAnsi="仿宋_GB2312" w:eastAsia="仿宋_GB2312" w:cs="仿宋_GB2312"/>
        </w:rPr>
        <w:t>》，本工程回填土方</w:t>
      </w:r>
      <w:r>
        <w:rPr>
          <w:rFonts w:hint="eastAsia" w:ascii="仿宋_GB2312" w:hAnsi="仿宋_GB2312" w:eastAsia="仿宋_GB2312" w:cs="仿宋_GB2312"/>
          <w:color w:val="FF0000"/>
          <w:lang w:val="en-US" w:eastAsia="zh-CN"/>
        </w:rPr>
        <w:t>1465.41</w:t>
      </w:r>
      <w:r>
        <w:rPr>
          <w:rFonts w:hint="eastAsia" w:ascii="仿宋_GB2312" w:hAnsi="仿宋_GB2312" w:eastAsia="仿宋_GB2312" w:cs="仿宋_GB2312"/>
          <w:color w:val="FF0000"/>
        </w:rPr>
        <w:t xml:space="preserve"> m3</w:t>
      </w:r>
      <w:r>
        <w:rPr>
          <w:rFonts w:hint="eastAsia" w:ascii="仿宋_GB2312" w:hAnsi="仿宋_GB2312" w:eastAsia="仿宋_GB2312" w:cs="仿宋_GB2312"/>
        </w:rPr>
        <w:t xml:space="preserve"> ，无需单独设置取土场。</w:t>
      </w:r>
    </w:p>
    <w:p>
      <w:pPr>
        <w:spacing w:line="360" w:lineRule="auto"/>
        <w:ind w:firstLine="240" w:firstLineChars="100"/>
        <w:rPr>
          <w:rFonts w:hint="eastAsia" w:ascii="仿宋_GB2312" w:hAnsi="仿宋_GB2312" w:eastAsia="仿宋_GB2312" w:cs="仿宋_GB2312"/>
        </w:rPr>
      </w:pPr>
      <w:r>
        <w:rPr>
          <w:rFonts w:hint="eastAsia" w:ascii="仿宋_GB2312" w:hAnsi="仿宋_GB2312" w:eastAsia="仿宋_GB2312" w:cs="仿宋_GB2312"/>
        </w:rPr>
        <w:t xml:space="preserve"> 2、实际取土情况 对本工程土石方监测结果和建设单位与常宁市经济开发区签订的协议表明，工程回 填土石</w:t>
      </w:r>
      <w:r>
        <w:rPr>
          <w:rFonts w:hint="eastAsia" w:ascii="仿宋_GB2312" w:hAnsi="仿宋_GB2312" w:eastAsia="仿宋_GB2312" w:cs="仿宋_GB2312"/>
          <w:lang w:eastAsia="zh-CN"/>
        </w:rPr>
        <w:t>方</w:t>
      </w:r>
      <w:r>
        <w:rPr>
          <w:rFonts w:hint="eastAsia" w:ascii="仿宋_GB2312" w:hAnsi="仿宋_GB2312" w:eastAsia="仿宋_GB2312" w:cs="仿宋_GB2312"/>
          <w:color w:val="FF0000"/>
          <w:lang w:val="en-US" w:eastAsia="zh-CN"/>
        </w:rPr>
        <w:t>3.39</w:t>
      </w:r>
      <w:r>
        <w:rPr>
          <w:rFonts w:hint="eastAsia" w:ascii="仿宋_GB2312" w:hAnsi="仿宋_GB2312" w:eastAsia="仿宋_GB2312" w:cs="仿宋_GB2312"/>
          <w:color w:val="FF0000"/>
        </w:rPr>
        <w:t xml:space="preserve"> 万 </w:t>
      </w:r>
      <w:r>
        <w:rPr>
          <w:rFonts w:hint="eastAsia" w:ascii="仿宋_GB2312" w:hAnsi="仿宋_GB2312" w:eastAsia="仿宋_GB2312" w:cs="仿宋_GB2312"/>
        </w:rPr>
        <w:t xml:space="preserve">m3 ，未单独设置取土场。 </w:t>
      </w:r>
    </w:p>
    <w:p>
      <w:pPr>
        <w:pStyle w:val="9"/>
      </w:pPr>
      <w:bookmarkStart w:id="11" w:name="_Toc14788"/>
      <w:r>
        <w:t>3.3 弃土(石、渣)监测结果</w:t>
      </w:r>
      <w:bookmarkEnd w:id="11"/>
      <w:r>
        <w:t xml:space="preserve"> </w:t>
      </w:r>
    </w:p>
    <w:p>
      <w:pPr>
        <w:spacing w:line="360" w:lineRule="auto"/>
        <w:ind w:firstLine="240" w:firstLineChars="100"/>
        <w:rPr>
          <w:rFonts w:hint="eastAsia" w:ascii="仿宋_GB2312" w:hAnsi="仿宋_GB2312" w:eastAsia="仿宋_GB2312" w:cs="仿宋_GB2312"/>
        </w:rPr>
      </w:pPr>
      <w:r>
        <w:rPr>
          <w:rFonts w:hint="eastAsia" w:ascii="仿宋_GB2312" w:hAnsi="仿宋_GB2312" w:eastAsia="仿宋_GB2312" w:cs="仿宋_GB2312"/>
        </w:rPr>
        <w:t xml:space="preserve">1、方案设计弃渣情况 </w:t>
      </w:r>
    </w:p>
    <w:p>
      <w:pPr>
        <w:spacing w:line="360" w:lineRule="auto"/>
        <w:ind w:firstLine="240" w:firstLineChars="100"/>
        <w:rPr>
          <w:rFonts w:hint="eastAsia" w:ascii="仿宋_GB2312" w:hAnsi="仿宋_GB2312" w:eastAsia="仿宋_GB2312" w:cs="仿宋_GB2312"/>
        </w:rPr>
      </w:pPr>
      <w:r>
        <w:rPr>
          <w:rFonts w:hint="eastAsia" w:ascii="仿宋_GB2312" w:hAnsi="仿宋_GB2312" w:eastAsia="仿宋_GB2312" w:cs="仿宋_GB2312"/>
        </w:rPr>
        <w:t>根据批复的水土保持方案报告书，本</w:t>
      </w:r>
      <w:r>
        <w:rPr>
          <w:rFonts w:hint="eastAsia" w:ascii="仿宋_GB2312" w:hAnsi="仿宋_GB2312" w:eastAsia="仿宋_GB2312" w:cs="仿宋_GB2312"/>
          <w:color w:val="FF0000"/>
        </w:rPr>
        <w:t xml:space="preserve">项目弃方量为 </w:t>
      </w:r>
      <w:r>
        <w:rPr>
          <w:rFonts w:hint="eastAsia" w:ascii="仿宋_GB2312" w:hAnsi="仿宋_GB2312" w:eastAsia="仿宋_GB2312" w:cs="仿宋_GB2312"/>
          <w:color w:val="FF0000"/>
          <w:lang w:val="en-US" w:eastAsia="zh-CN"/>
        </w:rPr>
        <w:t>1.08</w:t>
      </w:r>
      <w:r>
        <w:rPr>
          <w:rFonts w:hint="eastAsia" w:ascii="仿宋_GB2312" w:hAnsi="仿宋_GB2312" w:eastAsia="仿宋_GB2312" w:cs="仿宋_GB2312"/>
          <w:color w:val="FF0000"/>
        </w:rPr>
        <w:t xml:space="preserve">万 m3 </w:t>
      </w:r>
      <w:r>
        <w:rPr>
          <w:rFonts w:hint="eastAsia" w:ascii="仿宋_GB2312" w:hAnsi="仿宋_GB2312" w:eastAsia="仿宋_GB2312" w:cs="仿宋_GB2312"/>
        </w:rPr>
        <w:t>，均为土方，由统一调运，此外，工程生产运行期产生的炉渣也全部综合利用，无需设置弃渣永久堆场。</w:t>
      </w:r>
    </w:p>
    <w:p>
      <w:pPr>
        <w:spacing w:line="360" w:lineRule="auto"/>
        <w:ind w:firstLine="240" w:firstLineChars="100"/>
      </w:pPr>
      <w:r>
        <w:t xml:space="preserve"> 2、实际弃渣情况 </w:t>
      </w:r>
    </w:p>
    <w:p>
      <w:pPr>
        <w:spacing w:line="360" w:lineRule="auto"/>
        <w:ind w:firstLine="240" w:firstLineChars="100"/>
      </w:pPr>
      <w:r>
        <w:rPr>
          <w:color w:val="FF0000"/>
        </w:rPr>
        <w:t xml:space="preserve">工程实际弃方 </w:t>
      </w:r>
      <w:r>
        <w:rPr>
          <w:rFonts w:hint="eastAsia"/>
          <w:color w:val="FF0000"/>
          <w:lang w:val="en-US" w:eastAsia="zh-CN"/>
        </w:rPr>
        <w:t>1.47</w:t>
      </w:r>
      <w:r>
        <w:rPr>
          <w:color w:val="FF0000"/>
        </w:rPr>
        <w:t>万 m3 ，均为土方</w:t>
      </w:r>
      <w:r>
        <w:t>，</w:t>
      </w:r>
    </w:p>
    <w:p>
      <w:pPr>
        <w:pStyle w:val="9"/>
      </w:pPr>
      <w:r>
        <w:t xml:space="preserve"> </w:t>
      </w:r>
      <w:bookmarkStart w:id="12" w:name="_Toc28071"/>
      <w:r>
        <w:t>3.4 土石方流向情况监测结果</w:t>
      </w:r>
      <w:bookmarkEnd w:id="12"/>
      <w:r>
        <w:t xml:space="preserve"> </w:t>
      </w:r>
    </w:p>
    <w:p>
      <w:pPr>
        <w:spacing w:line="360" w:lineRule="auto"/>
        <w:ind w:firstLine="240" w:firstLineChars="100"/>
        <w:rPr>
          <w:highlight w:val="none"/>
        </w:rPr>
      </w:pPr>
      <w:r>
        <w:rPr>
          <w:highlight w:val="none"/>
        </w:rPr>
        <w:t xml:space="preserve">1、方案设计土石情况 </w:t>
      </w:r>
    </w:p>
    <w:p>
      <w:pPr>
        <w:spacing w:line="360" w:lineRule="auto"/>
        <w:ind w:firstLine="240" w:firstLineChars="100"/>
        <w:rPr>
          <w:rFonts w:hint="eastAsia" w:ascii="仿宋_GB2312" w:hAnsi="仿宋_GB2312" w:eastAsia="仿宋_GB2312" w:cs="仿宋_GB2312"/>
          <w:highlight w:val="yellow"/>
        </w:rPr>
      </w:pPr>
      <w:r>
        <w:rPr>
          <w:rFonts w:hint="eastAsia" w:ascii="仿宋_GB2312" w:hAnsi="仿宋_GB2312" w:eastAsia="仿宋_GB2312" w:cs="仿宋_GB2312"/>
          <w:highlight w:val="none"/>
        </w:rPr>
        <w:t xml:space="preserve">根据批复的水土保持方案报告书，主体工程总开挖量 </w:t>
      </w:r>
      <w:r>
        <w:rPr>
          <w:rFonts w:hint="eastAsia" w:ascii="仿宋_GB2312" w:hAnsi="仿宋_GB2312" w:eastAsia="仿宋_GB2312" w:cs="仿宋_GB2312"/>
          <w:color w:val="FF0000"/>
          <w:highlight w:val="none"/>
          <w:lang w:val="en-US" w:eastAsia="zh-CN"/>
        </w:rPr>
        <w:t>1.08</w:t>
      </w:r>
      <w:r>
        <w:rPr>
          <w:rFonts w:hint="eastAsia" w:ascii="仿宋_GB2312" w:hAnsi="仿宋_GB2312" w:eastAsia="仿宋_GB2312" w:cs="仿宋_GB2312"/>
          <w:color w:val="FF0000"/>
          <w:highlight w:val="none"/>
        </w:rPr>
        <w:t xml:space="preserve"> 万 m3</w:t>
      </w:r>
      <w:r>
        <w:rPr>
          <w:rFonts w:hint="eastAsia" w:ascii="仿宋_GB2312" w:hAnsi="仿宋_GB2312" w:eastAsia="仿宋_GB2312" w:cs="仿宋_GB2312"/>
          <w:highlight w:val="none"/>
        </w:rPr>
        <w:t xml:space="preserve"> ，总填方量 </w:t>
      </w:r>
      <w:r>
        <w:rPr>
          <w:rFonts w:hint="eastAsia" w:ascii="仿宋_GB2312" w:hAnsi="仿宋_GB2312" w:eastAsia="仿宋_GB2312" w:cs="仿宋_GB2312"/>
          <w:color w:val="FF0000"/>
          <w:highlight w:val="none"/>
          <w:lang w:val="en-US" w:eastAsia="zh-CN"/>
        </w:rPr>
        <w:t>3.39</w:t>
      </w:r>
      <w:r>
        <w:rPr>
          <w:rFonts w:hint="eastAsia" w:ascii="仿宋_GB2312" w:hAnsi="仿宋_GB2312" w:eastAsia="仿宋_GB2312" w:cs="仿宋_GB2312"/>
          <w:highlight w:val="none"/>
        </w:rPr>
        <w:t xml:space="preserve">万 m3 ，外借土方量 </w:t>
      </w:r>
      <w:r>
        <w:rPr>
          <w:rFonts w:hint="eastAsia" w:ascii="仿宋_GB2312" w:hAnsi="仿宋_GB2312" w:eastAsia="仿宋_GB2312" w:cs="仿宋_GB2312"/>
          <w:color w:val="FF0000"/>
          <w:highlight w:val="none"/>
          <w:lang w:val="en-US" w:eastAsia="zh-CN"/>
        </w:rPr>
        <w:t>3.3</w:t>
      </w:r>
      <w:r>
        <w:rPr>
          <w:rFonts w:hint="eastAsia" w:ascii="仿宋_GB2312" w:hAnsi="仿宋_GB2312" w:eastAsia="仿宋_GB2312" w:cs="仿宋_GB2312"/>
          <w:highlight w:val="none"/>
          <w:lang w:val="en-US" w:eastAsia="zh-CN"/>
        </w:rPr>
        <w:t>9</w:t>
      </w:r>
      <w:r>
        <w:rPr>
          <w:rFonts w:hint="eastAsia" w:ascii="仿宋_GB2312" w:hAnsi="仿宋_GB2312" w:eastAsia="仿宋_GB2312" w:cs="仿宋_GB2312"/>
          <w:highlight w:val="none"/>
        </w:rPr>
        <w:t xml:space="preserve"> 万 m3 ，总弃渣量为 </w:t>
      </w:r>
      <w:r>
        <w:rPr>
          <w:rFonts w:hint="eastAsia" w:ascii="仿宋_GB2312" w:hAnsi="仿宋_GB2312" w:eastAsia="仿宋_GB2312" w:cs="仿宋_GB2312"/>
          <w:color w:val="FF0000"/>
          <w:highlight w:val="none"/>
          <w:lang w:val="en-US" w:eastAsia="zh-CN"/>
        </w:rPr>
        <w:t>0.75</w:t>
      </w:r>
      <w:r>
        <w:rPr>
          <w:rFonts w:hint="eastAsia" w:ascii="仿宋_GB2312" w:hAnsi="仿宋_GB2312" w:eastAsia="仿宋_GB2312" w:cs="仿宋_GB2312"/>
          <w:highlight w:val="none"/>
        </w:rPr>
        <w:t>万 m3 ，均为建筑垃圾，。</w:t>
      </w:r>
    </w:p>
    <w:p>
      <w:pPr>
        <w:spacing w:line="360" w:lineRule="auto"/>
        <w:ind w:firstLine="240" w:firstLineChars="100"/>
      </w:pPr>
      <w:r>
        <w:t xml:space="preserve"> 2、实际施工土石方情况 </w:t>
      </w:r>
    </w:p>
    <w:p>
      <w:pPr>
        <w:spacing w:line="360" w:lineRule="auto"/>
        <w:ind w:firstLine="240" w:firstLineChars="100"/>
        <w:rPr>
          <w:rFonts w:hint="eastAsia" w:ascii="仿宋_GB2312" w:hAnsi="仿宋_GB2312" w:eastAsia="仿宋_GB2312" w:cs="仿宋_GB2312"/>
          <w:lang w:eastAsia="zh-CN"/>
        </w:rPr>
        <w:sectPr>
          <w:pgSz w:w="11906" w:h="16838"/>
          <w:pgMar w:top="1440" w:right="1800" w:bottom="1440" w:left="1800" w:header="851" w:footer="992" w:gutter="0"/>
          <w:pgNumType w:fmt="decimal"/>
          <w:cols w:space="425" w:num="1"/>
          <w:docGrid w:type="lines" w:linePitch="312" w:charSpace="0"/>
        </w:sectPr>
      </w:pPr>
      <w:r>
        <w:rPr>
          <w:rFonts w:hint="eastAsia" w:ascii="仿宋_GB2312" w:hAnsi="仿宋_GB2312" w:eastAsia="仿宋_GB2312" w:cs="仿宋_GB2312"/>
        </w:rPr>
        <w:t xml:space="preserve">根据工程实际建设情况及水土保持监测资料，本工程表土剥离总量 </w:t>
      </w:r>
      <w:r>
        <w:rPr>
          <w:rFonts w:hint="eastAsia" w:ascii="仿宋_GB2312" w:hAnsi="仿宋_GB2312" w:eastAsia="仿宋_GB2312" w:cs="仿宋_GB2312"/>
          <w:color w:val="FF0000"/>
          <w:lang w:val="en-US" w:eastAsia="zh-CN"/>
        </w:rPr>
        <w:t>10071</w:t>
      </w:r>
      <w:r>
        <w:rPr>
          <w:rFonts w:hint="eastAsia" w:ascii="仿宋_GB2312" w:hAnsi="仿宋_GB2312" w:eastAsia="仿宋_GB2312" w:cs="仿宋_GB2312"/>
          <w:color w:val="FF0000"/>
        </w:rPr>
        <w:t xml:space="preserve">m3 </w:t>
      </w:r>
      <w:r>
        <w:rPr>
          <w:rFonts w:hint="eastAsia" w:ascii="仿宋_GB2312" w:hAnsi="仿宋_GB2312" w:eastAsia="仿宋_GB2312" w:cs="仿宋_GB2312"/>
        </w:rPr>
        <w:t>，方案报告书</w:t>
      </w:r>
      <w:r>
        <w:rPr>
          <w:rFonts w:hint="eastAsia" w:ascii="仿宋_GB2312" w:hAnsi="仿宋_GB2312" w:eastAsia="仿宋_GB2312" w:cs="仿宋_GB2312"/>
          <w:lang w:eastAsia="zh-CN"/>
        </w:rPr>
        <w:t>一致</w:t>
      </w:r>
      <w:r>
        <w:rPr>
          <w:rFonts w:hint="eastAsia" w:ascii="仿宋_GB2312" w:hAnsi="仿宋_GB2312" w:eastAsia="仿宋_GB2312" w:cs="仿宋_GB2312"/>
        </w:rPr>
        <w:t>表土回填总量 0.52 万 m3 ，方案报告书</w:t>
      </w:r>
      <w:r>
        <w:rPr>
          <w:rFonts w:hint="eastAsia" w:ascii="仿宋_GB2312" w:hAnsi="仿宋_GB2312" w:eastAsia="仿宋_GB2312" w:cs="仿宋_GB2312"/>
          <w:lang w:eastAsia="zh-CN"/>
        </w:rPr>
        <w:t>一致</w:t>
      </w:r>
    </w:p>
    <w:p>
      <w:pPr>
        <w:pStyle w:val="8"/>
      </w:pPr>
      <w:bookmarkStart w:id="13" w:name="_Toc22349"/>
      <w:r>
        <w:t>4 水土流失防治措施监测结果</w:t>
      </w:r>
      <w:bookmarkEnd w:id="13"/>
      <w:r>
        <w:t xml:space="preserve"> </w:t>
      </w:r>
    </w:p>
    <w:p>
      <w:pPr>
        <w:pStyle w:val="9"/>
      </w:pPr>
      <w:bookmarkStart w:id="14" w:name="_Toc27740"/>
      <w:r>
        <w:t>4.1 工程措施监测结果</w:t>
      </w:r>
      <w:bookmarkEnd w:id="14"/>
      <w:r>
        <w:t xml:space="preserve"> </w:t>
      </w:r>
    </w:p>
    <w:p>
      <w:pPr>
        <w:pStyle w:val="10"/>
      </w:pPr>
      <w:r>
        <w:t xml:space="preserve">4.1.1 工程措施实施情况 </w:t>
      </w:r>
    </w:p>
    <w:p>
      <w:pPr>
        <w:spacing w:line="360" w:lineRule="auto"/>
        <w:ind w:firstLine="240" w:firstLineChars="100"/>
        <w:rPr>
          <w:rFonts w:hint="eastAsia" w:ascii="仿宋_GB2312" w:hAnsi="仿宋_GB2312" w:eastAsia="仿宋_GB2312" w:cs="仿宋_GB2312"/>
          <w:highlight w:val="none"/>
        </w:rPr>
      </w:pPr>
      <w:r>
        <w:rPr>
          <w:rFonts w:hint="eastAsia" w:ascii="仿宋_GB2312" w:hAnsi="仿宋_GB2312" w:eastAsia="仿宋_GB2312" w:cs="仿宋_GB2312"/>
          <w:highlight w:val="none"/>
        </w:rPr>
        <w:t>工程措施施工单位为</w:t>
      </w:r>
      <w:r>
        <w:rPr>
          <w:rFonts w:hint="eastAsia" w:ascii="仿宋_GB2312" w:hAnsi="仿宋_GB2312" w:eastAsia="仿宋_GB2312" w:cs="仿宋_GB2312"/>
          <w:highlight w:val="none"/>
          <w:lang w:eastAsia="zh-CN"/>
        </w:rPr>
        <w:t>中南建设集团</w:t>
      </w:r>
      <w:r>
        <w:rPr>
          <w:rFonts w:hint="eastAsia" w:ascii="仿宋_GB2312" w:hAnsi="仿宋_GB2312" w:eastAsia="仿宋_GB2312" w:cs="仿宋_GB2312"/>
          <w:highlight w:val="none"/>
        </w:rPr>
        <w:t>有限公司。针对主体工程中具 有水土保持功能的工程措施在收集设计资料、监理资料的基础上，通过现场巡查为主的 方法进行调查监测，本项目一级分区为主体工程区，施工临建区、临时堆土区以及</w:t>
      </w:r>
      <w:r>
        <w:rPr>
          <w:rFonts w:hint="eastAsia" w:ascii="仿宋_GB2312" w:hAnsi="仿宋_GB2312" w:eastAsia="仿宋_GB2312" w:cs="仿宋_GB2312"/>
          <w:highlight w:val="none"/>
          <w:lang w:eastAsia="zh-CN"/>
        </w:rPr>
        <w:t>施工便道</w:t>
      </w:r>
      <w:r>
        <w:rPr>
          <w:rFonts w:hint="eastAsia" w:ascii="仿宋_GB2312" w:hAnsi="仿宋_GB2312" w:eastAsia="仿宋_GB2312" w:cs="仿宋_GB2312"/>
          <w:highlight w:val="none"/>
        </w:rPr>
        <w:t>区</w:t>
      </w:r>
      <w:r>
        <w:rPr>
          <w:rFonts w:hint="eastAsia" w:ascii="仿宋_GB2312" w:hAnsi="仿宋_GB2312" w:eastAsia="仿宋_GB2312" w:cs="仿宋_GB2312"/>
          <w:highlight w:val="none"/>
          <w:lang w:eastAsia="zh-CN"/>
        </w:rPr>
        <w:t>，</w:t>
      </w:r>
      <w:r>
        <w:rPr>
          <w:rFonts w:hint="eastAsia" w:ascii="仿宋_GB2312" w:hAnsi="仿宋_GB2312" w:eastAsia="仿宋_GB2312" w:cs="仿宋_GB2312"/>
          <w:highlight w:val="none"/>
        </w:rPr>
        <w:t xml:space="preserve">4 个分区，布设了排水管网、砖砌排水明沟和混凝土排水明沟等水土保持工程措 施；场区进行了土地平整。 </w:t>
      </w:r>
    </w:p>
    <w:p>
      <w:pPr>
        <w:widowControl/>
        <w:ind w:firstLine="240" w:firstLineChars="100"/>
        <w:jc w:val="left"/>
        <w:rPr>
          <w:rFonts w:hint="eastAsia" w:ascii="仿宋_GB2312" w:hAnsi="仿宋_GB2312" w:eastAsia="仿宋_GB2312" w:cs="仿宋_GB2312"/>
          <w:color w:val="000000"/>
          <w:kern w:val="0"/>
        </w:rPr>
      </w:pPr>
      <w:r>
        <w:rPr>
          <w:rFonts w:hint="eastAsia" w:ascii="仿宋_GB2312" w:hAnsi="仿宋_GB2312" w:eastAsia="仿宋_GB2312" w:cs="仿宋_GB2312"/>
          <w:color w:val="000000"/>
          <w:kern w:val="0"/>
        </w:rPr>
        <w:t>4.1.1.1</w:t>
      </w:r>
      <w:r>
        <w:rPr>
          <w:rFonts w:hint="eastAsia" w:ascii="仿宋_GB2312" w:hAnsi="仿宋_GB2312" w:eastAsia="仿宋_GB2312" w:cs="仿宋_GB2312"/>
          <w:color w:val="000000"/>
          <w:kern w:val="0"/>
          <w:lang w:eastAsia="zh-CN"/>
        </w:rPr>
        <w:t>路基</w:t>
      </w:r>
      <w:r>
        <w:rPr>
          <w:rFonts w:hint="eastAsia" w:ascii="仿宋_GB2312" w:hAnsi="仿宋_GB2312" w:eastAsia="仿宋_GB2312" w:cs="仿宋_GB2312"/>
          <w:color w:val="000000"/>
          <w:kern w:val="0"/>
        </w:rPr>
        <w:t xml:space="preserve">区工程措施 </w:t>
      </w:r>
    </w:p>
    <w:p>
      <w:pPr>
        <w:widowControl/>
        <w:numPr>
          <w:ilvl w:val="0"/>
          <w:numId w:val="1"/>
        </w:numPr>
        <w:spacing w:after="240" w:afterAutospacing="0" w:line="360" w:lineRule="auto"/>
        <w:ind w:left="-240" w:leftChars="0" w:firstLine="240" w:firstLineChars="0"/>
        <w:jc w:val="left"/>
        <w:rPr>
          <w:rFonts w:hint="eastAsia" w:ascii="仿宋" w:hAnsi="仿宋" w:eastAsia="仿宋" w:cs="仿宋"/>
          <w:sz w:val="24"/>
          <w:szCs w:val="24"/>
        </w:rPr>
      </w:pPr>
      <w:r>
        <w:rPr>
          <w:rFonts w:hint="eastAsia" w:ascii="仿宋_GB2312" w:hAnsi="仿宋_GB2312" w:eastAsia="仿宋_GB2312" w:cs="仿宋_GB2312"/>
          <w:sz w:val="24"/>
          <w:szCs w:val="24"/>
        </w:rPr>
        <w:t>施工前需对施工场地进行表土清理，考虑到本工程新建路线较短，且各段均设置有多处施工生产生活区，本阶段设计将路基施工过程中清除的表土运至临近施工生产生活区分区堆放保存，以便满足今后边坡植物防护和临时用地终期改造的需要，剥离厚度根据不同用地类型，确定为5cm至30cm(对表土进行的临时防护计入施工生产生活区)。(2)一般路堤填筑(不包括占用水塘的路堤)施工之前，路堤坡底两侧应先筑拦挡坎和截水沟，拦截因降水带来的坡面水土流失，其布设应充分利用地形和天然水系形成完善的排水系统，并做好进出口位置的选择和处理，防止出现堵塞、溢流、渗面，淤积、冲刷和冻结等，造成对路基和毗邻地带的危害，截水沟每隔50- 200m设沉沙池。临时排水措施应与主体设计中的排水措施相结合，(</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)本路线沿线古用部分水塘，对于占用水塘的路堤段，拦挡措施可采用在路堤两边设置挡土板(建筑模板，规格</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4mX1.2m)，可多次重复使用，挡土板后采用编织袋填土垒砌，以保证挡土板稳定，每袋填土高度0. 15m,共设置3层(高0.45m)，由于编织袋填土垒砌有一定的渗水能力，同时具有拦挡作用，对防止泥沙侵入农田可起到一定作用。(4)公路设计有完善的植物措施，在植物措施落实前，需对绿化区域进行土地平整，以保证植物措施的成活率</w:t>
      </w:r>
      <w:r>
        <w:rPr>
          <w:rFonts w:hint="eastAsia" w:ascii="仿宋" w:hAnsi="仿宋" w:eastAsia="仿宋" w:cs="仿宋"/>
          <w:sz w:val="24"/>
          <w:szCs w:val="24"/>
        </w:rPr>
        <w:t>。</w:t>
      </w:r>
    </w:p>
    <w:p>
      <w:pPr>
        <w:widowControl/>
        <w:numPr>
          <w:ilvl w:val="0"/>
          <w:numId w:val="1"/>
        </w:numPr>
        <w:spacing w:after="240" w:afterAutospacing="0" w:line="360" w:lineRule="auto"/>
        <w:ind w:left="-240" w:leftChars="0" w:firstLine="24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主体工程设计的坡面防护措施具有良好的水土保持作用，但在施工期，地表裸露，特别是回填路堤边坡未夯实前，回填土松散，容易造成水土流失，特别是在雨季水土流失将更加严重。在路基边坡防护措施落实前，需根据需要设置一定 量的防尘网覆盖措施。(6)公路设计有完善的植物措施，在植物措施落实前，需对绿化区域进行土地平整，以保证植物措施的成活率。(7)在植物措施落实前，需在土石方工程施工期落实临时覆盖措施，特别是基础未成形时期或土石方工程施工期遇暴雨情况下，松散回填土容易造成水土流失，在施工区增设一定的防尘网覆盖措施具有良好的水土保持功能。8)主体工程区占用原红卫渠绿化(乔木为主)，本次计划将占用区的绿化移植到渣土场区，以减少工程费用</w:t>
      </w:r>
    </w:p>
    <w:p>
      <w:pPr>
        <w:widowControl/>
        <w:numPr>
          <w:ilvl w:val="0"/>
          <w:numId w:val="2"/>
        </w:numPr>
        <w:spacing w:after="240" w:afterAutospacing="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管线施工区：</w:t>
      </w:r>
    </w:p>
    <w:p>
      <w:pPr>
        <w:widowControl/>
        <w:numPr>
          <w:ilvl w:val="0"/>
          <w:numId w:val="2"/>
        </w:numPr>
        <w:spacing w:after="240" w:afterAutospacing="0" w:line="360" w:lineRule="auto"/>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(1)施工前剥离表层腐殖土，集中堆置于临时堆土区内专门的集中堆放点。(2)根据管线施工工艺及现状，本方案拟在管线施工区域外侧开挖临时排水沟，以即使将施工区内的地面积水排除，防止地面汇水冲刷施工面产生水土流失。同时，截水沟末端须通过沉沙池或沉淀池将雨水排出(3)管线工程采用分段施工，一般开挖施工过程中需要回填的土直接堆放在施工区两侧，为防止临时堆土受降雨影响产生水土流失，本方案拟在临时堆土外侧(临时排水沟内侧)增设编织袋填土拦挡坎，以确保松散土石方散落至周边影响环境，同时可保证施工区内的汇水可通过土坎缝隙流出。土坎断面尺寸为:高0.3m、顶宽0.4 m底宽0.85m、边坡1:0. 75。(4)由于本项目施工难以避免的跨越雨季，管线工程施工期施工场地堆放有大量的松散土石方，在雨季施工期间，拟采取防尘网覆盖措施，以减小临时堆土的裸露面积，从而达到防治施工期水土流失的效果。</w:t>
      </w:r>
    </w:p>
    <w:p>
      <w:pPr>
        <w:widowControl/>
        <w:numPr>
          <w:ilvl w:val="0"/>
          <w:numId w:val="0"/>
        </w:numPr>
        <w:spacing w:after="240" w:afterAutospacing="0"/>
        <w:jc w:val="left"/>
        <w:rPr>
          <w:rFonts w:hint="default" w:ascii="宋体" w:hAnsi="宋体" w:eastAsia="宋体" w:cs="宋体"/>
          <w:sz w:val="24"/>
          <w:szCs w:val="24"/>
          <w:lang w:val="en-US" w:eastAsia="zh-CN"/>
        </w:rPr>
      </w:pPr>
    </w:p>
    <w:p>
      <w:pPr>
        <w:spacing w:line="360" w:lineRule="auto"/>
        <w:ind w:firstLine="240" w:firstLineChars="100"/>
        <w:rPr>
          <w:rFonts w:hint="eastAsia" w:eastAsia="仿宋"/>
          <w:lang w:eastAsia="zh-CN"/>
        </w:rPr>
      </w:pPr>
    </w:p>
    <w:p>
      <w:pPr>
        <w:pStyle w:val="9"/>
        <w:rPr>
          <w:rFonts w:ascii="宋体" w:hAnsi="宋体" w:eastAsia="宋体"/>
        </w:rPr>
      </w:pPr>
      <w:bookmarkStart w:id="15" w:name="_Toc20829"/>
      <w:r>
        <w:rPr>
          <w:rFonts w:ascii="Times New Roman" w:hAnsi="Times New Roman" w:eastAsia="宋体" w:cs="Times New Roman"/>
        </w:rPr>
        <w:t xml:space="preserve">4.2 </w:t>
      </w:r>
      <w:r>
        <w:rPr>
          <w:rFonts w:hint="eastAsia"/>
        </w:rPr>
        <w:t>植物措施监测结果</w:t>
      </w:r>
      <w:bookmarkEnd w:id="15"/>
    </w:p>
    <w:p>
      <w:pPr>
        <w:pStyle w:val="19"/>
        <w:jc w:val="left"/>
      </w:pPr>
      <w:bookmarkStart w:id="16" w:name="_Toc10047"/>
      <w:r>
        <w:rPr>
          <w:rFonts w:ascii="Times New Roman" w:hAnsi="Times New Roman" w:eastAsia="宋体" w:cs="Times New Roman"/>
        </w:rPr>
        <w:t xml:space="preserve">4.2.1 </w:t>
      </w:r>
      <w:r>
        <w:rPr>
          <w:rFonts w:hint="eastAsia"/>
        </w:rPr>
        <w:t>植物措施实施情况</w:t>
      </w:r>
      <w:bookmarkEnd w:id="16"/>
    </w:p>
    <w:p>
      <w:pPr>
        <w:widowControl/>
        <w:ind w:firstLine="240" w:firstLineChars="100"/>
        <w:jc w:val="left"/>
        <w:rPr>
          <w:rFonts w:hint="eastAsia" w:ascii="仿宋_GB2312" w:hAnsi="仿宋_GB2312" w:eastAsia="仿宋_GB2312" w:cs="仿宋_GB2312"/>
          <w:kern w:val="0"/>
        </w:rPr>
      </w:pPr>
      <w:r>
        <w:rPr>
          <w:rFonts w:hint="eastAsia" w:ascii="仿宋_GB2312" w:hAnsi="仿宋_GB2312" w:eastAsia="仿宋_GB2312" w:cs="仿宋_GB2312"/>
          <w:color w:val="000000"/>
          <w:kern w:val="0"/>
        </w:rPr>
        <w:t>植物措施施工单位为</w:t>
      </w:r>
      <w:r>
        <w:rPr>
          <w:rFonts w:hint="eastAsia" w:ascii="仿宋_GB2312" w:hAnsi="仿宋_GB2312" w:eastAsia="仿宋_GB2312" w:cs="仿宋_GB2312"/>
          <w:color w:val="000000"/>
          <w:kern w:val="0"/>
          <w:lang w:eastAsia="zh-CN"/>
        </w:rPr>
        <w:t>中南建设集团</w:t>
      </w:r>
      <w:r>
        <w:rPr>
          <w:rFonts w:hint="eastAsia" w:ascii="仿宋_GB2312" w:hAnsi="仿宋_GB2312" w:eastAsia="仿宋_GB2312" w:cs="仿宋_GB2312"/>
          <w:color w:val="000000"/>
          <w:kern w:val="0"/>
        </w:rPr>
        <w:t xml:space="preserve">有限公司，针对主体工程中具有水土保持功能的植物措施在收集设计资料、监理资料的基础上，通过现场巡查为主的方法进行调查监测，各分区水土保持植物措施都已实施。 </w:t>
      </w:r>
    </w:p>
    <w:p>
      <w:pPr>
        <w:spacing w:line="360" w:lineRule="auto"/>
        <w:ind w:firstLine="240" w:firstLineChars="100"/>
        <w:rPr>
          <w:rFonts w:cs="宋体"/>
          <w:b/>
          <w:bCs/>
          <w:color w:val="000000"/>
          <w:kern w:val="0"/>
        </w:rPr>
      </w:pPr>
      <w:r>
        <w:rPr>
          <w:rFonts w:ascii="Times New Roman" w:hAnsi="Times New Roman" w:eastAsia="宋体" w:cs="Times New Roman"/>
          <w:color w:val="000000"/>
          <w:kern w:val="0"/>
        </w:rPr>
        <w:t>4.2.1.1</w:t>
      </w:r>
      <w:r>
        <w:rPr>
          <w:rFonts w:hint="eastAsia" w:cs="宋体"/>
          <w:b/>
          <w:bCs/>
          <w:color w:val="000000"/>
          <w:kern w:val="0"/>
        </w:rPr>
        <w:t>主体工程区植物措施</w:t>
      </w:r>
    </w:p>
    <w:p>
      <w:pPr>
        <w:widowControl/>
        <w:jc w:val="left"/>
        <w:rPr>
          <w:rFonts w:hint="eastAsia" w:ascii="仿宋_GB2312" w:hAnsi="仿宋_GB2312" w:eastAsia="仿宋_GB2312" w:cs="仿宋_GB2312"/>
          <w:color w:val="000000"/>
          <w:kern w:val="0"/>
          <w:highlight w:val="none"/>
          <w:lang w:val="en-US" w:eastAsia="zh-CN"/>
        </w:rPr>
      </w:pPr>
      <w:r>
        <w:rPr>
          <w:rFonts w:hint="eastAsia" w:ascii="仿宋_GB2312" w:hAnsi="仿宋_GB2312" w:eastAsia="仿宋_GB2312" w:cs="仿宋_GB2312"/>
          <w:color w:val="FF0000"/>
          <w:kern w:val="0"/>
          <w:highlight w:val="none"/>
        </w:rPr>
        <w:t>主体工程区完成植物措施工程量为：</w:t>
      </w:r>
      <w:r>
        <w:rPr>
          <w:rFonts w:hint="eastAsia" w:ascii="仿宋_GB2312" w:hAnsi="仿宋_GB2312" w:eastAsia="仿宋_GB2312" w:cs="仿宋_GB2312"/>
          <w:color w:val="FF0000"/>
          <w:kern w:val="0"/>
          <w:highlight w:val="none"/>
          <w:lang w:eastAsia="zh-CN"/>
        </w:rPr>
        <w:t>骨架植草护坡</w:t>
      </w:r>
      <w:r>
        <w:rPr>
          <w:rFonts w:hint="eastAsia" w:ascii="仿宋_GB2312" w:hAnsi="仿宋_GB2312" w:eastAsia="仿宋_GB2312" w:cs="仿宋_GB2312"/>
          <w:color w:val="FF0000"/>
          <w:kern w:val="0"/>
          <w:highlight w:val="none"/>
          <w:lang w:val="en-US" w:eastAsia="zh-CN"/>
        </w:rPr>
        <w:t>3392m²，挂网植草护坡1928m² ，铺草皮1945m² 植树663</w:t>
      </w:r>
      <w:r>
        <w:rPr>
          <w:rFonts w:hint="eastAsia" w:ascii="仿宋_GB2312" w:hAnsi="仿宋_GB2312" w:eastAsia="仿宋_GB2312" w:cs="仿宋_GB2312"/>
          <w:color w:val="000000"/>
          <w:kern w:val="0"/>
          <w:highlight w:val="none"/>
          <w:lang w:val="en-US" w:eastAsia="zh-CN"/>
        </w:rPr>
        <w:t>株</w:t>
      </w:r>
    </w:p>
    <w:p>
      <w:pPr>
        <w:widowControl/>
        <w:ind w:firstLine="240" w:firstLineChars="100"/>
        <w:jc w:val="left"/>
        <w:rPr>
          <w:rFonts w:ascii="宋体" w:hAnsi="宋体" w:eastAsia="宋体" w:cs="宋体"/>
          <w:kern w:val="0"/>
          <w:highlight w:val="none"/>
        </w:rPr>
      </w:pPr>
      <w:r>
        <w:rPr>
          <w:rFonts w:hint="eastAsia" w:ascii="仿宋_GB2312" w:hAnsi="仿宋_GB2312" w:eastAsia="仿宋_GB2312" w:cs="仿宋_GB2312"/>
          <w:color w:val="000000"/>
          <w:kern w:val="0"/>
          <w:highlight w:val="none"/>
        </w:rPr>
        <w:t>措施发生变化的原因：方案设计主体工程区主要植物措施为园林绿化、草皮护坡、架护坡以及撒草籽，实际施工中采取的植物措施类型增多，工程量也有所增加，实际施工中，在充分考虑当地的地质、水文条件后，调整了部分植物措施类型，栽植了香樟</w:t>
      </w:r>
      <w:r>
        <w:rPr>
          <w:rFonts w:hint="eastAsia" w:ascii="仿宋_GB2312" w:hAnsi="仿宋_GB2312" w:eastAsia="仿宋_GB2312" w:cs="仿宋_GB2312"/>
          <w:color w:val="000000"/>
          <w:kern w:val="0"/>
          <w:highlight w:val="none"/>
          <w:lang w:val="en-US" w:eastAsia="zh-CN"/>
        </w:rPr>
        <w:t xml:space="preserve"> </w:t>
      </w:r>
      <w:r>
        <w:rPr>
          <w:rFonts w:hint="eastAsia" w:ascii="仿宋_GB2312" w:hAnsi="仿宋_GB2312" w:eastAsia="仿宋_GB2312" w:cs="仿宋_GB2312"/>
          <w:color w:val="000000"/>
          <w:kern w:val="0"/>
          <w:highlight w:val="none"/>
        </w:rPr>
        <w:t>、枫香等乔木以及四季桂、紫叶李、木槿、红叶石楠等灌木，对办公区采取栽植灌木花卉相结合的园林绿化措施，达到良好的园林景观效果；减少了撒草籽的面积，大量采取铺草皮的形式进行绿化，虽然成本有所增加，但是后期绿化效果更好。</w:t>
      </w:r>
      <w:r>
        <w:rPr>
          <w:rFonts w:hint="eastAsia" w:cs="宋体"/>
          <w:color w:val="000000"/>
          <w:kern w:val="0"/>
          <w:highlight w:val="none"/>
        </w:rPr>
        <w:t xml:space="preserve"> </w:t>
      </w:r>
    </w:p>
    <w:p>
      <w:pPr>
        <w:widowControl/>
        <w:ind w:firstLine="240" w:firstLineChars="100"/>
        <w:jc w:val="left"/>
        <w:rPr>
          <w:rFonts w:ascii="Times New Roman" w:hAnsi="Times New Roman" w:eastAsia="宋体" w:cs="Times New Roman"/>
          <w:color w:val="000000"/>
          <w:kern w:val="0"/>
          <w:highlight w:val="none"/>
        </w:rPr>
      </w:pPr>
      <w:r>
        <w:rPr>
          <w:rFonts w:ascii="Times New Roman" w:hAnsi="Times New Roman" w:eastAsia="宋体" w:cs="Times New Roman"/>
          <w:color w:val="000000"/>
          <w:kern w:val="0"/>
          <w:highlight w:val="none"/>
        </w:rPr>
        <w:t xml:space="preserve">4.2.1.2 </w:t>
      </w:r>
      <w:r>
        <w:rPr>
          <w:rFonts w:hint="eastAsia" w:ascii="Times New Roman" w:hAnsi="Times New Roman" w:eastAsia="宋体" w:cs="Times New Roman"/>
          <w:color w:val="000000"/>
          <w:kern w:val="0"/>
          <w:highlight w:val="none"/>
        </w:rPr>
        <w:t>施工临建区植物措施</w:t>
      </w:r>
    </w:p>
    <w:p>
      <w:pPr>
        <w:widowControl/>
        <w:jc w:val="left"/>
        <w:rPr>
          <w:rFonts w:hint="eastAsia" w:ascii="仿宋_GB2312" w:hAnsi="仿宋_GB2312" w:eastAsia="仿宋_GB2312" w:cs="仿宋_GB2312"/>
          <w:kern w:val="0"/>
          <w:highlight w:val="none"/>
        </w:rPr>
      </w:pPr>
      <w:r>
        <w:rPr>
          <w:rFonts w:hint="eastAsia" w:ascii="Times New Roman" w:hAnsi="Times New Roman" w:eastAsia="宋体" w:cs="Times New Roman"/>
          <w:color w:val="000000"/>
          <w:kern w:val="0"/>
          <w:highlight w:val="none"/>
        </w:rPr>
        <w:t xml:space="preserve"> </w:t>
      </w:r>
      <w:r>
        <w:rPr>
          <w:rFonts w:hint="eastAsia" w:ascii="仿宋_GB2312" w:hAnsi="仿宋_GB2312" w:eastAsia="仿宋_GB2312" w:cs="仿宋_GB2312"/>
          <w:color w:val="000000"/>
          <w:kern w:val="0"/>
          <w:highlight w:val="none"/>
        </w:rPr>
        <w:t xml:space="preserve"> 施</w:t>
      </w:r>
      <w:r>
        <w:rPr>
          <w:rFonts w:hint="eastAsia" w:ascii="仿宋_GB2312" w:hAnsi="仿宋_GB2312" w:eastAsia="仿宋_GB2312" w:cs="仿宋_GB2312"/>
          <w:color w:val="FF0000"/>
          <w:kern w:val="0"/>
          <w:highlight w:val="none"/>
        </w:rPr>
        <w:t>工临建区完成植物措施工程量为：撒草籽0.1</w:t>
      </w:r>
      <w:r>
        <w:rPr>
          <w:rFonts w:hint="eastAsia" w:ascii="仿宋_GB2312" w:hAnsi="仿宋_GB2312" w:eastAsia="仿宋_GB2312" w:cs="仿宋_GB2312"/>
          <w:color w:val="FF0000"/>
          <w:kern w:val="0"/>
          <w:highlight w:val="none"/>
          <w:lang w:val="en-US" w:eastAsia="zh-CN"/>
        </w:rPr>
        <w:t>4</w:t>
      </w:r>
      <w:r>
        <w:rPr>
          <w:rFonts w:hint="eastAsia" w:ascii="仿宋_GB2312" w:hAnsi="仿宋_GB2312" w:eastAsia="仿宋_GB2312" w:cs="仿宋_GB2312"/>
          <w:color w:val="FF0000"/>
          <w:kern w:val="0"/>
          <w:highlight w:val="none"/>
        </w:rPr>
        <w:t>hm</w:t>
      </w:r>
      <w:r>
        <w:rPr>
          <w:rFonts w:hint="eastAsia" w:ascii="仿宋_GB2312" w:hAnsi="仿宋_GB2312" w:eastAsia="仿宋_GB2312" w:cs="仿宋_GB2312"/>
          <w:color w:val="FF0000"/>
          <w:kern w:val="0"/>
          <w:sz w:val="16"/>
          <w:szCs w:val="16"/>
          <w:highlight w:val="none"/>
        </w:rPr>
        <w:t>2</w:t>
      </w:r>
      <w:r>
        <w:rPr>
          <w:rFonts w:hint="eastAsia" w:ascii="仿宋_GB2312" w:hAnsi="仿宋_GB2312" w:eastAsia="仿宋_GB2312" w:cs="仿宋_GB2312"/>
          <w:color w:val="000000"/>
          <w:kern w:val="0"/>
          <w:highlight w:val="none"/>
        </w:rPr>
        <w:t>。</w:t>
      </w:r>
    </w:p>
    <w:p>
      <w:pPr>
        <w:widowControl/>
        <w:ind w:firstLine="240" w:firstLineChars="100"/>
        <w:jc w:val="left"/>
        <w:rPr>
          <w:rFonts w:cs="宋体"/>
          <w:b/>
          <w:bCs/>
          <w:color w:val="000000"/>
          <w:kern w:val="0"/>
          <w:highlight w:val="none"/>
        </w:rPr>
      </w:pPr>
      <w:r>
        <w:rPr>
          <w:rFonts w:ascii="Times New Roman" w:hAnsi="Times New Roman" w:eastAsia="宋体" w:cs="Times New Roman"/>
          <w:color w:val="000000"/>
          <w:kern w:val="0"/>
          <w:highlight w:val="none"/>
        </w:rPr>
        <w:t xml:space="preserve">4.2.1.3 </w:t>
      </w:r>
      <w:r>
        <w:rPr>
          <w:rFonts w:hint="eastAsia" w:cs="宋体"/>
          <w:b/>
          <w:bCs/>
          <w:color w:val="000000"/>
          <w:kern w:val="0"/>
          <w:highlight w:val="none"/>
        </w:rPr>
        <w:t>临时堆土区植物措施</w:t>
      </w:r>
    </w:p>
    <w:p>
      <w:pPr>
        <w:widowControl/>
        <w:jc w:val="left"/>
        <w:rPr>
          <w:rFonts w:ascii="宋体" w:hAnsi="宋体" w:eastAsia="宋体" w:cs="宋体"/>
          <w:kern w:val="0"/>
          <w:highlight w:val="none"/>
        </w:rPr>
      </w:pPr>
      <w:r>
        <w:rPr>
          <w:rFonts w:hint="eastAsia" w:ascii="仿宋_GB2312" w:hAnsi="仿宋_GB2312" w:eastAsia="仿宋_GB2312" w:cs="仿宋_GB2312"/>
          <w:color w:val="000000"/>
          <w:kern w:val="0"/>
          <w:highlight w:val="none"/>
        </w:rPr>
        <w:t>临时堆土区完成植物措施工程量为：撒草籽0.12hm</w:t>
      </w:r>
      <w:r>
        <w:rPr>
          <w:rFonts w:hint="eastAsia" w:ascii="仿宋_GB2312" w:hAnsi="仿宋_GB2312" w:eastAsia="仿宋_GB2312" w:cs="仿宋_GB2312"/>
          <w:color w:val="000000"/>
          <w:kern w:val="0"/>
          <w:sz w:val="16"/>
          <w:szCs w:val="16"/>
          <w:highlight w:val="none"/>
        </w:rPr>
        <w:t>2</w:t>
      </w:r>
      <w:r>
        <w:rPr>
          <w:rFonts w:hint="eastAsia" w:cs="宋体"/>
          <w:color w:val="000000"/>
          <w:kern w:val="0"/>
          <w:highlight w:val="none"/>
        </w:rPr>
        <w:t>。</w:t>
      </w:r>
    </w:p>
    <w:p>
      <w:pPr>
        <w:widowControl/>
        <w:ind w:firstLine="240" w:firstLineChars="100"/>
        <w:jc w:val="left"/>
        <w:rPr>
          <w:rFonts w:cs="宋体"/>
          <w:b/>
          <w:bCs/>
          <w:color w:val="000000"/>
          <w:kern w:val="0"/>
          <w:highlight w:val="none"/>
        </w:rPr>
      </w:pPr>
      <w:r>
        <w:rPr>
          <w:rFonts w:ascii="Times New Roman" w:hAnsi="Times New Roman" w:eastAsia="宋体" w:cs="Times New Roman"/>
          <w:color w:val="000000"/>
          <w:kern w:val="0"/>
          <w:highlight w:val="none"/>
        </w:rPr>
        <w:t xml:space="preserve">4.2.1.4 </w:t>
      </w:r>
      <w:r>
        <w:rPr>
          <w:rFonts w:hint="eastAsia" w:ascii="Times New Roman" w:hAnsi="Times New Roman" w:eastAsia="宋体" w:cs="Times New Roman"/>
          <w:color w:val="000000"/>
          <w:kern w:val="0"/>
          <w:highlight w:val="none"/>
          <w:lang w:eastAsia="zh-CN"/>
        </w:rPr>
        <w:t>临时</w:t>
      </w:r>
      <w:r>
        <w:rPr>
          <w:rFonts w:hint="eastAsia" w:cs="宋体"/>
          <w:b/>
          <w:bCs/>
          <w:color w:val="000000"/>
          <w:kern w:val="0"/>
          <w:highlight w:val="none"/>
        </w:rPr>
        <w:t>措施</w:t>
      </w:r>
    </w:p>
    <w:p>
      <w:pPr>
        <w:widowControl/>
        <w:jc w:val="left"/>
        <w:rPr>
          <w:rFonts w:cs="宋体"/>
          <w:color w:val="FF0000"/>
          <w:kern w:val="0"/>
          <w:highlight w:val="none"/>
        </w:rPr>
      </w:pPr>
      <w:r>
        <w:rPr>
          <w:rFonts w:hint="eastAsia" w:ascii="仿宋_GB2312" w:hAnsi="仿宋_GB2312" w:eastAsia="仿宋_GB2312" w:cs="仿宋_GB2312"/>
          <w:color w:val="FF0000"/>
          <w:kern w:val="0"/>
          <w:highlight w:val="none"/>
        </w:rPr>
        <w:t>进场道路区完成植物措施工程量为：撒草籽0.12hm</w:t>
      </w:r>
      <w:r>
        <w:rPr>
          <w:rFonts w:hint="eastAsia" w:ascii="仿宋_GB2312" w:hAnsi="仿宋_GB2312" w:eastAsia="仿宋_GB2312" w:cs="仿宋_GB2312"/>
          <w:color w:val="FF0000"/>
          <w:kern w:val="0"/>
          <w:sz w:val="16"/>
          <w:szCs w:val="16"/>
          <w:highlight w:val="none"/>
        </w:rPr>
        <w:t>2</w:t>
      </w:r>
      <w:r>
        <w:rPr>
          <w:rFonts w:hint="eastAsia" w:ascii="仿宋_GB2312" w:hAnsi="仿宋_GB2312" w:eastAsia="仿宋_GB2312" w:cs="仿宋_GB2312"/>
          <w:color w:val="FF0000"/>
          <w:kern w:val="0"/>
          <w:highlight w:val="none"/>
        </w:rPr>
        <w:t>，栽植灌木0.06hm</w:t>
      </w:r>
      <w:r>
        <w:rPr>
          <w:rFonts w:hint="eastAsia" w:ascii="仿宋_GB2312" w:hAnsi="仿宋_GB2312" w:eastAsia="仿宋_GB2312" w:cs="仿宋_GB2312"/>
          <w:color w:val="FF0000"/>
          <w:kern w:val="0"/>
          <w:sz w:val="16"/>
          <w:szCs w:val="16"/>
          <w:highlight w:val="none"/>
        </w:rPr>
        <w:t>2</w:t>
      </w:r>
      <w:r>
        <w:rPr>
          <w:rFonts w:hint="eastAsia" w:ascii="仿宋_GB2312" w:hAnsi="仿宋_GB2312" w:eastAsia="仿宋_GB2312" w:cs="仿宋_GB2312"/>
          <w:color w:val="FF0000"/>
          <w:kern w:val="0"/>
          <w:highlight w:val="none"/>
        </w:rPr>
        <w:t>，栽植</w:t>
      </w:r>
      <w:r>
        <w:rPr>
          <w:rFonts w:hint="eastAsia" w:cs="宋体"/>
          <w:color w:val="FF0000"/>
          <w:kern w:val="0"/>
          <w:highlight w:val="none"/>
          <w:lang w:val="en-US" w:eastAsia="zh-CN"/>
        </w:rPr>
        <w:t>663</w:t>
      </w:r>
      <w:r>
        <w:rPr>
          <w:rFonts w:hint="eastAsia" w:cs="宋体"/>
          <w:color w:val="FF0000"/>
          <w:kern w:val="0"/>
          <w:highlight w:val="none"/>
        </w:rPr>
        <w:t>株。如下表</w:t>
      </w:r>
    </w:p>
    <w:p>
      <w:pPr>
        <w:widowControl/>
        <w:jc w:val="left"/>
        <w:rPr>
          <w:rFonts w:hint="eastAsia" w:eastAsia="仿宋" w:cs="宋体"/>
          <w:color w:val="000000"/>
          <w:kern w:val="0"/>
          <w:lang w:eastAsia="zh-CN"/>
        </w:rPr>
      </w:pPr>
      <w:r>
        <w:rPr>
          <w:rFonts w:hint="eastAsia" w:eastAsia="仿宋" w:cs="宋体"/>
          <w:color w:val="000000"/>
          <w:kern w:val="0"/>
          <w:lang w:eastAsia="zh-CN"/>
        </w:rPr>
        <w:drawing>
          <wp:inline distT="0" distB="0" distL="114300" distR="114300">
            <wp:extent cx="5266690" cy="2962910"/>
            <wp:effectExtent l="0" t="0" r="10160" b="8890"/>
            <wp:docPr id="1" name="图片 1" descr="QQ图片20211220110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Q图片20211220110825"/>
                    <pic:cNvPicPr>
                      <a:picLocks noChangeAspect="1"/>
                    </pic:cNvPicPr>
                  </pic:nvPicPr>
                  <pic:blipFill>
                    <a:blip r:embed="rId56"/>
                    <a:stretch>
                      <a:fillRect/>
                    </a:stretch>
                  </pic:blipFill>
                  <pic:spPr>
                    <a:xfrm>
                      <a:off x="0" y="0"/>
                      <a:ext cx="5266690" cy="2962910"/>
                    </a:xfrm>
                    <a:prstGeom prst="rect">
                      <a:avLst/>
                    </a:prstGeom>
                  </pic:spPr>
                </pic:pic>
              </a:graphicData>
            </a:graphic>
          </wp:inline>
        </w:drawing>
      </w:r>
      <w:r>
        <w:rPr>
          <w:rFonts w:hint="eastAsia" w:eastAsia="仿宋" w:cs="宋体"/>
          <w:color w:val="000000"/>
          <w:kern w:val="0"/>
          <w:lang w:eastAsia="zh-CN"/>
        </w:rPr>
        <w:drawing>
          <wp:inline distT="0" distB="0" distL="114300" distR="114300">
            <wp:extent cx="3121025" cy="1755775"/>
            <wp:effectExtent l="0" t="0" r="15875" b="3175"/>
            <wp:docPr id="5" name="图片 5" descr="QQ图片20211220110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QQ图片20211220110450"/>
                    <pic:cNvPicPr>
                      <a:picLocks noChangeAspect="1"/>
                    </pic:cNvPicPr>
                  </pic:nvPicPr>
                  <pic:blipFill>
                    <a:blip r:embed="rId57"/>
                    <a:stretch>
                      <a:fillRect/>
                    </a:stretch>
                  </pic:blipFill>
                  <pic:spPr>
                    <a:xfrm rot="5400000">
                      <a:off x="0" y="0"/>
                      <a:ext cx="3121025" cy="1755775"/>
                    </a:xfrm>
                    <a:prstGeom prst="rect">
                      <a:avLst/>
                    </a:prstGeom>
                  </pic:spPr>
                </pic:pic>
              </a:graphicData>
            </a:graphic>
          </wp:inline>
        </w:drawing>
      </w:r>
      <w:r>
        <w:rPr>
          <w:rFonts w:hint="eastAsia" w:eastAsia="仿宋" w:cs="宋体"/>
          <w:color w:val="000000"/>
          <w:kern w:val="0"/>
          <w:lang w:eastAsia="zh-CN"/>
        </w:rPr>
        <w:drawing>
          <wp:inline distT="0" distB="0" distL="114300" distR="114300">
            <wp:extent cx="3296285" cy="2821305"/>
            <wp:effectExtent l="0" t="0" r="18415" b="17145"/>
            <wp:docPr id="2" name="图片 2" descr="QQ图片20211220110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图片20211220110829"/>
                    <pic:cNvPicPr>
                      <a:picLocks noChangeAspect="1"/>
                    </pic:cNvPicPr>
                  </pic:nvPicPr>
                  <pic:blipFill>
                    <a:blip r:embed="rId58"/>
                    <a:stretch>
                      <a:fillRect/>
                    </a:stretch>
                  </pic:blipFill>
                  <pic:spPr>
                    <a:xfrm>
                      <a:off x="0" y="0"/>
                      <a:ext cx="3296285" cy="2821305"/>
                    </a:xfrm>
                    <a:prstGeom prst="rect">
                      <a:avLst/>
                    </a:prstGeom>
                  </pic:spPr>
                </pic:pic>
              </a:graphicData>
            </a:graphic>
          </wp:inline>
        </w:drawing>
      </w:r>
    </w:p>
    <w:p>
      <w:pPr>
        <w:widowControl/>
        <w:jc w:val="left"/>
        <w:rPr>
          <w:rFonts w:ascii="黑体" w:hAnsi="黑体" w:eastAsia="黑体"/>
          <w:color w:val="000000"/>
          <w:sz w:val="30"/>
          <w:szCs w:val="30"/>
        </w:rPr>
      </w:pPr>
      <w:r>
        <w:rPr>
          <w:rFonts w:ascii="Times New Roman" w:hAnsi="Times New Roman" w:cs="Times New Roman"/>
          <w:color w:val="000000"/>
          <w:sz w:val="30"/>
          <w:szCs w:val="30"/>
        </w:rPr>
        <w:t xml:space="preserve">4.3 </w:t>
      </w:r>
      <w:r>
        <w:rPr>
          <w:rFonts w:hint="eastAsia" w:ascii="黑体" w:hAnsi="黑体" w:eastAsia="黑体"/>
          <w:color w:val="000000"/>
          <w:sz w:val="30"/>
          <w:szCs w:val="30"/>
        </w:rPr>
        <w:t>临时防治措施监测结果</w:t>
      </w:r>
    </w:p>
    <w:p>
      <w:pPr>
        <w:widowControl/>
        <w:jc w:val="left"/>
        <w:rPr>
          <w:rFonts w:ascii="黑体" w:hAnsi="黑体" w:eastAsia="黑体"/>
          <w:color w:val="000000"/>
          <w:sz w:val="28"/>
          <w:szCs w:val="28"/>
        </w:rPr>
      </w:pPr>
      <w:r>
        <w:rPr>
          <w:rFonts w:ascii="Times New Roman" w:hAnsi="Times New Roman" w:cs="Times New Roman"/>
          <w:color w:val="000000"/>
          <w:sz w:val="28"/>
          <w:szCs w:val="28"/>
        </w:rPr>
        <w:t xml:space="preserve">4.3.1 </w:t>
      </w:r>
      <w:r>
        <w:rPr>
          <w:rFonts w:hint="eastAsia" w:ascii="黑体" w:hAnsi="黑体" w:eastAsia="黑体"/>
          <w:color w:val="000000"/>
          <w:sz w:val="28"/>
          <w:szCs w:val="28"/>
        </w:rPr>
        <w:t>临时措施实施情况</w:t>
      </w:r>
    </w:p>
    <w:p>
      <w:pPr>
        <w:widowControl/>
        <w:jc w:val="left"/>
        <w:rPr>
          <w:rFonts w:hint="eastAsia" w:ascii="仿宋_GB2312" w:hAnsi="仿宋_GB2312" w:eastAsia="仿宋_GB2312" w:cs="仿宋_GB2312"/>
          <w:color w:val="FF0000"/>
          <w:kern w:val="0"/>
        </w:rPr>
      </w:pPr>
      <w:r>
        <w:rPr>
          <w:rFonts w:hint="eastAsia" w:ascii="仿宋_GB2312" w:hAnsi="仿宋_GB2312" w:eastAsia="仿宋_GB2312" w:cs="仿宋_GB2312"/>
          <w:color w:val="FF0000"/>
          <w:kern w:val="0"/>
        </w:rPr>
        <w:t>临时措施施工单位为</w:t>
      </w:r>
      <w:r>
        <w:rPr>
          <w:rFonts w:hint="eastAsia" w:ascii="仿宋_GB2312" w:hAnsi="仿宋_GB2312" w:eastAsia="仿宋_GB2312" w:cs="仿宋_GB2312"/>
          <w:color w:val="FF0000"/>
          <w:kern w:val="0"/>
          <w:lang w:eastAsia="zh-CN"/>
        </w:rPr>
        <w:t>中南建设集团</w:t>
      </w:r>
      <w:r>
        <w:rPr>
          <w:rFonts w:hint="eastAsia" w:ascii="仿宋_GB2312" w:hAnsi="仿宋_GB2312" w:eastAsia="仿宋_GB2312" w:cs="仿宋_GB2312"/>
          <w:color w:val="FF0000"/>
          <w:kern w:val="0"/>
        </w:rPr>
        <w:t>有限公司，针对主体工程中具有水土保持功能的临时措施在收集设计资料、监理资料的基础上，通过现场巡查为主的方法进行调查监测，本项目实施的临时措施有采取临时排水沟、</w:t>
      </w:r>
      <w:r>
        <w:rPr>
          <w:rFonts w:hint="eastAsia" w:ascii="仿宋_GB2312" w:hAnsi="仿宋_GB2312" w:eastAsia="仿宋_GB2312" w:cs="仿宋_GB2312"/>
          <w:color w:val="FF0000"/>
          <w:kern w:val="0"/>
          <w:lang w:eastAsia="zh-CN"/>
        </w:rPr>
        <w:t>挖</w:t>
      </w:r>
      <w:r>
        <w:rPr>
          <w:rFonts w:hint="eastAsia" w:ascii="仿宋_GB2312" w:hAnsi="仿宋_GB2312" w:eastAsia="仿宋_GB2312" w:cs="仿宋_GB2312"/>
          <w:color w:val="FF0000"/>
          <w:kern w:val="0"/>
        </w:rPr>
        <w:t>沉砂池、防</w:t>
      </w:r>
      <w:r>
        <w:rPr>
          <w:rFonts w:hint="eastAsia" w:ascii="仿宋_GB2312" w:hAnsi="仿宋_GB2312" w:eastAsia="仿宋_GB2312" w:cs="仿宋_GB2312"/>
          <w:color w:val="FF0000"/>
          <w:kern w:val="0"/>
          <w:lang w:eastAsia="zh-CN"/>
        </w:rPr>
        <w:t>尘</w:t>
      </w:r>
      <w:r>
        <w:rPr>
          <w:rFonts w:hint="eastAsia" w:ascii="仿宋_GB2312" w:hAnsi="仿宋_GB2312" w:eastAsia="仿宋_GB2312" w:cs="仿宋_GB2312"/>
          <w:color w:val="FF0000"/>
          <w:kern w:val="0"/>
        </w:rPr>
        <w:t>网覆盖、袋装土垒砌、铺洒碎石子等措施。</w:t>
      </w:r>
    </w:p>
    <w:p>
      <w:pPr>
        <w:widowControl/>
        <w:jc w:val="left"/>
        <w:rPr>
          <w:b/>
          <w:bCs/>
          <w:color w:val="000000"/>
        </w:rPr>
      </w:pPr>
      <w:r>
        <w:rPr>
          <w:rFonts w:ascii="Times New Roman" w:hAnsi="Times New Roman" w:cs="Times New Roman"/>
          <w:color w:val="000000"/>
        </w:rPr>
        <w:t>4.3.1.1</w:t>
      </w:r>
      <w:r>
        <w:rPr>
          <w:rFonts w:hint="eastAsia"/>
          <w:b/>
          <w:bCs/>
          <w:color w:val="000000"/>
        </w:rPr>
        <w:t>主体工程区临时措施</w:t>
      </w:r>
    </w:p>
    <w:p>
      <w:pPr>
        <w:widowControl/>
        <w:ind w:firstLine="120" w:firstLineChars="50"/>
        <w:jc w:val="left"/>
        <w:rPr>
          <w:color w:val="000000"/>
        </w:rPr>
      </w:pPr>
      <w:r>
        <w:rPr>
          <w:rFonts w:hint="eastAsia" w:ascii="仿宋_GB2312" w:hAnsi="仿宋_GB2312" w:eastAsia="仿宋_GB2312" w:cs="仿宋_GB2312"/>
          <w:color w:val="FF0000"/>
          <w:sz w:val="24"/>
          <w:szCs w:val="24"/>
        </w:rPr>
        <w:t>根据防护措施要求，主体工程区共需布设临时挡土坎1152m、挡土板34块、临时排水沟810m、挖沉砂池7个、防尘网覆盖538m2</w:t>
      </w:r>
      <w:r>
        <w:rPr>
          <w:rFonts w:hint="eastAsia" w:ascii="仿宋_GB2312" w:hAnsi="仿宋_GB2312" w:eastAsia="仿宋_GB2312" w:cs="仿宋_GB2312"/>
          <w:sz w:val="24"/>
          <w:szCs w:val="24"/>
        </w:rPr>
        <w:t>。</w:t>
      </w:r>
      <w:r>
        <w:rPr>
          <w:color w:val="000000"/>
        </w:rPr>
        <w:t xml:space="preserve"> </w:t>
      </w:r>
    </w:p>
    <w:p>
      <w:pPr>
        <w:widowControl/>
        <w:ind w:firstLine="120" w:firstLineChars="50"/>
        <w:jc w:val="left"/>
        <w:rPr>
          <w:rFonts w:hint="eastAsia"/>
          <w:b/>
          <w:bCs/>
          <w:color w:val="000000"/>
        </w:rPr>
      </w:pPr>
      <w:r>
        <w:rPr>
          <w:rFonts w:ascii="Times New Roman" w:hAnsi="Times New Roman" w:cs="Times New Roman"/>
          <w:color w:val="000000"/>
        </w:rPr>
        <w:t>4.3.1.5</w:t>
      </w:r>
      <w:r>
        <w:rPr>
          <w:rFonts w:hint="eastAsia"/>
          <w:b/>
          <w:bCs/>
          <w:color w:val="000000"/>
        </w:rPr>
        <w:t>实际完成水土保持临时措施汇总及对比</w:t>
      </w:r>
    </w:p>
    <w:p>
      <w:pPr>
        <w:widowControl/>
        <w:ind w:firstLine="120" w:firstLineChars="50"/>
        <w:jc w:val="left"/>
        <w:rPr>
          <w:rFonts w:hint="eastAsia"/>
          <w:b/>
          <w:bCs/>
          <w:color w:val="000000"/>
        </w:rPr>
      </w:pPr>
    </w:p>
    <w:p>
      <w:pPr>
        <w:widowControl/>
        <w:ind w:firstLine="120" w:firstLineChars="50"/>
        <w:jc w:val="left"/>
        <w:rPr>
          <w:rFonts w:hint="eastAsia" w:ascii="仿宋_GB2312" w:hAnsi="仿宋_GB2312" w:eastAsia="仿宋_GB2312" w:cs="仿宋_GB2312"/>
          <w:color w:val="000000"/>
          <w:lang w:val="en-US"/>
        </w:rPr>
        <w:sectPr>
          <w:pgSz w:w="11906" w:h="16838"/>
          <w:pgMar w:top="1440" w:right="1800" w:bottom="1440" w:left="1800" w:header="851" w:footer="992" w:gutter="0"/>
          <w:pgNumType w:fmt="decimal"/>
          <w:cols w:space="425" w:num="1"/>
          <w:docGrid w:type="lines" w:linePitch="312" w:charSpace="0"/>
        </w:sectPr>
      </w:pPr>
      <w:r>
        <w:rPr>
          <w:rFonts w:hint="eastAsia" w:ascii="仿宋_GB2312" w:hAnsi="仿宋_GB2312" w:eastAsia="仿宋_GB2312" w:cs="仿宋_GB2312"/>
          <w:color w:val="FF0000"/>
          <w:kern w:val="0"/>
        </w:rPr>
        <w:t>本项目主要完成水土保持临时措施为：表土开挖5</w:t>
      </w:r>
      <w:r>
        <w:rPr>
          <w:rFonts w:hint="eastAsia" w:ascii="仿宋_GB2312" w:hAnsi="仿宋_GB2312" w:eastAsia="仿宋_GB2312" w:cs="仿宋_GB2312"/>
          <w:color w:val="FF0000"/>
          <w:kern w:val="0"/>
          <w:lang w:val="en-US" w:eastAsia="zh-CN"/>
        </w:rPr>
        <w:t>496</w:t>
      </w:r>
      <w:r>
        <w:rPr>
          <w:rFonts w:hint="eastAsia" w:ascii="仿宋_GB2312" w:hAnsi="仿宋_GB2312" w:eastAsia="仿宋_GB2312" w:cs="仿宋_GB2312"/>
          <w:color w:val="FF0000"/>
          <w:kern w:val="0"/>
        </w:rPr>
        <w:t>m³、回填</w:t>
      </w:r>
      <w:r>
        <w:rPr>
          <w:rFonts w:hint="eastAsia" w:ascii="仿宋_GB2312" w:hAnsi="仿宋_GB2312" w:eastAsia="仿宋_GB2312" w:cs="仿宋_GB2312"/>
          <w:color w:val="FF0000"/>
          <w:kern w:val="0"/>
          <w:lang w:val="en-US" w:eastAsia="zh-CN"/>
        </w:rPr>
        <w:t>5469</w:t>
      </w:r>
      <w:r>
        <w:rPr>
          <w:rFonts w:hint="eastAsia" w:ascii="仿宋_GB2312" w:hAnsi="仿宋_GB2312" w:eastAsia="仿宋_GB2312" w:cs="仿宋_GB2312"/>
          <w:color w:val="FF0000"/>
          <w:kern w:val="0"/>
        </w:rPr>
        <w:t>m³、临时排水沟</w:t>
      </w:r>
      <w:r>
        <w:rPr>
          <w:rFonts w:hint="eastAsia" w:ascii="仿宋_GB2312" w:hAnsi="仿宋_GB2312" w:eastAsia="仿宋_GB2312" w:cs="仿宋_GB2312"/>
          <w:color w:val="FF0000"/>
          <w:kern w:val="0"/>
          <w:lang w:val="en-US" w:eastAsia="zh-CN"/>
        </w:rPr>
        <w:t>1174</w:t>
      </w:r>
      <w:r>
        <w:rPr>
          <w:rFonts w:hint="eastAsia" w:ascii="仿宋_GB2312" w:hAnsi="仿宋_GB2312" w:eastAsia="仿宋_GB2312" w:cs="仿宋_GB2312"/>
          <w:color w:val="FF0000"/>
          <w:kern w:val="0"/>
        </w:rPr>
        <w:t>m、临时沉沙池1</w:t>
      </w:r>
      <w:r>
        <w:rPr>
          <w:rFonts w:hint="eastAsia" w:ascii="仿宋_GB2312" w:hAnsi="仿宋_GB2312" w:eastAsia="仿宋_GB2312" w:cs="仿宋_GB2312"/>
          <w:color w:val="FF0000"/>
          <w:kern w:val="0"/>
          <w:lang w:val="en-US" w:eastAsia="zh-CN"/>
        </w:rPr>
        <w:t>0</w:t>
      </w:r>
      <w:r>
        <w:rPr>
          <w:rFonts w:hint="eastAsia" w:ascii="仿宋_GB2312" w:hAnsi="仿宋_GB2312" w:eastAsia="仿宋_GB2312" w:cs="仿宋_GB2312"/>
          <w:color w:val="FF0000"/>
          <w:kern w:val="0"/>
        </w:rPr>
        <w:t>个、防尘网覆盖</w:t>
      </w:r>
      <w:r>
        <w:rPr>
          <w:rFonts w:hint="eastAsia" w:ascii="仿宋_GB2312" w:hAnsi="仿宋_GB2312" w:eastAsia="仿宋_GB2312" w:cs="仿宋_GB2312"/>
          <w:color w:val="FF0000"/>
          <w:kern w:val="0"/>
          <w:lang w:val="en-US" w:eastAsia="zh-CN"/>
        </w:rPr>
        <w:t>704m²</w:t>
      </w:r>
    </w:p>
    <w:p>
      <w:pPr>
        <w:widowControl/>
        <w:jc w:val="left"/>
        <w:rPr>
          <w:rFonts w:ascii="黑体" w:hAnsi="黑体" w:eastAsia="黑体"/>
          <w:color w:val="000000"/>
          <w:sz w:val="30"/>
          <w:szCs w:val="30"/>
        </w:rPr>
      </w:pPr>
      <w:r>
        <w:rPr>
          <w:rFonts w:ascii="Times New Roman" w:hAnsi="Times New Roman" w:cs="Times New Roman"/>
          <w:color w:val="000000"/>
          <w:sz w:val="30"/>
          <w:szCs w:val="30"/>
        </w:rPr>
        <w:t xml:space="preserve">4.4 </w:t>
      </w:r>
      <w:r>
        <w:rPr>
          <w:rFonts w:hint="eastAsia" w:ascii="黑体" w:hAnsi="黑体" w:eastAsia="黑体"/>
          <w:color w:val="000000"/>
          <w:sz w:val="30"/>
          <w:szCs w:val="30"/>
        </w:rPr>
        <w:t>水土保持措施防治效果</w:t>
      </w:r>
    </w:p>
    <w:p>
      <w:pPr>
        <w:widowControl/>
        <w:jc w:val="left"/>
        <w:rPr>
          <w:rFonts w:ascii="宋体" w:hAnsi="宋体" w:eastAsia="宋体" w:cs="宋体"/>
          <w:kern w:val="0"/>
        </w:rPr>
      </w:pPr>
      <w:r>
        <w:rPr>
          <w:rFonts w:ascii="Times New Roman" w:hAnsi="Times New Roman" w:eastAsia="宋体" w:cs="Times New Roman"/>
          <w:color w:val="000000"/>
          <w:kern w:val="0"/>
        </w:rPr>
        <w:t>1</w:t>
      </w:r>
      <w:r>
        <w:rPr>
          <w:rFonts w:hint="eastAsia" w:cs="宋体"/>
          <w:color w:val="000000"/>
          <w:kern w:val="0"/>
        </w:rPr>
        <w:t xml:space="preserve">、水土保持工程量 </w:t>
      </w:r>
    </w:p>
    <w:p>
      <w:pPr>
        <w:widowControl/>
        <w:jc w:val="left"/>
        <w:rPr>
          <w:rFonts w:hint="eastAsia" w:ascii="仿宋_GB2312" w:hAnsi="仿宋_GB2312" w:eastAsia="仿宋_GB2312" w:cs="仿宋_GB2312"/>
          <w:color w:val="000000"/>
          <w:kern w:val="0"/>
        </w:rPr>
      </w:pPr>
      <w:r>
        <w:rPr>
          <w:rFonts w:hint="eastAsia" w:ascii="仿宋_GB2312" w:hAnsi="仿宋_GB2312" w:eastAsia="仿宋_GB2312" w:cs="仿宋_GB2312"/>
          <w:color w:val="000000"/>
          <w:kern w:val="0"/>
        </w:rPr>
        <w:t>根据监测人员实地量测和施工、监理、建设单位提供的资料，本工程实际完成的工程量</w:t>
      </w:r>
    </w:p>
    <w:p>
      <w:pPr>
        <w:widowControl/>
        <w:jc w:val="center"/>
        <w:rPr>
          <w:color w:val="000000"/>
        </w:rPr>
      </w:pPr>
      <w:r>
        <w:rPr>
          <w:rFonts w:ascii="Times New Roman" w:hAnsi="Times New Roman" w:cs="Times New Roman"/>
          <w:color w:val="000000"/>
        </w:rPr>
        <w:t xml:space="preserve"> </w:t>
      </w:r>
      <w:r>
        <w:rPr>
          <w:rFonts w:hint="eastAsia"/>
          <w:color w:val="000000"/>
        </w:rPr>
        <w:t>实际完成的水土保持工程量表</w:t>
      </w:r>
    </w:p>
    <w:p>
      <w:pPr>
        <w:widowControl/>
        <w:ind w:firstLine="240" w:firstLineChars="100"/>
        <w:jc w:val="left"/>
        <w:rPr>
          <w:rFonts w:hint="eastAsia" w:ascii="仿宋_GB2312" w:hAnsi="仿宋_GB2312" w:eastAsia="仿宋_GB2312" w:cs="仿宋_GB2312"/>
          <w:color w:val="000000"/>
          <w:kern w:val="0"/>
        </w:rPr>
      </w:pPr>
      <w:r>
        <w:rPr>
          <w:rFonts w:hint="eastAsia" w:ascii="仿宋_GB2312" w:hAnsi="仿宋_GB2312" w:eastAsia="仿宋_GB2312" w:cs="仿宋_GB2312"/>
          <w:color w:val="000000"/>
          <w:kern w:val="0"/>
        </w:rPr>
        <w:t>本项目各项工程措施及植物措施实施完成后，能有效控制工程建设造成的水土流失，保证项目的安全运行，绿化、美化环境，恢复改善工程建设破坏的土地及植被。</w:t>
      </w:r>
    </w:p>
    <w:p>
      <w:pPr>
        <w:widowControl/>
        <w:jc w:val="left"/>
        <w:rPr>
          <w:rFonts w:hint="eastAsia" w:ascii="仿宋_GB2312" w:hAnsi="仿宋_GB2312" w:eastAsia="仿宋_GB2312" w:cs="仿宋_GB2312"/>
          <w:color w:val="000000"/>
          <w:kern w:val="0"/>
        </w:rPr>
      </w:pPr>
      <w:r>
        <w:rPr>
          <w:rFonts w:hint="eastAsia" w:ascii="仿宋_GB2312" w:hAnsi="仿宋_GB2312" w:eastAsia="仿宋_GB2312" w:cs="仿宋_GB2312"/>
          <w:color w:val="000000"/>
          <w:kern w:val="0"/>
        </w:rPr>
        <w:t xml:space="preserve"> 本项目实施过程中以工程措施为先导，结合工程建设拦挡、排水、沉沙等措施，保护坡脚稳定，减少地表径流冲刷，使水土流失有效控制。在水土流失得到有效控制的前提下，通过对新生裸露地表进行土地整治、种植水保林草和绿化等措施，通过以上综合防治体系，达到保护地表、改善生态环境、防治水土流失、发挥植物措施的观赏性和长效性的目的。自建成投产至今运营期间，边坡稳定、排水通畅、植物生长良好。</w:t>
      </w:r>
    </w:p>
    <w:p>
      <w:pPr>
        <w:widowControl/>
        <w:ind w:firstLine="240" w:firstLineChars="100"/>
        <w:jc w:val="left"/>
        <w:rPr>
          <w:rFonts w:hint="eastAsia" w:ascii="仿宋_GB2312" w:hAnsi="仿宋_GB2312" w:eastAsia="仿宋_GB2312" w:cs="仿宋_GB2312"/>
          <w:color w:val="000000"/>
          <w:kern w:val="0"/>
        </w:rPr>
        <w:sectPr>
          <w:pgSz w:w="11906" w:h="16838"/>
          <w:pgMar w:top="1440" w:right="1800" w:bottom="1440" w:left="1800" w:header="851" w:footer="992" w:gutter="0"/>
          <w:pgNumType w:fmt="decimal"/>
          <w:cols w:space="425" w:num="1"/>
          <w:docGrid w:type="lines" w:linePitch="312" w:charSpace="0"/>
        </w:sectPr>
      </w:pPr>
      <w:r>
        <w:rPr>
          <w:rFonts w:hint="eastAsia" w:ascii="仿宋_GB2312" w:hAnsi="仿宋_GB2312" w:eastAsia="仿宋_GB2312" w:cs="仿宋_GB2312"/>
          <w:color w:val="000000"/>
          <w:kern w:val="0"/>
        </w:rPr>
        <w:t>监测结果表明，工程建设中，采取了边坡防护、拦挡、排水、绿化等措施，各项水土保持措施的实施有效地防治了水土流失，达到了水土保持方案设计的治理目标和要求。</w:t>
      </w:r>
    </w:p>
    <w:p>
      <w:pPr>
        <w:widowControl/>
        <w:ind w:firstLine="240" w:firstLineChars="100"/>
        <w:jc w:val="left"/>
        <w:rPr>
          <w:rFonts w:cs="宋体"/>
          <w:color w:val="000000"/>
          <w:kern w:val="0"/>
        </w:rPr>
      </w:pPr>
    </w:p>
    <w:p>
      <w:pPr>
        <w:widowControl/>
        <w:jc w:val="left"/>
        <w:outlineLvl w:val="0"/>
      </w:pPr>
      <w:bookmarkStart w:id="17" w:name="_Toc661"/>
      <w:r>
        <w:rPr>
          <w:rFonts w:ascii="Times New Roman" w:hAnsi="Times New Roman"/>
          <w:color w:val="000000"/>
          <w:kern w:val="0"/>
          <w:sz w:val="32"/>
          <w:szCs w:val="32"/>
        </w:rPr>
        <w:t xml:space="preserve">5 </w:t>
      </w:r>
      <w:r>
        <w:rPr>
          <w:rFonts w:hint="eastAsia" w:ascii="黑体" w:hAnsi="黑体" w:eastAsia="黑体"/>
          <w:color w:val="000000"/>
          <w:kern w:val="0"/>
          <w:sz w:val="32"/>
          <w:szCs w:val="32"/>
        </w:rPr>
        <w:t>土壤流失情况监测</w:t>
      </w:r>
      <w:bookmarkEnd w:id="17"/>
      <w:r>
        <w:rPr>
          <w:rFonts w:hint="eastAsia" w:ascii="黑体" w:hAnsi="宋体" w:eastAsia="黑体"/>
          <w:color w:val="000000"/>
          <w:kern w:val="0"/>
          <w:sz w:val="32"/>
          <w:szCs w:val="32"/>
        </w:rPr>
        <w:t xml:space="preserve"> </w:t>
      </w:r>
    </w:p>
    <w:p>
      <w:pPr>
        <w:widowControl/>
        <w:jc w:val="left"/>
        <w:outlineLvl w:val="1"/>
      </w:pPr>
      <w:bookmarkStart w:id="18" w:name="_Toc22164"/>
      <w:r>
        <w:rPr>
          <w:rFonts w:ascii="Times New Roman" w:hAnsi="Times New Roman"/>
          <w:color w:val="000000"/>
          <w:kern w:val="0"/>
          <w:sz w:val="30"/>
          <w:szCs w:val="30"/>
        </w:rPr>
        <w:t xml:space="preserve">5.1 </w:t>
      </w:r>
      <w:r>
        <w:rPr>
          <w:rFonts w:hint="eastAsia" w:ascii="黑体" w:hAnsi="黑体" w:eastAsia="黑体"/>
          <w:color w:val="000000"/>
          <w:kern w:val="0"/>
          <w:sz w:val="30"/>
          <w:szCs w:val="30"/>
        </w:rPr>
        <w:t>水土流失面积</w:t>
      </w:r>
      <w:bookmarkEnd w:id="18"/>
      <w:r>
        <w:rPr>
          <w:rFonts w:hint="eastAsia" w:ascii="黑体" w:hAnsi="宋体" w:eastAsia="黑体"/>
          <w:color w:val="000000"/>
          <w:kern w:val="0"/>
          <w:sz w:val="30"/>
          <w:szCs w:val="30"/>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FF0000"/>
          <w:kern w:val="0"/>
        </w:rPr>
        <w:t xml:space="preserve">经监测统计，工程共扰动土地面积 </w:t>
      </w:r>
      <w:r>
        <w:rPr>
          <w:rFonts w:hint="eastAsia" w:ascii="仿宋_GB2312" w:hAnsi="仿宋_GB2312" w:eastAsia="仿宋_GB2312" w:cs="仿宋_GB2312"/>
          <w:color w:val="FF0000"/>
          <w:kern w:val="0"/>
          <w:lang w:val="en-US" w:eastAsia="zh-CN"/>
        </w:rPr>
        <w:t>3.71</w:t>
      </w:r>
      <w:r>
        <w:rPr>
          <w:rFonts w:hint="eastAsia" w:ascii="仿宋_GB2312" w:hAnsi="仿宋_GB2312" w:eastAsia="仿宋_GB2312" w:cs="仿宋_GB2312"/>
          <w:color w:val="FF0000"/>
          <w:kern w:val="0"/>
        </w:rPr>
        <w:t>hm</w:t>
      </w:r>
      <w:r>
        <w:rPr>
          <w:rFonts w:hint="eastAsia" w:ascii="仿宋_GB2312" w:hAnsi="仿宋_GB2312" w:eastAsia="仿宋_GB2312" w:cs="仿宋_GB2312"/>
          <w:color w:val="FF0000"/>
          <w:kern w:val="0"/>
          <w:sz w:val="16"/>
          <w:szCs w:val="16"/>
        </w:rPr>
        <w:t xml:space="preserve">2 </w:t>
      </w:r>
      <w:r>
        <w:rPr>
          <w:rFonts w:hint="eastAsia" w:ascii="仿宋_GB2312" w:hAnsi="仿宋_GB2312" w:eastAsia="仿宋_GB2312" w:cs="仿宋_GB2312"/>
          <w:color w:val="FF0000"/>
          <w:kern w:val="0"/>
        </w:rPr>
        <w:t>，建设期水土流失面积为</w:t>
      </w:r>
      <w:r>
        <w:rPr>
          <w:rFonts w:hint="eastAsia" w:ascii="仿宋_GB2312" w:hAnsi="仿宋_GB2312" w:eastAsia="仿宋_GB2312" w:cs="仿宋_GB2312"/>
          <w:color w:val="FF0000"/>
          <w:kern w:val="0"/>
          <w:lang w:val="en-US" w:eastAsia="zh-CN"/>
        </w:rPr>
        <w:t>2.3</w:t>
      </w:r>
      <w:r>
        <w:rPr>
          <w:rFonts w:hint="eastAsia" w:ascii="仿宋_GB2312" w:hAnsi="仿宋_GB2312" w:eastAsia="仿宋_GB2312" w:cs="仿宋_GB2312"/>
          <w:color w:val="FF0000"/>
          <w:kern w:val="0"/>
        </w:rPr>
        <w:t>hm</w:t>
      </w:r>
      <w:r>
        <w:rPr>
          <w:rFonts w:hint="eastAsia" w:ascii="仿宋_GB2312" w:hAnsi="仿宋_GB2312" w:eastAsia="仿宋_GB2312" w:cs="仿宋_GB2312"/>
          <w:color w:val="FF0000"/>
          <w:kern w:val="0"/>
          <w:sz w:val="16"/>
          <w:szCs w:val="16"/>
        </w:rPr>
        <w:t xml:space="preserve">2 </w:t>
      </w:r>
      <w:r>
        <w:rPr>
          <w:rFonts w:hint="eastAsia" w:ascii="仿宋_GB2312" w:hAnsi="仿宋_GB2312" w:eastAsia="仿宋_GB2312" w:cs="仿宋_GB2312"/>
          <w:color w:val="FF0000"/>
          <w:kern w:val="0"/>
        </w:rPr>
        <w:t>。</w:t>
      </w:r>
      <w:r>
        <w:rPr>
          <w:rFonts w:hint="eastAsia" w:ascii="仿宋_GB2312" w:hAnsi="仿宋_GB2312" w:eastAsia="仿宋_GB2312" w:cs="仿宋_GB2312"/>
          <w:color w:val="000000"/>
          <w:kern w:val="0"/>
        </w:rPr>
        <w:t>各项 工程完建后，建筑物及硬化面积为 5.02hm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，自然恢复期水土流失面积为 2.07hm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w:t>
      </w:r>
    </w:p>
    <w:p>
      <w:pPr>
        <w:widowControl/>
        <w:jc w:val="center"/>
        <w:rPr>
          <w:rFonts w:hint="eastAsia" w:ascii="仿宋_GB2312" w:hAnsi="仿宋_GB2312" w:eastAsia="仿宋_GB2312" w:cs="仿宋_GB2312"/>
          <w:color w:val="000000"/>
          <w:kern w:val="0"/>
          <w:sz w:val="16"/>
          <w:szCs w:val="16"/>
        </w:rPr>
      </w:pPr>
      <w:r>
        <w:rPr>
          <w:rFonts w:hint="eastAsia" w:ascii="仿宋_GB2312" w:hAnsi="仿宋_GB2312" w:eastAsia="仿宋_GB2312" w:cs="仿宋_GB2312"/>
          <w:color w:val="000000"/>
          <w:kern w:val="0"/>
          <w:sz w:val="16"/>
          <w:szCs w:val="16"/>
        </w:rPr>
        <w:t xml:space="preserve"> </w:t>
      </w:r>
    </w:p>
    <w:p>
      <w:pPr>
        <w:widowControl/>
        <w:jc w:val="center"/>
        <w:rPr>
          <w:rFonts w:ascii="Times New Roman" w:hAnsi="Times New Roman"/>
          <w:color w:val="000000"/>
          <w:kern w:val="0"/>
          <w:sz w:val="16"/>
          <w:szCs w:val="16"/>
        </w:rPr>
      </w:pPr>
      <w:r>
        <w:rPr>
          <w:rFonts w:ascii="Times New Roman" w:hAnsi="Times New Roman"/>
          <w:color w:val="000000"/>
          <w:kern w:val="0"/>
          <w:sz w:val="16"/>
          <w:szCs w:val="16"/>
        </w:rPr>
        <w:t xml:space="preserve"> </w:t>
      </w:r>
    </w:p>
    <w:p>
      <w:pPr>
        <w:widowControl/>
        <w:jc w:val="center"/>
        <w:rPr>
          <w:rFonts w:ascii="Calibri" w:hAnsi="Calibri"/>
          <w:sz w:val="21"/>
          <w:szCs w:val="21"/>
        </w:rPr>
      </w:pPr>
      <w:bookmarkStart w:id="19" w:name="_Toc29123"/>
      <w:r>
        <w:rPr>
          <w:rFonts w:ascii="Times New Roman" w:hAnsi="Times New Roman"/>
          <w:color w:val="000000"/>
          <w:kern w:val="0"/>
          <w:sz w:val="30"/>
          <w:szCs w:val="30"/>
        </w:rPr>
        <w:t xml:space="preserve">5.2 </w:t>
      </w:r>
      <w:r>
        <w:rPr>
          <w:rFonts w:hint="eastAsia" w:ascii="黑体" w:hAnsi="黑体" w:eastAsia="黑体"/>
          <w:color w:val="000000"/>
          <w:kern w:val="0"/>
          <w:sz w:val="30"/>
          <w:szCs w:val="30"/>
        </w:rPr>
        <w:t>土壤流失量</w:t>
      </w:r>
      <w:bookmarkEnd w:id="19"/>
      <w:r>
        <w:rPr>
          <w:rFonts w:hint="eastAsia" w:ascii="黑体" w:hAnsi="宋体" w:eastAsia="黑体"/>
          <w:color w:val="000000"/>
          <w:kern w:val="0"/>
          <w:sz w:val="30"/>
          <w:szCs w:val="30"/>
        </w:rPr>
        <w:t xml:space="preserve"> </w:t>
      </w:r>
    </w:p>
    <w:p>
      <w:pPr>
        <w:widowControl/>
        <w:jc w:val="left"/>
      </w:pPr>
      <w:r>
        <w:rPr>
          <w:rFonts w:ascii="Times New Roman" w:hAnsi="Times New Roman"/>
          <w:color w:val="000000"/>
          <w:kern w:val="0"/>
          <w:sz w:val="28"/>
          <w:szCs w:val="28"/>
        </w:rPr>
        <w:t xml:space="preserve">5.2.1 </w:t>
      </w:r>
      <w:r>
        <w:rPr>
          <w:rFonts w:hint="eastAsia" w:ascii="黑体" w:hAnsi="黑体" w:eastAsia="黑体"/>
          <w:color w:val="000000"/>
          <w:kern w:val="0"/>
          <w:sz w:val="28"/>
          <w:szCs w:val="28"/>
        </w:rPr>
        <w:t>土壤侵蚀模数估测</w:t>
      </w:r>
      <w:r>
        <w:rPr>
          <w:rFonts w:hint="eastAsia" w:ascii="黑体" w:hAnsi="宋体" w:eastAsia="黑体"/>
          <w:color w:val="000000"/>
          <w:kern w:val="0"/>
          <w:sz w:val="28"/>
          <w:szCs w:val="28"/>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1）施工准备期前（原地貌）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项目建设用地已由当地政府进行三通一平，根据现场调查，建设区原地貌侵蚀模数 为 1700t/km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 xml:space="preserve">ꞏa。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2）施工期（含施工准备期）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根据工程施工特点，水土流失主要发生在主体工程区、临时堆土区。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本工程施工时段为 2018 年 6 月~2021 年 6 月，建设内容为各建构筑物的地基开挖、 填筑、场面硬化、配套工程施工等，各阶段施工扰动后的土壤侵蚀模数取全线整个施工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过程的平均值，详见表 5.2-1。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3）植被恢复期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施工完成后进入植被恢复期，这时期的水土保持工程措施、植物措施实施进度较 </w:t>
      </w:r>
    </w:p>
    <w:p>
      <w:pPr>
        <w:widowControl/>
        <w:jc w:val="left"/>
        <w:rPr>
          <w:rFonts w:hint="eastAsia" w:ascii="仿宋_GB2312" w:hAnsi="仿宋_GB2312" w:eastAsia="仿宋_GB2312" w:cs="仿宋_GB2312"/>
          <w:vertAlign w:val="baseline"/>
        </w:rPr>
      </w:pPr>
      <w:r>
        <w:rPr>
          <w:rFonts w:hint="eastAsia" w:ascii="仿宋_GB2312" w:hAnsi="仿宋_GB2312" w:eastAsia="仿宋_GB2312" w:cs="仿宋_GB2312"/>
          <w:color w:val="000000"/>
          <w:kern w:val="0"/>
        </w:rPr>
        <w:t>快，植被生长情况良好，植被恢复期侵蚀模数根据监测数据取值，其中</w:t>
      </w:r>
      <w:r>
        <w:rPr>
          <w:rFonts w:hint="eastAsia" w:ascii="仿宋_GB2312" w:hAnsi="仿宋_GB2312" w:eastAsia="仿宋_GB2312" w:cs="仿宋_GB2312"/>
          <w:color w:val="000000"/>
          <w:kern w:val="0"/>
          <w:lang w:eastAsia="zh-CN"/>
        </w:rPr>
        <w:t>施工生产生活区</w:t>
      </w:r>
      <w:r>
        <w:rPr>
          <w:rFonts w:hint="eastAsia" w:ascii="仿宋_GB2312" w:hAnsi="仿宋_GB2312" w:eastAsia="仿宋_GB2312" w:cs="仿宋_GB2312"/>
          <w:color w:val="000000"/>
          <w:kern w:val="0"/>
        </w:rPr>
        <w:t>道路区、施 工临建区及临时堆土区取 480t/km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ꞏa，主体工程区取 500t/km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ꞏa。</w:t>
      </w:r>
    </w:p>
    <w:tbl>
      <w:tblPr>
        <w:tblStyle w:val="21"/>
        <w:tblW w:w="0" w:type="auto"/>
        <w:tblInd w:w="2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897"/>
        <w:gridCol w:w="1132"/>
        <w:gridCol w:w="696"/>
        <w:gridCol w:w="696"/>
        <w:gridCol w:w="696"/>
        <w:gridCol w:w="1133"/>
        <w:gridCol w:w="898"/>
        <w:gridCol w:w="1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34" w:type="dxa"/>
            <w:vMerge w:val="restart"/>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序号</w:t>
            </w:r>
          </w:p>
        </w:tc>
        <w:tc>
          <w:tcPr>
            <w:tcW w:w="897" w:type="dxa"/>
            <w:vMerge w:val="restart"/>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项目分区</w:t>
            </w:r>
          </w:p>
        </w:tc>
        <w:tc>
          <w:tcPr>
            <w:tcW w:w="1132" w:type="dxa"/>
            <w:vMerge w:val="restart"/>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占地面积（hm²）</w:t>
            </w:r>
          </w:p>
        </w:tc>
        <w:tc>
          <w:tcPr>
            <w:tcW w:w="2088" w:type="dxa"/>
            <w:gridSpan w:val="3"/>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eastAsia="zh-CN"/>
              </w:rPr>
              <w:t>土壤侵蚀强度划分</w:t>
            </w:r>
            <w:r>
              <w:rPr>
                <w:rFonts w:hint="eastAsia" w:ascii="仿宋_GB2312" w:hAnsi="仿宋_GB2312" w:eastAsia="仿宋_GB2312" w:cs="仿宋_GB2312"/>
                <w:sz w:val="18"/>
                <w:szCs w:val="18"/>
                <w:vertAlign w:val="baseline"/>
                <w:lang w:val="en-US" w:eastAsia="zh-CN"/>
              </w:rPr>
              <w:t>(hm²）</w:t>
            </w:r>
          </w:p>
        </w:tc>
        <w:tc>
          <w:tcPr>
            <w:tcW w:w="1133" w:type="dxa"/>
            <w:vMerge w:val="restart"/>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水土流失面积（</w:t>
            </w:r>
            <w:r>
              <w:rPr>
                <w:rFonts w:hint="eastAsia" w:ascii="仿宋_GB2312" w:hAnsi="仿宋_GB2312" w:eastAsia="仿宋_GB2312" w:cs="仿宋_GB2312"/>
                <w:sz w:val="18"/>
                <w:szCs w:val="18"/>
                <w:vertAlign w:val="baseline"/>
                <w:lang w:val="en-US" w:eastAsia="zh-CN"/>
              </w:rPr>
              <w:t>hm²</w:t>
            </w:r>
            <w:r>
              <w:rPr>
                <w:rFonts w:hint="eastAsia" w:ascii="仿宋_GB2312" w:hAnsi="仿宋_GB2312" w:eastAsia="仿宋_GB2312" w:cs="仿宋_GB2312"/>
                <w:sz w:val="18"/>
                <w:szCs w:val="18"/>
                <w:vertAlign w:val="baseline"/>
                <w:lang w:eastAsia="zh-CN"/>
              </w:rPr>
              <w:t>）</w:t>
            </w:r>
          </w:p>
        </w:tc>
        <w:tc>
          <w:tcPr>
            <w:tcW w:w="898" w:type="dxa"/>
            <w:vMerge w:val="restart"/>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侵蚀强度</w:t>
            </w:r>
          </w:p>
        </w:tc>
        <w:tc>
          <w:tcPr>
            <w:tcW w:w="1376" w:type="dxa"/>
            <w:vMerge w:val="restart"/>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eastAsia="zh-CN"/>
              </w:rPr>
              <w:t>平均侵蚀模数（</w:t>
            </w:r>
            <w:r>
              <w:rPr>
                <w:rFonts w:hint="eastAsia" w:ascii="仿宋_GB2312" w:hAnsi="仿宋_GB2312" w:eastAsia="仿宋_GB2312" w:cs="仿宋_GB2312"/>
                <w:sz w:val="18"/>
                <w:szCs w:val="18"/>
                <w:vertAlign w:val="baseline"/>
                <w:lang w:val="en-US" w:eastAsia="zh-CN"/>
              </w:rPr>
              <w:t>t(km².a)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34" w:type="dxa"/>
            <w:vMerge w:val="continue"/>
            <w:vAlign w:val="center"/>
          </w:tcPr>
          <w:p>
            <w:pPr>
              <w:widowControl/>
              <w:jc w:val="center"/>
              <w:rPr>
                <w:rFonts w:hint="eastAsia" w:ascii="仿宋_GB2312" w:hAnsi="仿宋_GB2312" w:eastAsia="仿宋_GB2312" w:cs="仿宋_GB2312"/>
                <w:sz w:val="18"/>
                <w:szCs w:val="18"/>
              </w:rPr>
            </w:pPr>
          </w:p>
        </w:tc>
        <w:tc>
          <w:tcPr>
            <w:tcW w:w="897" w:type="dxa"/>
            <w:vMerge w:val="continue"/>
            <w:vAlign w:val="center"/>
          </w:tcPr>
          <w:p>
            <w:pPr>
              <w:widowControl/>
              <w:jc w:val="center"/>
              <w:rPr>
                <w:rFonts w:hint="eastAsia" w:ascii="仿宋_GB2312" w:hAnsi="仿宋_GB2312" w:eastAsia="仿宋_GB2312" w:cs="仿宋_GB2312"/>
                <w:sz w:val="18"/>
                <w:szCs w:val="18"/>
              </w:rPr>
            </w:pPr>
          </w:p>
        </w:tc>
        <w:tc>
          <w:tcPr>
            <w:tcW w:w="1132" w:type="dxa"/>
            <w:vMerge w:val="continue"/>
            <w:vAlign w:val="center"/>
          </w:tcPr>
          <w:p>
            <w:pPr>
              <w:widowControl/>
              <w:jc w:val="center"/>
              <w:rPr>
                <w:rFonts w:hint="eastAsia" w:ascii="仿宋_GB2312" w:hAnsi="仿宋_GB2312" w:eastAsia="仿宋_GB2312" w:cs="仿宋_GB2312"/>
                <w:sz w:val="18"/>
                <w:szCs w:val="18"/>
              </w:rPr>
            </w:pPr>
          </w:p>
        </w:tc>
        <w:tc>
          <w:tcPr>
            <w:tcW w:w="696"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微度</w:t>
            </w:r>
          </w:p>
        </w:tc>
        <w:tc>
          <w:tcPr>
            <w:tcW w:w="696"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轻度</w:t>
            </w:r>
          </w:p>
        </w:tc>
        <w:tc>
          <w:tcPr>
            <w:tcW w:w="696"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中度</w:t>
            </w:r>
          </w:p>
        </w:tc>
        <w:tc>
          <w:tcPr>
            <w:tcW w:w="1133" w:type="dxa"/>
            <w:vMerge w:val="continue"/>
            <w:vAlign w:val="center"/>
          </w:tcPr>
          <w:p>
            <w:pPr>
              <w:widowControl/>
              <w:jc w:val="center"/>
              <w:rPr>
                <w:rFonts w:hint="eastAsia" w:ascii="仿宋_GB2312" w:hAnsi="仿宋_GB2312" w:eastAsia="仿宋_GB2312" w:cs="仿宋_GB2312"/>
                <w:sz w:val="18"/>
                <w:szCs w:val="18"/>
                <w:vertAlign w:val="baseline"/>
              </w:rPr>
            </w:pPr>
          </w:p>
        </w:tc>
        <w:tc>
          <w:tcPr>
            <w:tcW w:w="898" w:type="dxa"/>
            <w:vMerge w:val="continue"/>
            <w:vAlign w:val="center"/>
          </w:tcPr>
          <w:p>
            <w:pPr>
              <w:widowControl/>
              <w:jc w:val="center"/>
              <w:rPr>
                <w:rFonts w:hint="eastAsia" w:ascii="仿宋_GB2312" w:hAnsi="仿宋_GB2312" w:eastAsia="仿宋_GB2312" w:cs="仿宋_GB2312"/>
                <w:sz w:val="18"/>
                <w:szCs w:val="18"/>
                <w:vertAlign w:val="baseline"/>
              </w:rPr>
            </w:pPr>
          </w:p>
        </w:tc>
        <w:tc>
          <w:tcPr>
            <w:tcW w:w="1376" w:type="dxa"/>
            <w:vMerge w:val="continue"/>
            <w:vAlign w:val="center"/>
          </w:tcPr>
          <w:p>
            <w:pPr>
              <w:widowControl/>
              <w:jc w:val="center"/>
              <w:rPr>
                <w:rFonts w:hint="eastAsia" w:ascii="仿宋_GB2312" w:hAnsi="仿宋_GB2312" w:eastAsia="仿宋_GB2312" w:cs="仿宋_GB2312"/>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4" w:type="dxa"/>
            <w:vAlign w:val="center"/>
          </w:tcPr>
          <w:p>
            <w:pPr>
              <w:widowControl/>
              <w:ind w:firstLine="180" w:firstLineChars="100"/>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一</w:t>
            </w:r>
          </w:p>
        </w:tc>
        <w:tc>
          <w:tcPr>
            <w:tcW w:w="897"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主体工程</w:t>
            </w:r>
          </w:p>
        </w:tc>
        <w:tc>
          <w:tcPr>
            <w:tcW w:w="1132"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2.04</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1.00</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0.98</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0.07</w:t>
            </w:r>
          </w:p>
        </w:tc>
        <w:tc>
          <w:tcPr>
            <w:tcW w:w="1133"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1.05</w:t>
            </w:r>
          </w:p>
        </w:tc>
        <w:tc>
          <w:tcPr>
            <w:tcW w:w="898" w:type="dxa"/>
            <w:vAlign w:val="center"/>
          </w:tcPr>
          <w:p>
            <w:pPr>
              <w:widowControl/>
              <w:jc w:val="center"/>
              <w:rPr>
                <w:rFonts w:hint="eastAsia" w:ascii="仿宋_GB2312" w:hAnsi="仿宋_GB2312" w:eastAsia="仿宋_GB2312" w:cs="仿宋_GB2312"/>
                <w:sz w:val="18"/>
                <w:szCs w:val="18"/>
                <w:vertAlign w:val="baseline"/>
              </w:rPr>
            </w:pPr>
            <w:r>
              <w:rPr>
                <w:rFonts w:hint="eastAsia" w:ascii="仿宋_GB2312" w:hAnsi="仿宋_GB2312" w:eastAsia="仿宋_GB2312" w:cs="仿宋_GB2312"/>
                <w:sz w:val="18"/>
                <w:szCs w:val="18"/>
                <w:vertAlign w:val="baseline"/>
                <w:lang w:eastAsia="zh-CN"/>
              </w:rPr>
              <w:t>轻度</w:t>
            </w:r>
          </w:p>
        </w:tc>
        <w:tc>
          <w:tcPr>
            <w:tcW w:w="137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422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4"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1</w:t>
            </w:r>
          </w:p>
        </w:tc>
        <w:tc>
          <w:tcPr>
            <w:tcW w:w="897"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路基工程</w:t>
            </w:r>
          </w:p>
        </w:tc>
        <w:tc>
          <w:tcPr>
            <w:tcW w:w="1132"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1.09</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0.93</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0.92</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0.06</w:t>
            </w:r>
          </w:p>
        </w:tc>
        <w:tc>
          <w:tcPr>
            <w:tcW w:w="1133"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0.98</w:t>
            </w:r>
          </w:p>
        </w:tc>
        <w:tc>
          <w:tcPr>
            <w:tcW w:w="898" w:type="dxa"/>
            <w:vAlign w:val="center"/>
          </w:tcPr>
          <w:p>
            <w:pPr>
              <w:widowControl/>
              <w:jc w:val="center"/>
              <w:rPr>
                <w:rFonts w:hint="eastAsia" w:ascii="仿宋_GB2312" w:hAnsi="仿宋_GB2312" w:eastAsia="仿宋_GB2312" w:cs="仿宋_GB2312"/>
                <w:sz w:val="18"/>
                <w:szCs w:val="18"/>
                <w:vertAlign w:val="baseline"/>
              </w:rPr>
            </w:pPr>
            <w:r>
              <w:rPr>
                <w:rFonts w:hint="eastAsia" w:ascii="仿宋_GB2312" w:hAnsi="仿宋_GB2312" w:eastAsia="仿宋_GB2312" w:cs="仿宋_GB2312"/>
                <w:sz w:val="18"/>
                <w:szCs w:val="18"/>
                <w:vertAlign w:val="baseline"/>
                <w:lang w:eastAsia="zh-CN"/>
              </w:rPr>
              <w:t>轻度</w:t>
            </w:r>
          </w:p>
        </w:tc>
        <w:tc>
          <w:tcPr>
            <w:tcW w:w="137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4"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2</w:t>
            </w:r>
          </w:p>
        </w:tc>
        <w:tc>
          <w:tcPr>
            <w:tcW w:w="897"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桥梁工程</w:t>
            </w:r>
          </w:p>
        </w:tc>
        <w:tc>
          <w:tcPr>
            <w:tcW w:w="1132"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0.02</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0.01</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0.00</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0.01</w:t>
            </w:r>
          </w:p>
        </w:tc>
        <w:tc>
          <w:tcPr>
            <w:tcW w:w="1133"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0.01</w:t>
            </w:r>
          </w:p>
        </w:tc>
        <w:tc>
          <w:tcPr>
            <w:tcW w:w="898" w:type="dxa"/>
            <w:vAlign w:val="center"/>
          </w:tcPr>
          <w:p>
            <w:pPr>
              <w:widowControl/>
              <w:jc w:val="center"/>
              <w:rPr>
                <w:rFonts w:hint="eastAsia" w:ascii="仿宋_GB2312" w:hAnsi="仿宋_GB2312" w:eastAsia="仿宋_GB2312" w:cs="仿宋_GB2312"/>
                <w:sz w:val="18"/>
                <w:szCs w:val="18"/>
                <w:vertAlign w:val="baseline"/>
              </w:rPr>
            </w:pPr>
            <w:r>
              <w:rPr>
                <w:rFonts w:hint="eastAsia" w:ascii="仿宋_GB2312" w:hAnsi="仿宋_GB2312" w:eastAsia="仿宋_GB2312" w:cs="仿宋_GB2312"/>
                <w:sz w:val="18"/>
                <w:szCs w:val="18"/>
                <w:vertAlign w:val="baseline"/>
                <w:lang w:eastAsia="zh-CN"/>
              </w:rPr>
              <w:t>轻度</w:t>
            </w:r>
          </w:p>
        </w:tc>
        <w:tc>
          <w:tcPr>
            <w:tcW w:w="137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1350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4"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3</w:t>
            </w:r>
          </w:p>
        </w:tc>
        <w:tc>
          <w:tcPr>
            <w:tcW w:w="897"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管线工程</w:t>
            </w:r>
          </w:p>
        </w:tc>
        <w:tc>
          <w:tcPr>
            <w:tcW w:w="1132"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0.12</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0.66</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0.06</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0.00</w:t>
            </w:r>
          </w:p>
        </w:tc>
        <w:tc>
          <w:tcPr>
            <w:tcW w:w="1133"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0.06</w:t>
            </w:r>
          </w:p>
        </w:tc>
        <w:tc>
          <w:tcPr>
            <w:tcW w:w="898" w:type="dxa"/>
            <w:vAlign w:val="center"/>
          </w:tcPr>
          <w:p>
            <w:pPr>
              <w:widowControl/>
              <w:jc w:val="center"/>
              <w:rPr>
                <w:rFonts w:hint="eastAsia" w:ascii="仿宋_GB2312" w:hAnsi="仿宋_GB2312" w:eastAsia="仿宋_GB2312" w:cs="仿宋_GB2312"/>
                <w:sz w:val="18"/>
                <w:szCs w:val="18"/>
                <w:vertAlign w:val="baseline"/>
              </w:rPr>
            </w:pPr>
            <w:r>
              <w:rPr>
                <w:rFonts w:hint="eastAsia" w:ascii="仿宋_GB2312" w:hAnsi="仿宋_GB2312" w:eastAsia="仿宋_GB2312" w:cs="仿宋_GB2312"/>
                <w:sz w:val="18"/>
                <w:szCs w:val="18"/>
                <w:vertAlign w:val="baseline"/>
                <w:lang w:eastAsia="zh-CN"/>
              </w:rPr>
              <w:t>轻度</w:t>
            </w:r>
          </w:p>
        </w:tc>
        <w:tc>
          <w:tcPr>
            <w:tcW w:w="137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4"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二</w:t>
            </w:r>
          </w:p>
        </w:tc>
        <w:tc>
          <w:tcPr>
            <w:tcW w:w="897"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附属设施</w:t>
            </w:r>
          </w:p>
        </w:tc>
        <w:tc>
          <w:tcPr>
            <w:tcW w:w="1132"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0.07</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0.06</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0.02</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0.00</w:t>
            </w:r>
          </w:p>
        </w:tc>
        <w:tc>
          <w:tcPr>
            <w:tcW w:w="1133"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0.02</w:t>
            </w:r>
          </w:p>
        </w:tc>
        <w:tc>
          <w:tcPr>
            <w:tcW w:w="898"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轻度</w:t>
            </w:r>
          </w:p>
        </w:tc>
        <w:tc>
          <w:tcPr>
            <w:tcW w:w="137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34" w:type="dxa"/>
            <w:vMerge w:val="restart"/>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序号</w:t>
            </w:r>
          </w:p>
        </w:tc>
        <w:tc>
          <w:tcPr>
            <w:tcW w:w="897" w:type="dxa"/>
            <w:vMerge w:val="restart"/>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项目分区</w:t>
            </w:r>
          </w:p>
        </w:tc>
        <w:tc>
          <w:tcPr>
            <w:tcW w:w="1132" w:type="dxa"/>
            <w:vMerge w:val="restart"/>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占地面积（hm²）</w:t>
            </w:r>
          </w:p>
        </w:tc>
        <w:tc>
          <w:tcPr>
            <w:tcW w:w="2088" w:type="dxa"/>
            <w:gridSpan w:val="3"/>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eastAsia="zh-CN"/>
              </w:rPr>
              <w:t>土壤侵蚀强度划分</w:t>
            </w:r>
            <w:r>
              <w:rPr>
                <w:rFonts w:hint="eastAsia" w:ascii="仿宋_GB2312" w:hAnsi="仿宋_GB2312" w:eastAsia="仿宋_GB2312" w:cs="仿宋_GB2312"/>
                <w:sz w:val="18"/>
                <w:szCs w:val="18"/>
                <w:vertAlign w:val="baseline"/>
                <w:lang w:val="en-US" w:eastAsia="zh-CN"/>
              </w:rPr>
              <w:t>(hm²）</w:t>
            </w:r>
          </w:p>
        </w:tc>
        <w:tc>
          <w:tcPr>
            <w:tcW w:w="1133" w:type="dxa"/>
            <w:vMerge w:val="restart"/>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水土流失面积（</w:t>
            </w:r>
            <w:r>
              <w:rPr>
                <w:rFonts w:hint="eastAsia" w:ascii="仿宋_GB2312" w:hAnsi="仿宋_GB2312" w:eastAsia="仿宋_GB2312" w:cs="仿宋_GB2312"/>
                <w:sz w:val="18"/>
                <w:szCs w:val="18"/>
                <w:vertAlign w:val="baseline"/>
                <w:lang w:val="en-US" w:eastAsia="zh-CN"/>
              </w:rPr>
              <w:t>hm²</w:t>
            </w:r>
            <w:r>
              <w:rPr>
                <w:rFonts w:hint="eastAsia" w:ascii="仿宋_GB2312" w:hAnsi="仿宋_GB2312" w:eastAsia="仿宋_GB2312" w:cs="仿宋_GB2312"/>
                <w:sz w:val="18"/>
                <w:szCs w:val="18"/>
                <w:vertAlign w:val="baseline"/>
                <w:lang w:eastAsia="zh-CN"/>
              </w:rPr>
              <w:t>）</w:t>
            </w:r>
          </w:p>
        </w:tc>
        <w:tc>
          <w:tcPr>
            <w:tcW w:w="898" w:type="dxa"/>
            <w:vMerge w:val="restart"/>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侵蚀强度</w:t>
            </w:r>
          </w:p>
        </w:tc>
        <w:tc>
          <w:tcPr>
            <w:tcW w:w="1376" w:type="dxa"/>
            <w:vMerge w:val="restart"/>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eastAsia="zh-CN"/>
              </w:rPr>
              <w:t>平均侵蚀模数（</w:t>
            </w:r>
            <w:r>
              <w:rPr>
                <w:rFonts w:hint="eastAsia" w:ascii="仿宋_GB2312" w:hAnsi="仿宋_GB2312" w:eastAsia="仿宋_GB2312" w:cs="仿宋_GB2312"/>
                <w:sz w:val="18"/>
                <w:szCs w:val="18"/>
                <w:vertAlign w:val="baseline"/>
                <w:lang w:val="en-US" w:eastAsia="zh-CN"/>
              </w:rPr>
              <w:t>t(km².a)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34" w:type="dxa"/>
            <w:vMerge w:val="continue"/>
            <w:vAlign w:val="center"/>
          </w:tcPr>
          <w:p>
            <w:pPr>
              <w:widowControl/>
              <w:jc w:val="center"/>
              <w:rPr>
                <w:rFonts w:hint="eastAsia" w:ascii="仿宋_GB2312" w:hAnsi="仿宋_GB2312" w:eastAsia="仿宋_GB2312" w:cs="仿宋_GB2312"/>
                <w:sz w:val="18"/>
                <w:szCs w:val="18"/>
              </w:rPr>
            </w:pPr>
          </w:p>
        </w:tc>
        <w:tc>
          <w:tcPr>
            <w:tcW w:w="897" w:type="dxa"/>
            <w:vMerge w:val="continue"/>
            <w:vAlign w:val="center"/>
          </w:tcPr>
          <w:p>
            <w:pPr>
              <w:widowControl/>
              <w:jc w:val="center"/>
              <w:rPr>
                <w:rFonts w:hint="eastAsia" w:ascii="仿宋_GB2312" w:hAnsi="仿宋_GB2312" w:eastAsia="仿宋_GB2312" w:cs="仿宋_GB2312"/>
                <w:sz w:val="18"/>
                <w:szCs w:val="18"/>
              </w:rPr>
            </w:pPr>
          </w:p>
        </w:tc>
        <w:tc>
          <w:tcPr>
            <w:tcW w:w="1132" w:type="dxa"/>
            <w:vMerge w:val="continue"/>
            <w:vAlign w:val="center"/>
          </w:tcPr>
          <w:p>
            <w:pPr>
              <w:widowControl/>
              <w:jc w:val="center"/>
              <w:rPr>
                <w:rFonts w:hint="eastAsia" w:ascii="仿宋_GB2312" w:hAnsi="仿宋_GB2312" w:eastAsia="仿宋_GB2312" w:cs="仿宋_GB2312"/>
                <w:sz w:val="18"/>
                <w:szCs w:val="18"/>
              </w:rPr>
            </w:pPr>
          </w:p>
        </w:tc>
        <w:tc>
          <w:tcPr>
            <w:tcW w:w="696"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微度</w:t>
            </w:r>
          </w:p>
        </w:tc>
        <w:tc>
          <w:tcPr>
            <w:tcW w:w="696"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轻度</w:t>
            </w:r>
          </w:p>
        </w:tc>
        <w:tc>
          <w:tcPr>
            <w:tcW w:w="696"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中度</w:t>
            </w:r>
          </w:p>
        </w:tc>
        <w:tc>
          <w:tcPr>
            <w:tcW w:w="1133" w:type="dxa"/>
            <w:vMerge w:val="continue"/>
            <w:vAlign w:val="center"/>
          </w:tcPr>
          <w:p>
            <w:pPr>
              <w:widowControl/>
              <w:jc w:val="center"/>
              <w:rPr>
                <w:rFonts w:hint="eastAsia" w:ascii="仿宋_GB2312" w:hAnsi="仿宋_GB2312" w:eastAsia="仿宋_GB2312" w:cs="仿宋_GB2312"/>
                <w:sz w:val="18"/>
                <w:szCs w:val="18"/>
                <w:vertAlign w:val="baseline"/>
              </w:rPr>
            </w:pPr>
          </w:p>
        </w:tc>
        <w:tc>
          <w:tcPr>
            <w:tcW w:w="898" w:type="dxa"/>
            <w:vMerge w:val="continue"/>
            <w:vAlign w:val="center"/>
          </w:tcPr>
          <w:p>
            <w:pPr>
              <w:widowControl/>
              <w:jc w:val="center"/>
              <w:rPr>
                <w:rFonts w:hint="eastAsia" w:ascii="仿宋_GB2312" w:hAnsi="仿宋_GB2312" w:eastAsia="仿宋_GB2312" w:cs="仿宋_GB2312"/>
                <w:sz w:val="18"/>
                <w:szCs w:val="18"/>
                <w:vertAlign w:val="baseline"/>
              </w:rPr>
            </w:pPr>
          </w:p>
        </w:tc>
        <w:tc>
          <w:tcPr>
            <w:tcW w:w="1376" w:type="dxa"/>
            <w:vMerge w:val="continue"/>
            <w:vAlign w:val="center"/>
          </w:tcPr>
          <w:p>
            <w:pPr>
              <w:widowControl/>
              <w:jc w:val="center"/>
              <w:rPr>
                <w:rFonts w:hint="eastAsia" w:ascii="仿宋_GB2312" w:hAnsi="仿宋_GB2312" w:eastAsia="仿宋_GB2312" w:cs="仿宋_GB2312"/>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4" w:type="dxa"/>
            <w:vAlign w:val="center"/>
          </w:tcPr>
          <w:p>
            <w:pPr>
              <w:widowControl/>
              <w:ind w:firstLine="180" w:firstLineChars="100"/>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三</w:t>
            </w:r>
          </w:p>
        </w:tc>
        <w:tc>
          <w:tcPr>
            <w:tcW w:w="897"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弃渣回填区</w:t>
            </w:r>
          </w:p>
        </w:tc>
        <w:tc>
          <w:tcPr>
            <w:tcW w:w="1132"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0.14</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0.08</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0.06</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0.00</w:t>
            </w:r>
          </w:p>
        </w:tc>
        <w:tc>
          <w:tcPr>
            <w:tcW w:w="1133"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0.06</w:t>
            </w:r>
          </w:p>
        </w:tc>
        <w:tc>
          <w:tcPr>
            <w:tcW w:w="898" w:type="dxa"/>
            <w:vAlign w:val="center"/>
          </w:tcPr>
          <w:p>
            <w:pPr>
              <w:widowControl/>
              <w:jc w:val="center"/>
              <w:rPr>
                <w:rFonts w:hint="eastAsia" w:ascii="仿宋_GB2312" w:hAnsi="仿宋_GB2312" w:eastAsia="仿宋_GB2312" w:cs="仿宋_GB2312"/>
                <w:sz w:val="18"/>
                <w:szCs w:val="18"/>
                <w:vertAlign w:val="baseline"/>
              </w:rPr>
            </w:pPr>
            <w:r>
              <w:rPr>
                <w:rFonts w:hint="eastAsia" w:ascii="仿宋_GB2312" w:hAnsi="仿宋_GB2312" w:eastAsia="仿宋_GB2312" w:cs="仿宋_GB2312"/>
                <w:sz w:val="18"/>
                <w:szCs w:val="18"/>
                <w:vertAlign w:val="baseline"/>
                <w:lang w:eastAsia="zh-CN"/>
              </w:rPr>
              <w:t>轻度</w:t>
            </w:r>
          </w:p>
        </w:tc>
        <w:tc>
          <w:tcPr>
            <w:tcW w:w="137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329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4"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四</w:t>
            </w:r>
          </w:p>
        </w:tc>
        <w:tc>
          <w:tcPr>
            <w:tcW w:w="897"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取土场</w:t>
            </w:r>
          </w:p>
        </w:tc>
        <w:tc>
          <w:tcPr>
            <w:tcW w:w="1132"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0.65</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0.65</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0.00</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0.00</w:t>
            </w:r>
          </w:p>
        </w:tc>
        <w:tc>
          <w:tcPr>
            <w:tcW w:w="1133"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0.00</w:t>
            </w:r>
          </w:p>
        </w:tc>
        <w:tc>
          <w:tcPr>
            <w:tcW w:w="898" w:type="dxa"/>
            <w:vAlign w:val="center"/>
          </w:tcPr>
          <w:p>
            <w:pPr>
              <w:widowControl/>
              <w:jc w:val="center"/>
              <w:rPr>
                <w:rFonts w:hint="eastAsia" w:ascii="仿宋_GB2312" w:hAnsi="仿宋_GB2312" w:eastAsia="仿宋_GB2312" w:cs="仿宋_GB2312"/>
                <w:sz w:val="18"/>
                <w:szCs w:val="18"/>
                <w:vertAlign w:val="baseline"/>
              </w:rPr>
            </w:pPr>
            <w:r>
              <w:rPr>
                <w:rFonts w:hint="eastAsia" w:ascii="仿宋_GB2312" w:hAnsi="仿宋_GB2312" w:eastAsia="仿宋_GB2312" w:cs="仿宋_GB2312"/>
                <w:sz w:val="18"/>
                <w:szCs w:val="18"/>
                <w:vertAlign w:val="baseline"/>
                <w:lang w:eastAsia="zh-CN"/>
              </w:rPr>
              <w:t>轻度</w:t>
            </w:r>
          </w:p>
        </w:tc>
        <w:tc>
          <w:tcPr>
            <w:tcW w:w="137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4"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五</w:t>
            </w:r>
          </w:p>
        </w:tc>
        <w:tc>
          <w:tcPr>
            <w:tcW w:w="897"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施工便道</w:t>
            </w:r>
          </w:p>
        </w:tc>
        <w:tc>
          <w:tcPr>
            <w:tcW w:w="1132"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0.17</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0.08</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0.00</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0.09</w:t>
            </w:r>
          </w:p>
        </w:tc>
        <w:tc>
          <w:tcPr>
            <w:tcW w:w="1133"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0.09</w:t>
            </w:r>
          </w:p>
        </w:tc>
        <w:tc>
          <w:tcPr>
            <w:tcW w:w="898" w:type="dxa"/>
            <w:vAlign w:val="center"/>
          </w:tcPr>
          <w:p>
            <w:pPr>
              <w:widowControl/>
              <w:jc w:val="center"/>
              <w:rPr>
                <w:rFonts w:hint="eastAsia" w:ascii="仿宋_GB2312" w:hAnsi="仿宋_GB2312" w:eastAsia="仿宋_GB2312" w:cs="仿宋_GB2312"/>
                <w:sz w:val="18"/>
                <w:szCs w:val="18"/>
                <w:vertAlign w:val="baseline"/>
              </w:rPr>
            </w:pPr>
            <w:r>
              <w:rPr>
                <w:rFonts w:hint="eastAsia" w:ascii="仿宋_GB2312" w:hAnsi="仿宋_GB2312" w:eastAsia="仿宋_GB2312" w:cs="仿宋_GB2312"/>
                <w:sz w:val="18"/>
                <w:szCs w:val="18"/>
                <w:vertAlign w:val="baseline"/>
                <w:lang w:eastAsia="zh-CN"/>
              </w:rPr>
              <w:t>轻度</w:t>
            </w:r>
          </w:p>
        </w:tc>
        <w:tc>
          <w:tcPr>
            <w:tcW w:w="137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1418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4"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六</w:t>
            </w:r>
          </w:p>
        </w:tc>
        <w:tc>
          <w:tcPr>
            <w:tcW w:w="897"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施工生产生活区</w:t>
            </w:r>
          </w:p>
        </w:tc>
        <w:tc>
          <w:tcPr>
            <w:tcW w:w="1132"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0.34</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0.14</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0.04</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0.17</w:t>
            </w:r>
          </w:p>
        </w:tc>
        <w:tc>
          <w:tcPr>
            <w:tcW w:w="1133"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0.21</w:t>
            </w:r>
          </w:p>
        </w:tc>
        <w:tc>
          <w:tcPr>
            <w:tcW w:w="898" w:type="dxa"/>
            <w:vAlign w:val="center"/>
          </w:tcPr>
          <w:p>
            <w:pPr>
              <w:widowControl/>
              <w:jc w:val="center"/>
              <w:rPr>
                <w:rFonts w:hint="eastAsia" w:ascii="仿宋_GB2312" w:hAnsi="仿宋_GB2312" w:eastAsia="仿宋_GB2312" w:cs="仿宋_GB2312"/>
                <w:sz w:val="18"/>
                <w:szCs w:val="18"/>
                <w:vertAlign w:val="baseline"/>
              </w:rPr>
            </w:pPr>
            <w:r>
              <w:rPr>
                <w:rFonts w:hint="eastAsia" w:ascii="仿宋_GB2312" w:hAnsi="仿宋_GB2312" w:eastAsia="仿宋_GB2312" w:cs="仿宋_GB2312"/>
                <w:sz w:val="18"/>
                <w:szCs w:val="18"/>
                <w:vertAlign w:val="baseline"/>
                <w:lang w:eastAsia="zh-CN"/>
              </w:rPr>
              <w:t>轻度</w:t>
            </w:r>
          </w:p>
        </w:tc>
        <w:tc>
          <w:tcPr>
            <w:tcW w:w="137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1381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4" w:type="dxa"/>
            <w:vAlign w:val="center"/>
          </w:tcPr>
          <w:p>
            <w:pPr>
              <w:widowControl/>
              <w:jc w:val="center"/>
              <w:rPr>
                <w:rFonts w:hint="eastAsia" w:ascii="仿宋_GB2312" w:hAnsi="仿宋_GB2312" w:eastAsia="仿宋_GB2312" w:cs="仿宋_GB2312"/>
                <w:sz w:val="18"/>
                <w:szCs w:val="18"/>
                <w:vertAlign w:val="baseline"/>
                <w:lang w:eastAsia="zh-CN"/>
              </w:rPr>
            </w:pPr>
          </w:p>
        </w:tc>
        <w:tc>
          <w:tcPr>
            <w:tcW w:w="897"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合计</w:t>
            </w:r>
          </w:p>
        </w:tc>
        <w:tc>
          <w:tcPr>
            <w:tcW w:w="1132"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2.76</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2.00</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1.09</w:t>
            </w:r>
          </w:p>
        </w:tc>
        <w:tc>
          <w:tcPr>
            <w:tcW w:w="69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0.33</w:t>
            </w:r>
          </w:p>
        </w:tc>
        <w:tc>
          <w:tcPr>
            <w:tcW w:w="1133"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1.42</w:t>
            </w:r>
          </w:p>
        </w:tc>
        <w:tc>
          <w:tcPr>
            <w:tcW w:w="898" w:type="dxa"/>
            <w:vAlign w:val="center"/>
          </w:tcPr>
          <w:p>
            <w:pPr>
              <w:widowControl/>
              <w:jc w:val="center"/>
              <w:rPr>
                <w:rFonts w:hint="eastAsia" w:ascii="仿宋_GB2312" w:hAnsi="仿宋_GB2312" w:eastAsia="仿宋_GB2312" w:cs="仿宋_GB2312"/>
                <w:sz w:val="18"/>
                <w:szCs w:val="18"/>
                <w:vertAlign w:val="baseline"/>
                <w:lang w:eastAsia="zh-CN"/>
              </w:rPr>
            </w:pPr>
            <w:r>
              <w:rPr>
                <w:rFonts w:hint="eastAsia" w:ascii="仿宋_GB2312" w:hAnsi="仿宋_GB2312" w:eastAsia="仿宋_GB2312" w:cs="仿宋_GB2312"/>
                <w:sz w:val="18"/>
                <w:szCs w:val="18"/>
                <w:vertAlign w:val="baseline"/>
                <w:lang w:eastAsia="zh-CN"/>
              </w:rPr>
              <w:t>轻度</w:t>
            </w:r>
          </w:p>
        </w:tc>
        <w:tc>
          <w:tcPr>
            <w:tcW w:w="1376" w:type="dxa"/>
            <w:vAlign w:val="center"/>
          </w:tcPr>
          <w:p>
            <w:pPr>
              <w:widowControl/>
              <w:jc w:val="center"/>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18"/>
                <w:szCs w:val="18"/>
                <w:vertAlign w:val="baseline"/>
                <w:lang w:val="en-US" w:eastAsia="zh-CN"/>
              </w:rPr>
              <w:t>640</w:t>
            </w:r>
          </w:p>
        </w:tc>
      </w:tr>
    </w:tbl>
    <w:p>
      <w:pPr>
        <w:widowControl/>
        <w:jc w:val="left"/>
      </w:pPr>
    </w:p>
    <w:p>
      <w:pPr>
        <w:widowControl/>
        <w:jc w:val="center"/>
        <w:rPr>
          <w:rFonts w:ascii="Times New Roman" w:hAnsi="Times New Roman"/>
          <w:color w:val="000000"/>
          <w:kern w:val="0"/>
        </w:rPr>
      </w:pPr>
      <w:r>
        <w:rPr>
          <w:rFonts w:hint="eastAsia"/>
          <w:color w:val="000000"/>
          <w:kern w:val="0"/>
        </w:rPr>
        <w:t xml:space="preserve">表 </w:t>
      </w:r>
      <w:r>
        <w:rPr>
          <w:rFonts w:ascii="Times New Roman" w:hAnsi="Times New Roman"/>
          <w:color w:val="000000"/>
          <w:kern w:val="0"/>
        </w:rPr>
        <w:t xml:space="preserve">5.2.1 </w:t>
      </w:r>
      <w:r>
        <w:rPr>
          <w:rFonts w:hint="eastAsia"/>
          <w:color w:val="000000"/>
          <w:kern w:val="0"/>
        </w:rPr>
        <w:t>各防治分区土壤侵蚀模数表</w:t>
      </w:r>
      <w:r>
        <w:rPr>
          <w:rFonts w:ascii="Times New Roman" w:hAnsi="Times New Roman"/>
          <w:color w:val="000000"/>
          <w:kern w:val="0"/>
        </w:rPr>
        <w:t xml:space="preserve"> </w:t>
      </w:r>
      <w:r>
        <w:rPr>
          <w:rFonts w:hint="eastAsia"/>
          <w:color w:val="000000"/>
          <w:kern w:val="0"/>
        </w:rPr>
        <w:t>单位：</w:t>
      </w:r>
      <w:r>
        <w:rPr>
          <w:rFonts w:ascii="Times New Roman" w:hAnsi="Times New Roman"/>
          <w:color w:val="000000"/>
          <w:kern w:val="0"/>
        </w:rPr>
        <w:t>t/km</w:t>
      </w:r>
      <w:r>
        <w:rPr>
          <w:rFonts w:ascii="Times New Roman" w:hAnsi="Times New Roman"/>
          <w:color w:val="000000"/>
          <w:kern w:val="0"/>
          <w:sz w:val="16"/>
          <w:szCs w:val="16"/>
        </w:rPr>
        <w:t xml:space="preserve">2 </w:t>
      </w:r>
      <w:r>
        <w:rPr>
          <w:rFonts w:ascii="Times New Roman" w:hAnsi="Times New Roman" w:cs="Times New Roman"/>
          <w:color w:val="000000"/>
          <w:kern w:val="0"/>
        </w:rPr>
        <w:t>ꞏ</w:t>
      </w:r>
      <w:r>
        <w:rPr>
          <w:rFonts w:ascii="Times New Roman" w:hAnsi="Times New Roman"/>
          <w:color w:val="000000"/>
          <w:kern w:val="0"/>
        </w:rPr>
        <w:t>a</w:t>
      </w:r>
    </w:p>
    <w:p>
      <w:pPr>
        <w:widowControl/>
        <w:jc w:val="center"/>
        <w:rPr>
          <w:rFonts w:ascii="Times New Roman" w:hAnsi="Times New Roman"/>
          <w:color w:val="000000"/>
          <w:kern w:val="0"/>
        </w:rPr>
      </w:pPr>
      <w:r>
        <w:rPr>
          <w:rFonts w:ascii="Times New Roman" w:hAnsi="Times New Roman"/>
          <w:color w:val="000000"/>
          <w:kern w:val="0"/>
        </w:rPr>
        <w:t xml:space="preserve"> </w:t>
      </w:r>
    </w:p>
    <w:p>
      <w:pPr>
        <w:widowControl/>
        <w:jc w:val="center"/>
        <w:rPr>
          <w:rFonts w:ascii="Times New Roman" w:hAnsi="Times New Roman"/>
          <w:color w:val="000000"/>
          <w:kern w:val="0"/>
        </w:rPr>
      </w:pPr>
      <w:r>
        <w:rPr>
          <w:rFonts w:ascii="Times New Roman" w:hAnsi="Times New Roman"/>
          <w:color w:val="000000"/>
          <w:kern w:val="0"/>
        </w:rPr>
        <w:t xml:space="preserve"> </w:t>
      </w:r>
    </w:p>
    <w:p>
      <w:pPr>
        <w:widowControl/>
        <w:jc w:val="center"/>
        <w:rPr>
          <w:rFonts w:ascii="Times New Roman" w:hAnsi="Times New Roman"/>
          <w:color w:val="000000"/>
          <w:kern w:val="0"/>
        </w:rPr>
      </w:pPr>
      <w:r>
        <w:rPr>
          <w:rFonts w:ascii="Times New Roman" w:hAnsi="Times New Roman"/>
          <w:color w:val="000000"/>
          <w:kern w:val="0"/>
        </w:rPr>
        <w:t xml:space="preserve"> </w:t>
      </w:r>
    </w:p>
    <w:p>
      <w:pPr>
        <w:widowControl/>
        <w:jc w:val="left"/>
        <w:rPr>
          <w:rFonts w:ascii="Calibri" w:hAnsi="Calibri"/>
          <w:sz w:val="21"/>
          <w:szCs w:val="21"/>
        </w:rPr>
      </w:pPr>
      <w:r>
        <w:rPr>
          <w:rFonts w:ascii="Times New Roman" w:hAnsi="Times New Roman"/>
          <w:color w:val="000000"/>
          <w:kern w:val="0"/>
          <w:sz w:val="28"/>
          <w:szCs w:val="28"/>
        </w:rPr>
        <w:t xml:space="preserve">5.2.2 </w:t>
      </w:r>
      <w:r>
        <w:rPr>
          <w:rFonts w:hint="eastAsia" w:ascii="黑体" w:hAnsi="黑体" w:eastAsia="黑体"/>
          <w:color w:val="000000"/>
          <w:kern w:val="0"/>
          <w:sz w:val="28"/>
          <w:szCs w:val="28"/>
        </w:rPr>
        <w:t>土壤流失量监测结果</w:t>
      </w:r>
      <w:r>
        <w:rPr>
          <w:rFonts w:hint="eastAsia" w:ascii="黑体" w:hAnsi="宋体" w:eastAsia="黑体"/>
          <w:color w:val="000000"/>
          <w:kern w:val="0"/>
          <w:sz w:val="28"/>
          <w:szCs w:val="28"/>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1）施工期土壤流失量 </w:t>
      </w:r>
    </w:p>
    <w:p>
      <w:pPr>
        <w:widowControl/>
        <w:jc w:val="left"/>
      </w:pPr>
      <w:r>
        <w:rPr>
          <w:rFonts w:hint="eastAsia" w:ascii="仿宋_GB2312" w:hAnsi="仿宋_GB2312" w:eastAsia="仿宋_GB2312" w:cs="仿宋_GB2312"/>
          <w:color w:val="000000"/>
          <w:kern w:val="0"/>
        </w:rPr>
        <w:t xml:space="preserve">各区域建构筑物从开始建设到逐步建设完成、硬化。根据估测得出本监测时段施工 </w:t>
      </w:r>
      <w:r>
        <w:rPr>
          <w:rFonts w:hint="eastAsia" w:ascii="仿宋_GB2312" w:hAnsi="仿宋_GB2312" w:eastAsia="仿宋_GB2312" w:cs="仿宋_GB2312"/>
          <w:color w:val="FF0000"/>
          <w:kern w:val="0"/>
        </w:rPr>
        <w:t xml:space="preserve">扰动后水土流失量 </w:t>
      </w:r>
      <w:r>
        <w:rPr>
          <w:rFonts w:hint="eastAsia" w:ascii="仿宋_GB2312" w:hAnsi="仿宋_GB2312" w:eastAsia="仿宋_GB2312" w:cs="仿宋_GB2312"/>
          <w:color w:val="FF0000"/>
          <w:kern w:val="0"/>
          <w:lang w:val="en-US" w:eastAsia="zh-CN"/>
        </w:rPr>
        <w:t>141.04t</w:t>
      </w:r>
      <w:r>
        <w:rPr>
          <w:rFonts w:hint="eastAsia" w:ascii="仿宋_GB2312" w:hAnsi="仿宋_GB2312" w:eastAsia="仿宋_GB2312" w:cs="仿宋_GB2312"/>
          <w:color w:val="FF0000"/>
          <w:kern w:val="0"/>
        </w:rPr>
        <w:t xml:space="preserve">，新增水土流失量 </w:t>
      </w:r>
      <w:r>
        <w:rPr>
          <w:rFonts w:hint="eastAsia" w:ascii="仿宋_GB2312" w:hAnsi="仿宋_GB2312" w:eastAsia="仿宋_GB2312" w:cs="仿宋_GB2312"/>
          <w:color w:val="FF0000"/>
          <w:kern w:val="0"/>
          <w:lang w:val="en-US" w:eastAsia="zh-CN"/>
        </w:rPr>
        <w:t>173.85</w:t>
      </w:r>
      <w:r>
        <w:rPr>
          <w:rFonts w:hint="eastAsia" w:ascii="仿宋_GB2312" w:hAnsi="仿宋_GB2312" w:eastAsia="仿宋_GB2312" w:cs="仿宋_GB2312"/>
          <w:color w:val="000000"/>
          <w:kern w:val="0"/>
        </w:rPr>
        <w:t xml:space="preserve">t，土壤侵蚀量详见表 </w:t>
      </w:r>
      <w:r>
        <w:rPr>
          <w:rFonts w:ascii="Times New Roman" w:hAnsi="Times New Roman"/>
          <w:color w:val="000000"/>
          <w:kern w:val="0"/>
        </w:rPr>
        <w:t>5.2-2</w:t>
      </w:r>
      <w:r>
        <w:rPr>
          <w:rFonts w:hint="eastAsia"/>
          <w:color w:val="000000"/>
          <w:kern w:val="0"/>
        </w:rPr>
        <w:t xml:space="preserve">。 </w:t>
      </w:r>
    </w:p>
    <w:p>
      <w:pPr>
        <w:widowControl/>
        <w:jc w:val="center"/>
        <w:rPr>
          <w:color w:val="000000"/>
          <w:kern w:val="0"/>
        </w:rPr>
      </w:pPr>
      <w:r>
        <w:rPr>
          <w:rFonts w:hint="eastAsia"/>
          <w:color w:val="000000"/>
          <w:kern w:val="0"/>
        </w:rPr>
        <w:t xml:space="preserve">表 </w:t>
      </w:r>
      <w:r>
        <w:rPr>
          <w:rFonts w:ascii="Times New Roman" w:hAnsi="Times New Roman"/>
          <w:color w:val="000000"/>
          <w:kern w:val="0"/>
        </w:rPr>
        <w:t xml:space="preserve">5.2.2 </w:t>
      </w:r>
      <w:r>
        <w:rPr>
          <w:rFonts w:hint="eastAsia"/>
          <w:color w:val="000000"/>
          <w:kern w:val="0"/>
        </w:rPr>
        <w:t>施工期（建构筑物建设期）土壤侵蚀流失量</w:t>
      </w:r>
    </w:p>
    <w:p>
      <w:pPr>
        <w:widowControl/>
        <w:jc w:val="center"/>
        <w:rPr>
          <w:rFonts w:hint="eastAsia"/>
          <w:color w:val="000000"/>
          <w:kern w:val="0"/>
        </w:rPr>
      </w:pPr>
      <w:r>
        <w:rPr>
          <w:rFonts w:hint="eastAsia"/>
          <w:color w:val="000000"/>
          <w:kern w:val="0"/>
        </w:rPr>
        <w:t xml:space="preserve"> </w:t>
      </w:r>
    </w:p>
    <w:p>
      <w:pPr>
        <w:widowControl/>
        <w:jc w:val="center"/>
        <w:rPr>
          <w:rFonts w:hint="eastAsia"/>
          <w:color w:val="000000"/>
          <w:kern w:val="0"/>
        </w:rPr>
      </w:pPr>
      <w:r>
        <w:rPr>
          <w:rFonts w:hint="eastAsia"/>
          <w:color w:val="000000"/>
          <w:kern w:val="0"/>
        </w:rPr>
        <w:t xml:space="preserve"> </w:t>
      </w:r>
    </w:p>
    <w:p>
      <w:pPr>
        <w:widowControl/>
        <w:jc w:val="center"/>
        <w:rPr>
          <w:rFonts w:hint="eastAsia"/>
          <w:color w:val="000000"/>
          <w:kern w:val="0"/>
        </w:rPr>
      </w:pPr>
      <w:r>
        <w:rPr>
          <w:rFonts w:hint="eastAsia"/>
          <w:color w:val="000000"/>
          <w:kern w:val="0"/>
        </w:rPr>
        <w:t xml:space="preserve"> </w:t>
      </w:r>
    </w:p>
    <w:p>
      <w:pPr>
        <w:widowControl/>
        <w:jc w:val="center"/>
        <w:rPr>
          <w:rFonts w:hint="eastAsia"/>
          <w:color w:val="000000"/>
          <w:kern w:val="0"/>
        </w:rPr>
      </w:pPr>
      <w:r>
        <w:rPr>
          <w:rFonts w:hint="eastAsia"/>
          <w:color w:val="000000"/>
          <w:kern w:val="0"/>
        </w:rPr>
        <w:t xml:space="preserve"> </w:t>
      </w:r>
    </w:p>
    <w:p>
      <w:pPr>
        <w:widowControl/>
        <w:jc w:val="center"/>
        <w:rPr>
          <w:rFonts w:hint="eastAsia" w:ascii="仿宋_GB2312" w:hAnsi="仿宋_GB2312" w:eastAsia="仿宋_GB2312" w:cs="仿宋_GB2312"/>
          <w:color w:val="000000"/>
          <w:kern w:val="0"/>
        </w:rPr>
      </w:pPr>
      <w:r>
        <w:rPr>
          <w:rFonts w:hint="eastAsia" w:ascii="仿宋_GB2312" w:hAnsi="仿宋_GB2312" w:eastAsia="仿宋_GB2312" w:cs="仿宋_GB2312"/>
          <w:color w:val="000000"/>
          <w:kern w:val="0"/>
        </w:rPr>
        <w:t xml:space="preserve"> </w:t>
      </w:r>
    </w:p>
    <w:p>
      <w:pPr>
        <w:widowControl/>
        <w:jc w:val="left"/>
        <w:rPr>
          <w:rFonts w:hint="eastAsia" w:ascii="仿宋_GB2312" w:hAnsi="仿宋_GB2312" w:eastAsia="仿宋_GB2312" w:cs="仿宋_GB2312"/>
          <w:sz w:val="21"/>
          <w:szCs w:val="21"/>
        </w:rPr>
      </w:pPr>
      <w:r>
        <w:rPr>
          <w:rFonts w:hint="eastAsia" w:ascii="仿宋_GB2312" w:hAnsi="仿宋_GB2312" w:eastAsia="仿宋_GB2312" w:cs="仿宋_GB2312"/>
          <w:color w:val="000000"/>
          <w:kern w:val="0"/>
        </w:rPr>
        <w:t xml:space="preserve">2）自然恢复期土壤流失量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根据监测数据，自然恢复期土壤侵蚀模数均已低于原地貌土壤侵蚀模数，故不计算 自然恢复期土壤流失量。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3）本项目监测期土壤侵蚀量 </w:t>
      </w:r>
    </w:p>
    <w:p>
      <w:pPr>
        <w:widowControl/>
        <w:jc w:val="left"/>
        <w:rPr>
          <w:rFonts w:hint="eastAsia" w:ascii="仿宋_GB2312" w:hAnsi="仿宋_GB2312" w:eastAsia="仿宋_GB2312" w:cs="仿宋_GB2312"/>
          <w:lang w:val="en-US"/>
        </w:rPr>
      </w:pPr>
      <w:r>
        <w:rPr>
          <w:rFonts w:hint="eastAsia" w:ascii="仿宋_GB2312" w:hAnsi="仿宋_GB2312" w:eastAsia="仿宋_GB2312" w:cs="仿宋_GB2312"/>
          <w:color w:val="000000"/>
          <w:kern w:val="0"/>
        </w:rPr>
        <w:t>综上所述，本项目监测期原地貌流失量 126t，施工扰动后水土流失量为</w:t>
      </w:r>
      <w:r>
        <w:rPr>
          <w:rFonts w:hint="eastAsia" w:ascii="仿宋_GB2312" w:hAnsi="仿宋_GB2312" w:eastAsia="仿宋_GB2312" w:cs="仿宋_GB2312"/>
          <w:color w:val="FF0000"/>
          <w:kern w:val="0"/>
          <w:lang w:val="en-US" w:eastAsia="zh-CN"/>
        </w:rPr>
        <w:t>215.34t</w:t>
      </w:r>
      <w:r>
        <w:rPr>
          <w:rFonts w:hint="eastAsia" w:ascii="仿宋_GB2312" w:hAnsi="仿宋_GB2312" w:eastAsia="仿宋_GB2312" w:cs="仿宋_GB2312"/>
          <w:color w:val="000000"/>
          <w:kern w:val="0"/>
        </w:rPr>
        <w:t xml:space="preserve">新增 水土流失量 </w:t>
      </w:r>
      <w:r>
        <w:rPr>
          <w:rFonts w:hint="eastAsia" w:ascii="仿宋_GB2312" w:hAnsi="仿宋_GB2312" w:eastAsia="仿宋_GB2312" w:cs="仿宋_GB2312"/>
          <w:color w:val="FF0000"/>
          <w:kern w:val="0"/>
          <w:lang w:val="en-US" w:eastAsia="zh-CN"/>
        </w:rPr>
        <w:t>177.95t</w:t>
      </w:r>
    </w:p>
    <w:p>
      <w:pPr>
        <w:widowControl/>
        <w:jc w:val="left"/>
        <w:outlineLvl w:val="1"/>
      </w:pPr>
      <w:bookmarkStart w:id="20" w:name="_Toc16156"/>
      <w:r>
        <w:rPr>
          <w:rFonts w:ascii="Times New Roman" w:hAnsi="Times New Roman"/>
          <w:color w:val="000000"/>
          <w:kern w:val="0"/>
          <w:sz w:val="30"/>
          <w:szCs w:val="30"/>
        </w:rPr>
        <w:t xml:space="preserve">5.3 </w:t>
      </w:r>
      <w:r>
        <w:rPr>
          <w:rFonts w:hint="eastAsia" w:ascii="黑体" w:hAnsi="黑体" w:eastAsia="黑体"/>
          <w:color w:val="000000"/>
          <w:kern w:val="0"/>
          <w:sz w:val="30"/>
          <w:szCs w:val="30"/>
        </w:rPr>
        <w:t>取料、弃渣潜在土壤流失量</w:t>
      </w:r>
      <w:bookmarkEnd w:id="20"/>
      <w:r>
        <w:rPr>
          <w:rFonts w:hint="eastAsia" w:ascii="黑体" w:hAnsi="宋体" w:eastAsia="黑体"/>
          <w:color w:val="000000"/>
          <w:kern w:val="0"/>
          <w:sz w:val="30"/>
          <w:szCs w:val="30"/>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本项目场平工程由</w:t>
      </w:r>
      <w:r>
        <w:rPr>
          <w:rFonts w:hint="eastAsia" w:ascii="仿宋_GB2312" w:hAnsi="仿宋_GB2312" w:eastAsia="仿宋_GB2312" w:cs="仿宋_GB2312"/>
          <w:color w:val="000000"/>
          <w:kern w:val="0"/>
          <w:lang w:val="en-US" w:eastAsia="zh-CN"/>
        </w:rPr>
        <w:t xml:space="preserve">       </w:t>
      </w:r>
      <w:r>
        <w:rPr>
          <w:rFonts w:hint="eastAsia" w:ascii="仿宋_GB2312" w:hAnsi="仿宋_GB2312" w:eastAsia="仿宋_GB2312" w:cs="仿宋_GB2312"/>
          <w:color w:val="000000"/>
          <w:kern w:val="0"/>
        </w:rPr>
        <w:t>实施，借方由</w:t>
      </w:r>
      <w:r>
        <w:rPr>
          <w:rFonts w:hint="eastAsia" w:ascii="仿宋_GB2312" w:hAnsi="仿宋_GB2312" w:eastAsia="仿宋_GB2312" w:cs="仿宋_GB2312"/>
          <w:color w:val="000000"/>
          <w:kern w:val="0"/>
          <w:lang w:val="en-US" w:eastAsia="zh-CN"/>
        </w:rPr>
        <w:t xml:space="preserve">        </w:t>
      </w:r>
      <w:r>
        <w:rPr>
          <w:rFonts w:hint="eastAsia" w:ascii="仿宋_GB2312" w:hAnsi="仿宋_GB2312" w:eastAsia="仿宋_GB2312" w:cs="仿宋_GB2312"/>
          <w:color w:val="000000"/>
          <w:kern w:val="0"/>
        </w:rPr>
        <w:t xml:space="preserve">负责购买，在实际施工过程中，未设置取土场，不存在潜在土壤流失量。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本工程施工过程中产生弃渣已由</w:t>
      </w:r>
      <w:r>
        <w:rPr>
          <w:rFonts w:hint="eastAsia" w:ascii="仿宋_GB2312" w:hAnsi="仿宋_GB2312" w:eastAsia="仿宋_GB2312" w:cs="仿宋_GB2312"/>
          <w:color w:val="000000"/>
          <w:kern w:val="0"/>
          <w:lang w:val="en-US" w:eastAsia="zh-CN"/>
        </w:rPr>
        <w:t xml:space="preserve">           </w:t>
      </w:r>
      <w:r>
        <w:rPr>
          <w:rFonts w:hint="eastAsia" w:ascii="仿宋_GB2312" w:hAnsi="仿宋_GB2312" w:eastAsia="仿宋_GB2312" w:cs="仿宋_GB2312"/>
          <w:color w:val="000000"/>
          <w:kern w:val="0"/>
        </w:rPr>
        <w:t>负责统一调运，未设置弃 渣场，不存在潜在土壤流失量。</w:t>
      </w:r>
    </w:p>
    <w:p>
      <w:pPr>
        <w:widowControl/>
        <w:jc w:val="left"/>
        <w:outlineLvl w:val="1"/>
      </w:pPr>
      <w:bookmarkStart w:id="21" w:name="_Toc3347"/>
      <w:r>
        <w:rPr>
          <w:rFonts w:ascii="Times New Roman" w:hAnsi="Times New Roman"/>
          <w:color w:val="000000"/>
          <w:kern w:val="0"/>
          <w:sz w:val="30"/>
          <w:szCs w:val="30"/>
        </w:rPr>
        <w:t xml:space="preserve">5.4 </w:t>
      </w:r>
      <w:r>
        <w:rPr>
          <w:rFonts w:hint="eastAsia" w:ascii="黑体" w:hAnsi="黑体" w:eastAsia="黑体"/>
          <w:color w:val="000000"/>
          <w:kern w:val="0"/>
          <w:sz w:val="30"/>
          <w:szCs w:val="30"/>
        </w:rPr>
        <w:t>水土流失危害</w:t>
      </w:r>
      <w:bookmarkEnd w:id="21"/>
      <w:r>
        <w:rPr>
          <w:rFonts w:hint="eastAsia" w:ascii="黑体" w:hAnsi="宋体" w:eastAsia="黑体"/>
          <w:color w:val="000000"/>
          <w:kern w:val="0"/>
          <w:sz w:val="30"/>
          <w:szCs w:val="30"/>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工程建设过程中，建设单位较重视水土保持工作，成立水土保持工作领导小组，专 人专责，制定相关规章制度，切实加强项目区水土流失防治工作。施工单位及监理单位 也按照建设单位要求，各司其职。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施工过程中各施工区域通过采取不同的临时防护措施，有效的控制了施工过程中产 生的水土流失，在建构筑物、道路修建过程中，同时进行砼排水沟的布设以及绿化区域 铺种草皮等绿化等措施的实施，缩短了水土流失的时间，减少了水土流失。 通过调查，项目区内未发生水土流失危害事件。</w:t>
      </w:r>
    </w:p>
    <w:p>
      <w:pPr>
        <w:widowControl/>
        <w:jc w:val="left"/>
        <w:rPr>
          <w:color w:val="000000"/>
          <w:kern w:val="0"/>
        </w:rPr>
      </w:pPr>
      <w:r>
        <w:rPr>
          <w:rFonts w:hint="eastAsia"/>
          <w:color w:val="000000"/>
          <w:kern w:val="0"/>
        </w:rPr>
        <w:t xml:space="preserve"> </w:t>
      </w:r>
    </w:p>
    <w:p>
      <w:pPr>
        <w:widowControl/>
        <w:jc w:val="left"/>
        <w:rPr>
          <w:rFonts w:hint="eastAsia" w:ascii="Calibri" w:hAnsi="Calibri" w:eastAsia="宋体"/>
          <w:sz w:val="21"/>
          <w:szCs w:val="21"/>
        </w:rPr>
      </w:pPr>
      <w:r>
        <w:rPr>
          <w:rFonts w:hint="eastAsia"/>
          <w:color w:val="000000"/>
          <w:kern w:val="0"/>
        </w:rPr>
        <w:t xml:space="preserve"> </w:t>
      </w:r>
      <w:bookmarkStart w:id="22" w:name="_Toc2330"/>
      <w:r>
        <w:rPr>
          <w:rFonts w:ascii="Times New Roman" w:hAnsi="Times New Roman"/>
          <w:color w:val="000000"/>
          <w:kern w:val="0"/>
          <w:sz w:val="32"/>
          <w:szCs w:val="32"/>
        </w:rPr>
        <w:t xml:space="preserve">6 </w:t>
      </w:r>
      <w:r>
        <w:rPr>
          <w:rFonts w:hint="eastAsia" w:ascii="黑体" w:hAnsi="黑体" w:eastAsia="黑体"/>
          <w:color w:val="000000"/>
          <w:kern w:val="0"/>
          <w:sz w:val="32"/>
          <w:szCs w:val="32"/>
        </w:rPr>
        <w:t>水土流失防治效果监测结果</w:t>
      </w:r>
      <w:bookmarkEnd w:id="22"/>
      <w:r>
        <w:rPr>
          <w:rFonts w:hint="eastAsia" w:ascii="黑体" w:hAnsi="宋体" w:eastAsia="黑体"/>
          <w:color w:val="000000"/>
          <w:kern w:val="0"/>
          <w:sz w:val="32"/>
          <w:szCs w:val="32"/>
        </w:rPr>
        <w:t xml:space="preserve"> </w:t>
      </w:r>
    </w:p>
    <w:p>
      <w:pPr>
        <w:widowControl/>
        <w:jc w:val="left"/>
        <w:outlineLvl w:val="1"/>
      </w:pPr>
      <w:bookmarkStart w:id="23" w:name="_Toc2928"/>
      <w:r>
        <w:rPr>
          <w:rFonts w:ascii="Times New Roman" w:hAnsi="Times New Roman"/>
          <w:color w:val="000000"/>
          <w:kern w:val="0"/>
          <w:sz w:val="30"/>
          <w:szCs w:val="30"/>
        </w:rPr>
        <w:t xml:space="preserve">6.1 </w:t>
      </w:r>
      <w:r>
        <w:rPr>
          <w:rFonts w:hint="eastAsia" w:ascii="黑体" w:hAnsi="黑体" w:eastAsia="黑体"/>
          <w:color w:val="000000"/>
          <w:kern w:val="0"/>
          <w:sz w:val="30"/>
          <w:szCs w:val="30"/>
        </w:rPr>
        <w:t>扰动土地整治率</w:t>
      </w:r>
      <w:bookmarkEnd w:id="23"/>
      <w:r>
        <w:rPr>
          <w:rFonts w:hint="eastAsia" w:ascii="黑体" w:hAnsi="宋体" w:eastAsia="黑体"/>
          <w:color w:val="000000"/>
          <w:kern w:val="0"/>
          <w:sz w:val="30"/>
          <w:szCs w:val="30"/>
        </w:rPr>
        <w:t xml:space="preserve"> </w:t>
      </w:r>
    </w:p>
    <w:p>
      <w:pPr>
        <w:widowControl/>
        <w:jc w:val="left"/>
      </w:pPr>
      <w:r>
        <w:rPr>
          <w:rFonts w:hint="eastAsia" w:ascii="仿宋_GB2312" w:hAnsi="仿宋_GB2312" w:eastAsia="仿宋_GB2312" w:cs="仿宋_GB2312"/>
          <w:color w:val="000000"/>
          <w:kern w:val="0"/>
        </w:rPr>
        <w:t>本项目实际扰动土地面积</w:t>
      </w:r>
      <w:r>
        <w:rPr>
          <w:rFonts w:hint="eastAsia" w:ascii="仿宋_GB2312" w:hAnsi="仿宋_GB2312" w:eastAsia="仿宋_GB2312" w:cs="仿宋_GB2312"/>
          <w:color w:val="FF0000"/>
          <w:kern w:val="0"/>
          <w:lang w:val="en-US" w:eastAsia="zh-CN"/>
        </w:rPr>
        <w:t>3.71h</w:t>
      </w:r>
      <w:r>
        <w:rPr>
          <w:rFonts w:hint="eastAsia" w:ascii="仿宋_GB2312" w:hAnsi="仿宋_GB2312" w:eastAsia="仿宋_GB2312" w:cs="仿宋_GB2312"/>
          <w:color w:val="000000"/>
          <w:kern w:val="0"/>
        </w:rPr>
        <w:t>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，完成的扰动土地整治面积为</w:t>
      </w:r>
      <w:r>
        <w:rPr>
          <w:rFonts w:hint="eastAsia" w:ascii="仿宋_GB2312" w:hAnsi="仿宋_GB2312" w:eastAsia="仿宋_GB2312" w:cs="仿宋_GB2312"/>
          <w:color w:val="000000"/>
          <w:kern w:val="0"/>
          <w:lang w:val="en-US" w:eastAsia="zh-CN"/>
        </w:rPr>
        <w:t>3.71</w:t>
      </w:r>
      <w:r>
        <w:rPr>
          <w:rFonts w:hint="eastAsia" w:ascii="仿宋_GB2312" w:hAnsi="仿宋_GB2312" w:eastAsia="仿宋_GB2312" w:cs="仿宋_GB2312"/>
          <w:color w:val="000000"/>
          <w:kern w:val="0"/>
        </w:rPr>
        <w:t>hm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，包括植物 措施面积 1.98hm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，工程措施面积0.23hm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，各防治分区内建（构）筑物及场地、道路、硬化占地面积达</w:t>
      </w:r>
      <w:r>
        <w:rPr>
          <w:rFonts w:hint="eastAsia" w:ascii="仿宋_GB2312" w:hAnsi="仿宋_GB2312" w:eastAsia="仿宋_GB2312" w:cs="仿宋_GB2312"/>
          <w:color w:val="FF0000"/>
          <w:kern w:val="0"/>
          <w:lang w:val="en-US" w:eastAsia="zh-CN"/>
        </w:rPr>
        <w:t>4.24</w:t>
      </w:r>
      <w:r>
        <w:rPr>
          <w:rFonts w:hint="eastAsia" w:ascii="仿宋_GB2312" w:hAnsi="仿宋_GB2312" w:eastAsia="仿宋_GB2312" w:cs="仿宋_GB2312"/>
          <w:color w:val="FF0000"/>
          <w:kern w:val="0"/>
        </w:rPr>
        <w:t>hm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，项目区平均扰动土地整治率为</w:t>
      </w:r>
      <w:r>
        <w:rPr>
          <w:rFonts w:hint="eastAsia" w:ascii="仿宋_GB2312" w:hAnsi="仿宋_GB2312" w:eastAsia="仿宋_GB2312" w:cs="仿宋_GB2312"/>
          <w:color w:val="FF0000"/>
          <w:kern w:val="0"/>
        </w:rPr>
        <w:t>9</w:t>
      </w:r>
      <w:r>
        <w:rPr>
          <w:rFonts w:hint="eastAsia" w:ascii="仿宋_GB2312" w:hAnsi="仿宋_GB2312" w:eastAsia="仿宋_GB2312" w:cs="仿宋_GB2312"/>
          <w:color w:val="FF0000"/>
          <w:kern w:val="0"/>
          <w:lang w:val="en-US" w:eastAsia="zh-CN"/>
        </w:rPr>
        <w:t>9.55</w:t>
      </w:r>
      <w:r>
        <w:rPr>
          <w:rFonts w:hint="eastAsia" w:ascii="仿宋_GB2312" w:hAnsi="仿宋_GB2312" w:eastAsia="仿宋_GB2312" w:cs="仿宋_GB2312"/>
          <w:color w:val="FF0000"/>
          <w:kern w:val="0"/>
        </w:rPr>
        <w:t>%</w:t>
      </w:r>
      <w:r>
        <w:rPr>
          <w:rFonts w:hint="eastAsia" w:ascii="仿宋_GB2312" w:hAnsi="仿宋_GB2312" w:eastAsia="仿宋_GB2312" w:cs="仿宋_GB2312"/>
          <w:color w:val="000000"/>
          <w:kern w:val="0"/>
        </w:rPr>
        <w:t>，达到方案防治标准的 要求。本工程扰动土地整治情况分析见表6.1。</w:t>
      </w:r>
      <w:r>
        <w:rPr>
          <w:rFonts w:hint="eastAsia"/>
          <w:color w:val="000000"/>
          <w:kern w:val="0"/>
        </w:rPr>
        <w:t xml:space="preserve"> </w:t>
      </w:r>
    </w:p>
    <w:p>
      <w:pPr>
        <w:widowControl/>
        <w:jc w:val="center"/>
      </w:pPr>
      <w:r>
        <w:rPr>
          <w:rFonts w:hint="eastAsia"/>
          <w:color w:val="000000"/>
          <w:kern w:val="0"/>
        </w:rPr>
        <w:t xml:space="preserve">表 </w:t>
      </w:r>
      <w:r>
        <w:rPr>
          <w:rFonts w:ascii="Times New Roman" w:hAnsi="Times New Roman"/>
          <w:color w:val="000000"/>
          <w:kern w:val="0"/>
        </w:rPr>
        <w:t xml:space="preserve">6.1 </w:t>
      </w:r>
      <w:r>
        <w:rPr>
          <w:rFonts w:hint="eastAsia"/>
          <w:color w:val="000000"/>
          <w:kern w:val="0"/>
        </w:rPr>
        <w:t>扰动土地整治率</w:t>
      </w:r>
    </w:p>
    <w:p>
      <w:pPr>
        <w:widowControl/>
        <w:jc w:val="left"/>
        <w:rPr>
          <w:rFonts w:ascii="Calibri" w:hAnsi="Calibri"/>
          <w:sz w:val="21"/>
          <w:szCs w:val="21"/>
          <w:highlight w:val="none"/>
        </w:rPr>
      </w:pPr>
      <w:r>
        <w:rPr>
          <w:rFonts w:ascii="Times New Roman" w:hAnsi="Times New Roman"/>
          <w:color w:val="000000"/>
          <w:kern w:val="0"/>
        </w:rPr>
        <w:t xml:space="preserve"> </w:t>
      </w:r>
      <w:bookmarkStart w:id="24" w:name="_Toc26781"/>
      <w:r>
        <w:rPr>
          <w:rFonts w:ascii="Times New Roman" w:hAnsi="Times New Roman"/>
          <w:color w:val="000000"/>
          <w:kern w:val="0"/>
          <w:sz w:val="30"/>
          <w:szCs w:val="30"/>
          <w:highlight w:val="none"/>
        </w:rPr>
        <w:t xml:space="preserve">6.2 </w:t>
      </w:r>
      <w:r>
        <w:rPr>
          <w:rFonts w:hint="eastAsia" w:ascii="黑体" w:hAnsi="黑体" w:eastAsia="黑体"/>
          <w:color w:val="000000"/>
          <w:kern w:val="0"/>
          <w:sz w:val="30"/>
          <w:szCs w:val="30"/>
          <w:highlight w:val="none"/>
        </w:rPr>
        <w:t>水土流失总治理程度</w:t>
      </w:r>
      <w:bookmarkEnd w:id="24"/>
      <w:r>
        <w:rPr>
          <w:rFonts w:hint="eastAsia" w:ascii="黑体" w:hAnsi="宋体" w:eastAsia="黑体"/>
          <w:color w:val="000000"/>
          <w:kern w:val="0"/>
          <w:sz w:val="30"/>
          <w:szCs w:val="30"/>
          <w:highlight w:val="none"/>
        </w:rPr>
        <w:t xml:space="preserve"> </w:t>
      </w:r>
    </w:p>
    <w:p>
      <w:pPr>
        <w:widowControl/>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highlight w:val="none"/>
        </w:rPr>
        <w:t>主体工程区实际扰动土地范围除去建（构）筑物、场地、道路、硬化占地面积，实 际造成水土流失面积 2.3hm</w:t>
      </w:r>
      <w:r>
        <w:rPr>
          <w:rFonts w:hint="eastAsia" w:ascii="仿宋_GB2312" w:hAnsi="仿宋_GB2312" w:eastAsia="仿宋_GB2312" w:cs="仿宋_GB2312"/>
          <w:color w:val="000000"/>
          <w:kern w:val="0"/>
          <w:sz w:val="16"/>
          <w:szCs w:val="16"/>
          <w:highlight w:val="none"/>
        </w:rPr>
        <w:t>2</w:t>
      </w:r>
      <w:r>
        <w:rPr>
          <w:rFonts w:hint="eastAsia" w:ascii="仿宋_GB2312" w:hAnsi="仿宋_GB2312" w:eastAsia="仿宋_GB2312" w:cs="仿宋_GB2312"/>
          <w:color w:val="000000"/>
          <w:kern w:val="0"/>
          <w:highlight w:val="none"/>
        </w:rPr>
        <w:t>，各项水土保持工程措施和植物绿化措施等治理达标面积为 2.13hm</w:t>
      </w:r>
      <w:r>
        <w:rPr>
          <w:rFonts w:hint="eastAsia" w:ascii="仿宋_GB2312" w:hAnsi="仿宋_GB2312" w:eastAsia="仿宋_GB2312" w:cs="仿宋_GB2312"/>
          <w:color w:val="000000"/>
          <w:kern w:val="0"/>
          <w:sz w:val="16"/>
          <w:szCs w:val="16"/>
          <w:highlight w:val="none"/>
        </w:rPr>
        <w:t xml:space="preserve">2 </w:t>
      </w:r>
      <w:r>
        <w:rPr>
          <w:rFonts w:hint="eastAsia" w:ascii="仿宋_GB2312" w:hAnsi="仿宋_GB2312" w:eastAsia="仿宋_GB2312" w:cs="仿宋_GB2312"/>
          <w:color w:val="000000"/>
          <w:kern w:val="0"/>
          <w:highlight w:val="none"/>
        </w:rPr>
        <w:t xml:space="preserve">，由此计算项目区水土流失综合总治理度为 96.09%，达到方案防治标准的要求。 </w:t>
      </w:r>
    </w:p>
    <w:p>
      <w:pPr>
        <w:widowControl/>
        <w:jc w:val="left"/>
        <w:rPr>
          <w:rFonts w:hint="eastAsia" w:ascii="仿宋_GB2312" w:hAnsi="仿宋_GB2312" w:eastAsia="仿宋_GB2312" w:cs="仿宋_GB2312"/>
          <w:highlight w:val="none"/>
        </w:rPr>
      </w:pPr>
      <w:r>
        <w:rPr>
          <w:rFonts w:hint="eastAsia" w:ascii="仿宋_GB2312" w:hAnsi="仿宋_GB2312" w:eastAsia="仿宋_GB2312" w:cs="仿宋_GB2312"/>
          <w:color w:val="000000"/>
          <w:kern w:val="0"/>
          <w:highlight w:val="none"/>
        </w:rPr>
        <w:t xml:space="preserve">各防治分区水土流失治理情况详见表 </w:t>
      </w:r>
    </w:p>
    <w:p>
      <w:pPr>
        <w:widowControl/>
        <w:jc w:val="left"/>
        <w:rPr>
          <w:rFonts w:hint="eastAsia"/>
          <w:color w:val="000000"/>
          <w:kern w:val="0"/>
          <w:highlight w:val="none"/>
        </w:rPr>
      </w:pPr>
      <w:r>
        <w:rPr>
          <w:rFonts w:hint="eastAsia" w:ascii="Arial" w:eastAsia="宋体"/>
          <w:sz w:val="21"/>
          <w:lang w:eastAsia="zh-CN"/>
        </w:rPr>
        <w:drawing>
          <wp:inline distT="0" distB="0" distL="114300" distR="114300">
            <wp:extent cx="3279775" cy="5113655"/>
            <wp:effectExtent l="0" t="0" r="10795" b="15875"/>
            <wp:docPr id="12" name="图片 12" descr="QQ图片20211224103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QQ图片20211224103157"/>
                    <pic:cNvPicPr>
                      <a:picLocks noChangeAspect="1"/>
                    </pic:cNvPicPr>
                  </pic:nvPicPr>
                  <pic:blipFill>
                    <a:blip r:embed="rId59"/>
                    <a:stretch>
                      <a:fillRect/>
                    </a:stretch>
                  </pic:blipFill>
                  <pic:spPr>
                    <a:xfrm rot="16200000">
                      <a:off x="0" y="0"/>
                      <a:ext cx="3279775" cy="5113655"/>
                    </a:xfrm>
                    <a:prstGeom prst="rect">
                      <a:avLst/>
                    </a:prstGeom>
                  </pic:spPr>
                </pic:pic>
              </a:graphicData>
            </a:graphic>
          </wp:inline>
        </w:drawing>
      </w:r>
      <w:r>
        <w:rPr>
          <w:rFonts w:hint="eastAsia" w:ascii="Arial" w:eastAsia="宋体"/>
          <w:sz w:val="21"/>
          <w:lang w:eastAsia="zh-CN"/>
        </w:rPr>
        <w:drawing>
          <wp:inline distT="0" distB="0" distL="114300" distR="114300">
            <wp:extent cx="5454650" cy="6715125"/>
            <wp:effectExtent l="0" t="0" r="12700" b="9525"/>
            <wp:docPr id="14" name="图片 14" descr="QQ图片20211224103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QQ图片20211224103750"/>
                    <pic:cNvPicPr>
                      <a:picLocks noChangeAspect="1"/>
                    </pic:cNvPicPr>
                  </pic:nvPicPr>
                  <pic:blipFill>
                    <a:blip r:embed="rId60"/>
                    <a:stretch>
                      <a:fillRect/>
                    </a:stretch>
                  </pic:blipFill>
                  <pic:spPr>
                    <a:xfrm>
                      <a:off x="0" y="0"/>
                      <a:ext cx="5454650" cy="6715125"/>
                    </a:xfrm>
                    <a:prstGeom prst="rect">
                      <a:avLst/>
                    </a:prstGeom>
                  </pic:spPr>
                </pic:pic>
              </a:graphicData>
            </a:graphic>
          </wp:inline>
        </w:drawing>
      </w:r>
      <w:r>
        <w:rPr>
          <w:rFonts w:hint="eastAsia" w:ascii="Arial" w:eastAsia="宋体"/>
          <w:sz w:val="21"/>
          <w:lang w:eastAsia="zh-CN"/>
        </w:rPr>
        <w:drawing>
          <wp:inline distT="0" distB="0" distL="114300" distR="114300">
            <wp:extent cx="2578100" cy="5599430"/>
            <wp:effectExtent l="0" t="0" r="1270" b="12700"/>
            <wp:docPr id="15" name="图片 15" descr="QQ图片20211224103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QQ图片20211224103800"/>
                    <pic:cNvPicPr>
                      <a:picLocks noChangeAspect="1"/>
                    </pic:cNvPicPr>
                  </pic:nvPicPr>
                  <pic:blipFill>
                    <a:blip r:embed="rId61"/>
                    <a:stretch>
                      <a:fillRect/>
                    </a:stretch>
                  </pic:blipFill>
                  <pic:spPr>
                    <a:xfrm rot="16200000">
                      <a:off x="0" y="0"/>
                      <a:ext cx="2578100" cy="5599430"/>
                    </a:xfrm>
                    <a:prstGeom prst="rect">
                      <a:avLst/>
                    </a:prstGeom>
                  </pic:spPr>
                </pic:pic>
              </a:graphicData>
            </a:graphic>
          </wp:inline>
        </w:drawing>
      </w:r>
    </w:p>
    <w:p>
      <w:pPr>
        <w:widowControl/>
        <w:jc w:val="left"/>
        <w:rPr>
          <w:rFonts w:hint="eastAsia"/>
          <w:color w:val="000000"/>
          <w:kern w:val="0"/>
          <w:highlight w:val="none"/>
        </w:rPr>
      </w:pPr>
    </w:p>
    <w:p>
      <w:pPr>
        <w:widowControl/>
        <w:jc w:val="left"/>
        <w:rPr>
          <w:highlight w:val="none"/>
        </w:rPr>
      </w:pPr>
      <w:r>
        <w:rPr>
          <w:rFonts w:hint="eastAsia"/>
          <w:color w:val="000000"/>
          <w:kern w:val="0"/>
          <w:highlight w:val="none"/>
        </w:rPr>
        <w:t xml:space="preserve"> </w:t>
      </w:r>
    </w:p>
    <w:p>
      <w:pPr>
        <w:widowControl/>
        <w:jc w:val="center"/>
        <w:rPr>
          <w:rFonts w:ascii="Times New Roman" w:hAnsi="Times New Roman"/>
          <w:color w:val="000000"/>
          <w:kern w:val="0"/>
          <w:sz w:val="16"/>
          <w:szCs w:val="16"/>
          <w:highlight w:val="none"/>
        </w:rPr>
      </w:pPr>
      <w:r>
        <w:rPr>
          <w:rFonts w:hint="eastAsia"/>
          <w:color w:val="000000"/>
          <w:kern w:val="0"/>
          <w:highlight w:val="none"/>
        </w:rPr>
        <w:t xml:space="preserve">表 </w:t>
      </w:r>
      <w:r>
        <w:rPr>
          <w:rFonts w:ascii="Times New Roman" w:hAnsi="Times New Roman"/>
          <w:color w:val="000000"/>
          <w:kern w:val="0"/>
          <w:highlight w:val="none"/>
        </w:rPr>
        <w:t xml:space="preserve">6.2 </w:t>
      </w:r>
      <w:r>
        <w:rPr>
          <w:rFonts w:hint="eastAsia"/>
          <w:color w:val="000000"/>
          <w:kern w:val="0"/>
          <w:highlight w:val="none"/>
        </w:rPr>
        <w:t>各防治分区水土流失治理情况表</w:t>
      </w:r>
      <w:r>
        <w:rPr>
          <w:rFonts w:ascii="Times New Roman" w:hAnsi="Times New Roman"/>
          <w:color w:val="000000"/>
          <w:kern w:val="0"/>
          <w:highlight w:val="none"/>
        </w:rPr>
        <w:t xml:space="preserve"> </w:t>
      </w:r>
      <w:r>
        <w:rPr>
          <w:rFonts w:hint="eastAsia"/>
          <w:color w:val="000000"/>
          <w:kern w:val="0"/>
          <w:highlight w:val="none"/>
        </w:rPr>
        <w:t>单位：</w:t>
      </w:r>
      <w:r>
        <w:rPr>
          <w:rFonts w:ascii="Times New Roman" w:hAnsi="Times New Roman"/>
          <w:color w:val="000000"/>
          <w:kern w:val="0"/>
          <w:highlight w:val="none"/>
        </w:rPr>
        <w:t>hm</w:t>
      </w:r>
      <w:r>
        <w:rPr>
          <w:rFonts w:ascii="Times New Roman" w:hAnsi="Times New Roman"/>
          <w:color w:val="000000"/>
          <w:kern w:val="0"/>
          <w:sz w:val="16"/>
          <w:szCs w:val="16"/>
          <w:highlight w:val="none"/>
        </w:rPr>
        <w:t>2</w:t>
      </w:r>
    </w:p>
    <w:p>
      <w:pPr>
        <w:widowControl/>
        <w:jc w:val="center"/>
        <w:rPr>
          <w:rFonts w:ascii="Times New Roman" w:hAnsi="Times New Roman"/>
          <w:color w:val="000000"/>
          <w:kern w:val="0"/>
          <w:sz w:val="16"/>
          <w:szCs w:val="16"/>
        </w:rPr>
      </w:pPr>
      <w:r>
        <w:rPr>
          <w:rFonts w:ascii="Times New Roman" w:hAnsi="Times New Roman"/>
          <w:color w:val="000000"/>
          <w:kern w:val="0"/>
          <w:sz w:val="16"/>
          <w:szCs w:val="16"/>
        </w:rPr>
        <w:t xml:space="preserve"> </w:t>
      </w:r>
    </w:p>
    <w:p>
      <w:pPr>
        <w:widowControl/>
        <w:jc w:val="center"/>
        <w:rPr>
          <w:rFonts w:ascii="Times New Roman" w:hAnsi="Times New Roman"/>
          <w:color w:val="000000"/>
          <w:kern w:val="0"/>
          <w:sz w:val="16"/>
          <w:szCs w:val="16"/>
        </w:rPr>
      </w:pPr>
      <w:r>
        <w:rPr>
          <w:rFonts w:ascii="Times New Roman" w:hAnsi="Times New Roman"/>
          <w:color w:val="000000"/>
          <w:kern w:val="0"/>
          <w:sz w:val="16"/>
          <w:szCs w:val="16"/>
        </w:rPr>
        <w:t xml:space="preserve"> </w:t>
      </w:r>
    </w:p>
    <w:p>
      <w:pPr>
        <w:widowControl/>
        <w:jc w:val="center"/>
        <w:rPr>
          <w:rFonts w:ascii="Times New Roman" w:hAnsi="Times New Roman"/>
          <w:color w:val="000000"/>
          <w:kern w:val="0"/>
          <w:sz w:val="16"/>
          <w:szCs w:val="16"/>
        </w:rPr>
      </w:pPr>
      <w:r>
        <w:rPr>
          <w:rFonts w:ascii="Times New Roman" w:hAnsi="Times New Roman"/>
          <w:color w:val="000000"/>
          <w:kern w:val="0"/>
          <w:sz w:val="16"/>
          <w:szCs w:val="16"/>
        </w:rPr>
        <w:t xml:space="preserve"> </w:t>
      </w:r>
    </w:p>
    <w:p>
      <w:pPr>
        <w:widowControl/>
        <w:jc w:val="left"/>
        <w:outlineLvl w:val="1"/>
        <w:rPr>
          <w:rFonts w:ascii="Calibri" w:hAnsi="Calibri"/>
          <w:sz w:val="21"/>
          <w:szCs w:val="21"/>
        </w:rPr>
      </w:pPr>
      <w:bookmarkStart w:id="25" w:name="_Toc3643"/>
      <w:r>
        <w:rPr>
          <w:rFonts w:ascii="Times New Roman" w:hAnsi="Times New Roman"/>
          <w:color w:val="000000"/>
          <w:kern w:val="0"/>
          <w:sz w:val="30"/>
          <w:szCs w:val="30"/>
        </w:rPr>
        <w:t xml:space="preserve">6.3 </w:t>
      </w:r>
      <w:r>
        <w:rPr>
          <w:rFonts w:hint="eastAsia" w:ascii="黑体" w:hAnsi="黑体" w:eastAsia="黑体"/>
          <w:color w:val="000000"/>
          <w:kern w:val="0"/>
          <w:sz w:val="30"/>
          <w:szCs w:val="30"/>
        </w:rPr>
        <w:t>拦渣率与弃渣利用情况</w:t>
      </w:r>
      <w:bookmarkEnd w:id="25"/>
      <w:r>
        <w:rPr>
          <w:rFonts w:hint="eastAsia" w:ascii="黑体" w:hAnsi="宋体" w:eastAsia="黑体"/>
          <w:color w:val="000000"/>
          <w:kern w:val="0"/>
          <w:sz w:val="30"/>
          <w:szCs w:val="30"/>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拦渣率指项目防治责任范围内采取措施实际挡护的永久弃渣、临时堆土数量占永久 弃渣和临时堆土总量的百分比。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项目建设过程中，场地平整弃方</w:t>
      </w:r>
      <w:r>
        <w:rPr>
          <w:rFonts w:hint="eastAsia" w:ascii="仿宋_GB2312" w:hAnsi="仿宋_GB2312" w:eastAsia="仿宋_GB2312" w:cs="仿宋_GB2312"/>
          <w:color w:val="FF0000"/>
          <w:kern w:val="0"/>
        </w:rPr>
        <w:t xml:space="preserve"> </w:t>
      </w:r>
      <w:r>
        <w:rPr>
          <w:rFonts w:hint="eastAsia" w:ascii="仿宋_GB2312" w:hAnsi="仿宋_GB2312" w:eastAsia="仿宋_GB2312" w:cs="仿宋_GB2312"/>
          <w:color w:val="FF0000"/>
          <w:kern w:val="0"/>
          <w:lang w:val="en-US" w:eastAsia="zh-CN"/>
        </w:rPr>
        <w:t>1.08</w:t>
      </w:r>
      <w:r>
        <w:rPr>
          <w:rFonts w:hint="eastAsia" w:ascii="仿宋_GB2312" w:hAnsi="仿宋_GB2312" w:eastAsia="仿宋_GB2312" w:cs="仿宋_GB2312"/>
          <w:color w:val="FF0000"/>
          <w:kern w:val="0"/>
        </w:rPr>
        <w:t xml:space="preserve"> 万 m</w:t>
      </w:r>
      <w:r>
        <w:rPr>
          <w:rFonts w:hint="eastAsia" w:ascii="仿宋_GB2312" w:hAnsi="仿宋_GB2312" w:eastAsia="仿宋_GB2312" w:cs="仿宋_GB2312"/>
          <w:color w:val="FF0000"/>
          <w:kern w:val="0"/>
          <w:sz w:val="16"/>
          <w:szCs w:val="16"/>
        </w:rPr>
        <w:t xml:space="preserve">3 </w:t>
      </w:r>
      <w:r>
        <w:rPr>
          <w:rFonts w:hint="eastAsia" w:ascii="仿宋_GB2312" w:hAnsi="仿宋_GB2312" w:eastAsia="仿宋_GB2312" w:cs="仿宋_GB2312"/>
          <w:color w:val="000000"/>
          <w:kern w:val="0"/>
        </w:rPr>
        <w:t>，由</w:t>
      </w:r>
      <w:r>
        <w:rPr>
          <w:rFonts w:hint="eastAsia" w:ascii="仿宋_GB2312" w:hAnsi="仿宋_GB2312" w:eastAsia="仿宋_GB2312" w:cs="仿宋_GB2312"/>
          <w:color w:val="000000"/>
          <w:kern w:val="0"/>
          <w:lang w:val="en-US" w:eastAsia="zh-CN"/>
        </w:rPr>
        <w:t xml:space="preserve">      </w:t>
      </w:r>
      <w:r>
        <w:rPr>
          <w:rFonts w:hint="eastAsia" w:ascii="仿宋_GB2312" w:hAnsi="仿宋_GB2312" w:eastAsia="仿宋_GB2312" w:cs="仿宋_GB2312"/>
          <w:color w:val="000000"/>
          <w:kern w:val="0"/>
        </w:rPr>
        <w:t>负责实施 和统一调运，本工程未设置弃渣场；表土堆置量 0.52 万 m</w:t>
      </w:r>
      <w:r>
        <w:rPr>
          <w:rFonts w:hint="eastAsia" w:ascii="仿宋_GB2312" w:hAnsi="仿宋_GB2312" w:eastAsia="仿宋_GB2312" w:cs="仿宋_GB2312"/>
          <w:color w:val="000000"/>
          <w:kern w:val="0"/>
          <w:sz w:val="16"/>
          <w:szCs w:val="16"/>
        </w:rPr>
        <w:t xml:space="preserve">3 </w:t>
      </w:r>
      <w:r>
        <w:rPr>
          <w:rFonts w:hint="eastAsia" w:ascii="仿宋_GB2312" w:hAnsi="仿宋_GB2312" w:eastAsia="仿宋_GB2312" w:cs="仿宋_GB2312"/>
          <w:color w:val="000000"/>
          <w:kern w:val="0"/>
        </w:rPr>
        <w:t>，后期用于厂区绿化恢复， 堆置过程中，采用了袋装土拦挡和覆盖。综上，弃渣和临时堆土数量</w:t>
      </w:r>
      <w:r>
        <w:rPr>
          <w:rFonts w:hint="eastAsia" w:ascii="仿宋_GB2312" w:hAnsi="仿宋_GB2312" w:eastAsia="仿宋_GB2312" w:cs="仿宋_GB2312"/>
          <w:color w:val="FF0000"/>
          <w:kern w:val="0"/>
          <w:lang w:val="en-US" w:eastAsia="zh-CN"/>
        </w:rPr>
        <w:t>0.39</w:t>
      </w:r>
      <w:r>
        <w:rPr>
          <w:rFonts w:hint="eastAsia" w:ascii="仿宋_GB2312" w:hAnsi="仿宋_GB2312" w:eastAsia="仿宋_GB2312" w:cs="仿宋_GB2312"/>
          <w:color w:val="FF0000"/>
          <w:kern w:val="0"/>
        </w:rPr>
        <w:t xml:space="preserve"> </w:t>
      </w:r>
      <w:r>
        <w:rPr>
          <w:rFonts w:hint="eastAsia" w:ascii="仿宋_GB2312" w:hAnsi="仿宋_GB2312" w:eastAsia="仿宋_GB2312" w:cs="仿宋_GB2312"/>
          <w:color w:val="000000"/>
          <w:kern w:val="0"/>
        </w:rPr>
        <w:t>万 m</w:t>
      </w:r>
      <w:r>
        <w:rPr>
          <w:rFonts w:hint="eastAsia" w:ascii="仿宋_GB2312" w:hAnsi="仿宋_GB2312" w:eastAsia="仿宋_GB2312" w:cs="仿宋_GB2312"/>
          <w:color w:val="000000"/>
          <w:kern w:val="0"/>
          <w:sz w:val="16"/>
          <w:szCs w:val="16"/>
        </w:rPr>
        <w:t xml:space="preserve">3 </w:t>
      </w:r>
      <w:r>
        <w:rPr>
          <w:rFonts w:hint="eastAsia" w:ascii="仿宋_GB2312" w:hAnsi="仿宋_GB2312" w:eastAsia="仿宋_GB2312" w:cs="仿宋_GB2312"/>
          <w:color w:val="000000"/>
          <w:kern w:val="0"/>
        </w:rPr>
        <w:t>，实际 挡护数量 69.9 万 m</w:t>
      </w:r>
      <w:r>
        <w:rPr>
          <w:rFonts w:hint="eastAsia" w:ascii="仿宋_GB2312" w:hAnsi="仿宋_GB2312" w:eastAsia="仿宋_GB2312" w:cs="仿宋_GB2312"/>
          <w:color w:val="000000"/>
          <w:kern w:val="0"/>
          <w:sz w:val="16"/>
          <w:szCs w:val="16"/>
        </w:rPr>
        <w:t xml:space="preserve">3 </w:t>
      </w:r>
      <w:r>
        <w:rPr>
          <w:rFonts w:hint="eastAsia" w:ascii="仿宋_GB2312" w:hAnsi="仿宋_GB2312" w:eastAsia="仿宋_GB2312" w:cs="仿宋_GB2312"/>
          <w:color w:val="000000"/>
          <w:kern w:val="0"/>
        </w:rPr>
        <w:t xml:space="preserve">，拦渣率为 99.8%。 </w:t>
      </w:r>
    </w:p>
    <w:p>
      <w:pPr>
        <w:widowControl/>
        <w:jc w:val="both"/>
        <w:rPr>
          <w:rFonts w:hint="eastAsia" w:ascii="Calibri" w:hAnsi="Calibri" w:eastAsia="宋体"/>
          <w:sz w:val="21"/>
          <w:szCs w:val="21"/>
        </w:rPr>
      </w:pPr>
      <w:bookmarkStart w:id="26" w:name="_Toc26853"/>
      <w:r>
        <w:rPr>
          <w:rFonts w:ascii="Times New Roman" w:hAnsi="Times New Roman"/>
          <w:color w:val="000000"/>
          <w:kern w:val="0"/>
          <w:sz w:val="30"/>
          <w:szCs w:val="30"/>
        </w:rPr>
        <w:t xml:space="preserve">6.4 </w:t>
      </w:r>
      <w:r>
        <w:rPr>
          <w:rFonts w:hint="eastAsia" w:ascii="黑体" w:hAnsi="黑体" w:eastAsia="黑体"/>
          <w:color w:val="000000"/>
          <w:kern w:val="0"/>
          <w:sz w:val="30"/>
          <w:szCs w:val="30"/>
        </w:rPr>
        <w:t>土壤流失控制比</w:t>
      </w:r>
      <w:bookmarkEnd w:id="26"/>
      <w:r>
        <w:rPr>
          <w:rFonts w:hint="eastAsia" w:ascii="黑体" w:hAnsi="宋体" w:eastAsia="黑体"/>
          <w:color w:val="000000"/>
          <w:kern w:val="0"/>
          <w:sz w:val="30"/>
          <w:szCs w:val="30"/>
        </w:rPr>
        <w:t xml:space="preserve"> </w:t>
      </w:r>
    </w:p>
    <w:p>
      <w:pPr>
        <w:widowControl/>
        <w:jc w:val="left"/>
      </w:pPr>
      <w:r>
        <w:rPr>
          <w:rFonts w:hint="eastAsia" w:ascii="仿宋_GB2312" w:hAnsi="仿宋_GB2312" w:eastAsia="仿宋_GB2312" w:cs="仿宋_GB2312"/>
          <w:color w:val="000000"/>
          <w:kern w:val="0"/>
        </w:rPr>
        <w:t>本工程所在区域属于南方红壤丘陵区，容许土壤流失量为 500t/km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a。根据本项目 水土保持监测总结报告，平均土壤流失量 500t/km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a，水土流失控制比为 1，水土流失 控制比满足水土保持有关规范要求。</w:t>
      </w:r>
      <w:r>
        <w:rPr>
          <w:rFonts w:hint="eastAsia"/>
          <w:color w:val="000000"/>
          <w:kern w:val="0"/>
        </w:rPr>
        <w:t xml:space="preserve"> </w:t>
      </w:r>
    </w:p>
    <w:p>
      <w:pPr>
        <w:widowControl/>
        <w:jc w:val="left"/>
        <w:outlineLvl w:val="1"/>
        <w:rPr>
          <w:rFonts w:hint="eastAsia" w:ascii="仿宋_GB2312" w:hAnsi="仿宋_GB2312" w:eastAsia="仿宋_GB2312" w:cs="仿宋_GB2312"/>
        </w:rPr>
      </w:pPr>
      <w:bookmarkStart w:id="27" w:name="_Toc11659"/>
      <w:r>
        <w:rPr>
          <w:rFonts w:hint="eastAsia" w:ascii="仿宋_GB2312" w:hAnsi="仿宋_GB2312" w:eastAsia="仿宋_GB2312" w:cs="仿宋_GB2312"/>
          <w:color w:val="000000"/>
          <w:kern w:val="0"/>
          <w:sz w:val="30"/>
          <w:szCs w:val="30"/>
        </w:rPr>
        <w:t>6.5 林草植被恢复率</w:t>
      </w:r>
      <w:bookmarkEnd w:id="27"/>
      <w:r>
        <w:rPr>
          <w:rFonts w:hint="eastAsia" w:ascii="仿宋_GB2312" w:hAnsi="仿宋_GB2312" w:eastAsia="仿宋_GB2312" w:cs="仿宋_GB2312"/>
          <w:color w:val="000000"/>
          <w:kern w:val="0"/>
          <w:sz w:val="30"/>
          <w:szCs w:val="30"/>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本工程扰动土地面积为 78hm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可恢复植被的面积为 21.24hm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至水土保持监测期末林草植被恢复面积为21.08hm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林草植被恢复率为 99.25%达到方案报告书确定的目标值。</w:t>
      </w:r>
    </w:p>
    <w:p>
      <w:pPr>
        <w:widowControl/>
        <w:jc w:val="left"/>
        <w:outlineLvl w:val="1"/>
      </w:pPr>
      <w:bookmarkStart w:id="28" w:name="_Toc31772"/>
      <w:r>
        <w:rPr>
          <w:rFonts w:ascii="Times New Roman" w:hAnsi="Times New Roman"/>
          <w:color w:val="000000"/>
          <w:kern w:val="0"/>
          <w:sz w:val="30"/>
          <w:szCs w:val="30"/>
        </w:rPr>
        <w:t xml:space="preserve">6.6 </w:t>
      </w:r>
      <w:r>
        <w:rPr>
          <w:rFonts w:hint="eastAsia" w:ascii="黑体" w:hAnsi="黑体" w:eastAsia="黑体"/>
          <w:color w:val="000000"/>
          <w:kern w:val="0"/>
          <w:sz w:val="30"/>
          <w:szCs w:val="30"/>
        </w:rPr>
        <w:t>林草覆盖率</w:t>
      </w:r>
      <w:bookmarkEnd w:id="28"/>
      <w:r>
        <w:rPr>
          <w:rFonts w:hint="eastAsia" w:ascii="黑体" w:hAnsi="宋体" w:eastAsia="黑体"/>
          <w:color w:val="000000"/>
          <w:kern w:val="0"/>
          <w:sz w:val="30"/>
          <w:szCs w:val="30"/>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本工程实际占用及扰动面积为 7.32hm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，植物措施面积为 1.98hm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，项目区可绿化面 积（除路面、各类建筑物的地面硬化、各类工程措施覆盖地表面积）1.99hm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 xml:space="preserve">，项目建设区综合林草覆盖率达到 27.05%，林草恢复率达到 99.48%。由上述分析可知，本项目 林草植被恢复率及林草覆盖率基本达到了方案防治标准的要求。各分区林草覆盖率情况 </w:t>
      </w:r>
    </w:p>
    <w:p>
      <w:pPr>
        <w:widowControl/>
        <w:jc w:val="left"/>
        <w:rPr>
          <w:rFonts w:hint="eastAsia" w:eastAsia="黑体"/>
          <w:lang w:eastAsia="zh-CN"/>
        </w:rPr>
      </w:pPr>
      <w:r>
        <w:rPr>
          <w:rFonts w:hint="eastAsia"/>
          <w:color w:val="000000"/>
          <w:kern w:val="0"/>
        </w:rPr>
        <w:t xml:space="preserve"> </w:t>
      </w:r>
      <w:bookmarkStart w:id="29" w:name="_Toc14785"/>
      <w:r>
        <w:rPr>
          <w:rFonts w:ascii="Times New Roman" w:hAnsi="Times New Roman"/>
          <w:color w:val="000000"/>
          <w:kern w:val="0"/>
          <w:sz w:val="32"/>
          <w:szCs w:val="32"/>
        </w:rPr>
        <w:t xml:space="preserve">7 </w:t>
      </w:r>
      <w:r>
        <w:rPr>
          <w:rFonts w:hint="eastAsia" w:ascii="黑体" w:hAnsi="黑体" w:eastAsia="黑体"/>
          <w:color w:val="000000"/>
          <w:kern w:val="0"/>
          <w:sz w:val="32"/>
          <w:szCs w:val="32"/>
        </w:rPr>
        <w:t>结论</w:t>
      </w:r>
      <w:bookmarkEnd w:id="29"/>
      <w:r>
        <w:rPr>
          <w:rFonts w:hint="eastAsia" w:ascii="黑体" w:hAnsi="宋体" w:eastAsia="黑体"/>
          <w:color w:val="000000"/>
          <w:kern w:val="0"/>
          <w:sz w:val="32"/>
          <w:szCs w:val="32"/>
        </w:rPr>
        <w:t xml:space="preserve"> </w:t>
      </w:r>
      <w:r>
        <w:rPr>
          <w:rFonts w:hint="eastAsia" w:ascii="黑体" w:hAnsi="宋体" w:eastAsia="黑体"/>
          <w:color w:val="000000"/>
          <w:kern w:val="0"/>
          <w:sz w:val="32"/>
          <w:szCs w:val="32"/>
          <w:lang w:eastAsia="zh-CN"/>
        </w:rPr>
        <w:t>：</w:t>
      </w:r>
    </w:p>
    <w:p>
      <w:pPr>
        <w:widowControl/>
        <w:jc w:val="left"/>
        <w:outlineLvl w:val="1"/>
      </w:pPr>
      <w:bookmarkStart w:id="30" w:name="_Toc12220"/>
      <w:r>
        <w:rPr>
          <w:rFonts w:ascii="Times New Roman" w:hAnsi="Times New Roman"/>
          <w:color w:val="000000"/>
          <w:kern w:val="0"/>
          <w:sz w:val="30"/>
          <w:szCs w:val="30"/>
        </w:rPr>
        <w:t xml:space="preserve">7.1 </w:t>
      </w:r>
      <w:r>
        <w:rPr>
          <w:rFonts w:hint="eastAsia" w:ascii="黑体" w:hAnsi="黑体" w:eastAsia="黑体"/>
          <w:color w:val="000000"/>
          <w:kern w:val="0"/>
          <w:sz w:val="30"/>
          <w:szCs w:val="30"/>
        </w:rPr>
        <w:t>水土流失动态变化</w:t>
      </w:r>
      <w:bookmarkEnd w:id="30"/>
      <w:r>
        <w:rPr>
          <w:rFonts w:hint="eastAsia" w:ascii="黑体" w:hAnsi="宋体" w:eastAsia="黑体"/>
          <w:color w:val="000000"/>
          <w:kern w:val="0"/>
          <w:sz w:val="30"/>
          <w:szCs w:val="30"/>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根据监测成果，本工程扰动地表面积</w:t>
      </w:r>
      <w:r>
        <w:rPr>
          <w:rFonts w:hint="eastAsia" w:ascii="仿宋_GB2312" w:hAnsi="仿宋_GB2312" w:eastAsia="仿宋_GB2312" w:cs="仿宋_GB2312"/>
          <w:color w:val="000000"/>
          <w:kern w:val="0"/>
          <w:lang w:val="en-US" w:eastAsia="zh-CN"/>
        </w:rPr>
        <w:t>3.71</w:t>
      </w:r>
      <w:r>
        <w:rPr>
          <w:rFonts w:hint="eastAsia" w:ascii="仿宋_GB2312" w:hAnsi="仿宋_GB2312" w:eastAsia="仿宋_GB2312" w:cs="仿宋_GB2312"/>
          <w:color w:val="000000"/>
          <w:kern w:val="0"/>
        </w:rPr>
        <w:t>hm</w:t>
      </w:r>
      <w:r>
        <w:rPr>
          <w:rFonts w:hint="eastAsia" w:ascii="仿宋_GB2312" w:hAnsi="仿宋_GB2312" w:eastAsia="仿宋_GB2312" w:cs="仿宋_GB2312"/>
          <w:color w:val="000000"/>
          <w:kern w:val="0"/>
          <w:sz w:val="16"/>
          <w:szCs w:val="16"/>
        </w:rPr>
        <w:t xml:space="preserve">2 </w:t>
      </w:r>
      <w:r>
        <w:rPr>
          <w:rFonts w:hint="eastAsia" w:ascii="仿宋_GB2312" w:hAnsi="仿宋_GB2312" w:eastAsia="仿宋_GB2312" w:cs="仿宋_GB2312"/>
          <w:color w:val="000000"/>
          <w:kern w:val="0"/>
        </w:rPr>
        <w:t xml:space="preserve">，建设过程中新增水土流失总量为 </w:t>
      </w:r>
      <w:r>
        <w:rPr>
          <w:rFonts w:hint="eastAsia" w:ascii="仿宋_GB2312" w:hAnsi="仿宋_GB2312" w:eastAsia="仿宋_GB2312" w:cs="仿宋_GB2312"/>
          <w:color w:val="000000"/>
          <w:kern w:val="0"/>
          <w:lang w:val="en-US" w:eastAsia="zh-CN"/>
        </w:rPr>
        <w:t>30.34</w:t>
      </w:r>
      <w:r>
        <w:rPr>
          <w:rFonts w:hint="eastAsia" w:ascii="仿宋_GB2312" w:hAnsi="仿宋_GB2312" w:eastAsia="仿宋_GB2312" w:cs="仿宋_GB2312"/>
          <w:color w:val="000000"/>
          <w:kern w:val="0"/>
        </w:rPr>
        <w:t xml:space="preserve">t，施工期 546t。 </w:t>
      </w:r>
    </w:p>
    <w:p>
      <w:pPr>
        <w:widowControl/>
        <w:jc w:val="left"/>
        <w:rPr>
          <w:rFonts w:hint="eastAsia" w:ascii="仿宋_GB2312" w:hAnsi="仿宋_GB2312" w:eastAsia="仿宋_GB2312" w:cs="仿宋_GB2312"/>
          <w:color w:val="000000"/>
          <w:kern w:val="0"/>
        </w:rPr>
      </w:pPr>
      <w:r>
        <w:rPr>
          <w:rFonts w:hint="eastAsia" w:ascii="仿宋_GB2312" w:hAnsi="仿宋_GB2312" w:eastAsia="仿宋_GB2312" w:cs="仿宋_GB2312"/>
          <w:color w:val="000000"/>
          <w:kern w:val="0"/>
        </w:rPr>
        <w:t>施工期内，水土保持工程措施基本与主体工程基本同时进行，但植物措施略有滞后， 各项水土保持措施至施工期末才开始发挥效益，施工期内水土流失量较大，土壤流失控 制比还未达到目标值，至植被恢复期，各项指标达到或超过本工程设置的水土流失防治 标准，水土流失基本得到控制，有效地保护和改善项目区的生态环境。</w:t>
      </w:r>
    </w:p>
    <w:p>
      <w:pPr>
        <w:widowControl/>
        <w:jc w:val="left"/>
        <w:rPr>
          <w:rFonts w:hint="eastAsia"/>
          <w:color w:val="000000"/>
          <w:kern w:val="0"/>
        </w:rPr>
      </w:pPr>
    </w:p>
    <w:p>
      <w:pPr>
        <w:widowControl/>
        <w:jc w:val="left"/>
      </w:pPr>
      <w:r>
        <w:rPr>
          <w:rFonts w:hint="eastAsia"/>
          <w:color w:val="000000"/>
          <w:kern w:val="0"/>
        </w:rPr>
        <w:t xml:space="preserve"> </w:t>
      </w:r>
    </w:p>
    <w:p>
      <w:pPr>
        <w:jc w:val="left"/>
        <w:rPr>
          <w:rFonts w:hint="eastAsia" w:ascii="黑体" w:hAnsi="宋体" w:eastAsia="黑体"/>
          <w:color w:val="000000"/>
          <w:kern w:val="0"/>
          <w:sz w:val="30"/>
          <w:szCs w:val="30"/>
        </w:rPr>
      </w:pPr>
      <w:r>
        <w:t xml:space="preserve"> </w:t>
      </w:r>
      <w:bookmarkStart w:id="31" w:name="_Toc18803"/>
      <w:r>
        <w:rPr>
          <w:rFonts w:ascii="Times New Roman" w:hAnsi="Times New Roman"/>
          <w:color w:val="000000"/>
          <w:kern w:val="0"/>
          <w:sz w:val="30"/>
          <w:szCs w:val="30"/>
        </w:rPr>
        <w:t xml:space="preserve">7.2 </w:t>
      </w:r>
      <w:r>
        <w:rPr>
          <w:rFonts w:hint="eastAsia" w:ascii="黑体" w:hAnsi="黑体" w:eastAsia="黑体"/>
          <w:color w:val="000000"/>
          <w:kern w:val="0"/>
          <w:sz w:val="30"/>
          <w:szCs w:val="30"/>
        </w:rPr>
        <w:t>水土保持措施评价</w:t>
      </w:r>
      <w:bookmarkEnd w:id="31"/>
      <w:r>
        <w:rPr>
          <w:rFonts w:hint="eastAsia" w:ascii="黑体" w:hAnsi="宋体" w:eastAsia="黑体"/>
          <w:color w:val="000000"/>
          <w:kern w:val="0"/>
          <w:sz w:val="30"/>
          <w:szCs w:val="30"/>
        </w:rPr>
        <w:t xml:space="preserve">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本工程在施工过程中比较重视水土保持工作，能够认真及时落实各项水土保持防治 措施，特别是能够及时实施临时措施，工程措施与主体工程同步实施，施工结束后及时 进行绿化、土地整治，整体上取得了较好的防治效果。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（1）本工程在施工中，基本能够按照水土保持方案布设的水土保持措施及相关法 律法规实施水土保持防治措施，质量达标。水土保持措施建设与主体工程实现了“三同 时”原则。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2）各项水土保持措施布局基本合理，防治效果效果明显。原报告制定的六项指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标值均达到水土保持方案预定的目标值。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3）由于报告编制时，工程处于可研阶段，设计的各项水保措施在后期施工中有 </w:t>
      </w:r>
    </w:p>
    <w:p>
      <w:pPr>
        <w:widowControl/>
        <w:jc w:val="left"/>
        <w:rPr>
          <w:rFonts w:hint="eastAsia" w:ascii="仿宋_GB2312" w:hAnsi="仿宋_GB2312" w:eastAsia="仿宋_GB2312" w:cs="仿宋_GB2312"/>
        </w:rPr>
      </w:pPr>
      <w:r>
        <w:rPr>
          <w:rFonts w:hint="eastAsia" w:ascii="仿宋_GB2312" w:hAnsi="仿宋_GB2312" w:eastAsia="仿宋_GB2312" w:cs="仿宋_GB2312"/>
          <w:color w:val="000000"/>
          <w:kern w:val="0"/>
        </w:rPr>
        <w:t>所变更，相应的防治措施的实施的工程量与方案设计的相比，个别防治措施与工程量有所变化</w:t>
      </w:r>
    </w:p>
    <w:p>
      <w:pPr>
        <w:widowControl/>
        <w:jc w:val="left"/>
        <w:outlineLvl w:val="1"/>
      </w:pPr>
      <w:bookmarkStart w:id="32" w:name="_Toc12556"/>
      <w:r>
        <w:rPr>
          <w:rFonts w:ascii="Times New Roman" w:hAnsi="Times New Roman"/>
          <w:color w:val="000000"/>
          <w:kern w:val="0"/>
          <w:sz w:val="30"/>
          <w:szCs w:val="30"/>
        </w:rPr>
        <w:t xml:space="preserve">7.3 </w:t>
      </w:r>
      <w:r>
        <w:rPr>
          <w:rFonts w:hint="eastAsia" w:ascii="黑体" w:hAnsi="黑体" w:eastAsia="黑体"/>
          <w:color w:val="000000"/>
          <w:kern w:val="0"/>
          <w:sz w:val="30"/>
          <w:szCs w:val="30"/>
        </w:rPr>
        <w:t>存在问题及建议</w:t>
      </w:r>
      <w:bookmarkEnd w:id="32"/>
      <w:r>
        <w:rPr>
          <w:rFonts w:hint="eastAsia" w:ascii="黑体" w:hAnsi="宋体" w:eastAsia="黑体"/>
          <w:color w:val="000000"/>
          <w:kern w:val="0"/>
          <w:sz w:val="30"/>
          <w:szCs w:val="30"/>
        </w:rPr>
        <w:t xml:space="preserve"> </w:t>
      </w:r>
    </w:p>
    <w:p>
      <w:pPr>
        <w:widowControl/>
        <w:spacing w:line="360" w:lineRule="auto"/>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本工程目前已经进入试运行阶段，经监测期实际调查，现阶段仍存在的一些问题， </w:t>
      </w:r>
    </w:p>
    <w:p>
      <w:pPr>
        <w:widowControl/>
        <w:spacing w:line="360" w:lineRule="auto"/>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针对部分问题提出以下建议： </w:t>
      </w:r>
    </w:p>
    <w:p>
      <w:pPr>
        <w:widowControl/>
        <w:spacing w:line="360" w:lineRule="auto"/>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（1）虽然目前项目建设已经全部结束，工程进入试运行阶段，但部分绿化工程实 施不完善，部分地段长势较差，建议运行管理单位加强植物措施维护抚育工作，使其更 好的发挥其水土保持功能。 </w:t>
      </w:r>
    </w:p>
    <w:p>
      <w:pPr>
        <w:widowControl/>
        <w:spacing w:line="360" w:lineRule="auto"/>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2）建议建设单位及时完善水土保持工程相关资料的归档和整理，做好水土保持 </w:t>
      </w:r>
    </w:p>
    <w:p>
      <w:pPr>
        <w:widowControl/>
        <w:spacing w:line="360" w:lineRule="auto"/>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设施验收准备。 </w:t>
      </w:r>
    </w:p>
    <w:p>
      <w:pPr>
        <w:widowControl/>
        <w:spacing w:line="360" w:lineRule="auto"/>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3）建议制定排水沟清淤计划，定期对场内排水沟进行清淤； </w:t>
      </w:r>
    </w:p>
    <w:p>
      <w:pPr>
        <w:widowControl/>
        <w:spacing w:line="360" w:lineRule="auto"/>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4）落实水土保持工程措施的运行维护责任；加强项目区内林草措施管护，提高 </w:t>
      </w:r>
    </w:p>
    <w:p>
      <w:pPr>
        <w:widowControl/>
        <w:spacing w:line="360" w:lineRule="auto"/>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植物成活率。 </w:t>
      </w:r>
    </w:p>
    <w:p>
      <w:pPr>
        <w:widowControl/>
        <w:spacing w:line="360" w:lineRule="auto"/>
        <w:jc w:val="left"/>
        <w:outlineLvl w:val="1"/>
      </w:pPr>
      <w:bookmarkStart w:id="33" w:name="_Toc9464"/>
      <w:r>
        <w:rPr>
          <w:rFonts w:ascii="Times New Roman" w:hAnsi="Times New Roman"/>
          <w:color w:val="000000"/>
          <w:kern w:val="0"/>
          <w:sz w:val="30"/>
          <w:szCs w:val="30"/>
        </w:rPr>
        <w:t xml:space="preserve">7.4 </w:t>
      </w:r>
      <w:r>
        <w:rPr>
          <w:rFonts w:hint="eastAsia" w:ascii="黑体" w:hAnsi="黑体" w:eastAsia="黑体"/>
          <w:color w:val="000000"/>
          <w:kern w:val="0"/>
          <w:sz w:val="30"/>
          <w:szCs w:val="30"/>
        </w:rPr>
        <w:t>综合结论</w:t>
      </w:r>
      <w:bookmarkEnd w:id="33"/>
      <w:r>
        <w:rPr>
          <w:rFonts w:hint="eastAsia" w:ascii="黑体" w:hAnsi="宋体" w:eastAsia="黑体"/>
          <w:color w:val="000000"/>
          <w:kern w:val="0"/>
          <w:sz w:val="30"/>
          <w:szCs w:val="30"/>
        </w:rPr>
        <w:t xml:space="preserve"> </w:t>
      </w:r>
    </w:p>
    <w:p>
      <w:pPr>
        <w:widowControl/>
        <w:spacing w:line="360" w:lineRule="auto"/>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（1）通过监测期的现场查勘及调查结果并结合施工资料分析表明，建设单位比较 重视水土保持工作，按照水土保持法律法规的规定，依法委托编报了水土保持方案，落 实了水土保持工程设计。将水土保持工程建设和管理纳入工作程序中，在工程建设过程 中落实了项目法人、设计单位、施工单位、监理单位的水土保持职责人，强化了对水土 保持工程的管理，实行“项目法人对国家负责，监理单位质量控制，施工单位质量保证， 政府监督”的质量管理体系，确保了水土保持方案的顺利实施。 </w:t>
      </w:r>
    </w:p>
    <w:p>
      <w:pPr>
        <w:widowControl/>
        <w:spacing w:line="360" w:lineRule="auto"/>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2）本工程沿线水土保持措施布局合理，数量和质量基本达到了保持方案报告书 </w:t>
      </w:r>
    </w:p>
    <w:p>
      <w:pPr>
        <w:widowControl/>
        <w:spacing w:line="360" w:lineRule="auto"/>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的设计要求。植物措施实施后植被生长情况良好，工程措施无损坏，能起到较好的水土 流失防治作用。 </w:t>
      </w:r>
    </w:p>
    <w:p>
      <w:pPr>
        <w:widowControl/>
        <w:spacing w:line="360" w:lineRule="auto"/>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3）项目建设扰动区经过工程措施、植物措施的实施，水土流失面积和水土流失 </w:t>
      </w:r>
    </w:p>
    <w:p>
      <w:pPr>
        <w:widowControl/>
        <w:spacing w:line="360" w:lineRule="auto"/>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强度都逐年递减。项目区的水土流失强度由施工中的中度下降到轻度、微度，有效的将 水土流失控制在较低的范围内。 </w:t>
      </w:r>
    </w:p>
    <w:p>
      <w:pPr>
        <w:widowControl/>
        <w:spacing w:line="360" w:lineRule="auto"/>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4）项目在建设中施工区安排合理、紧凑，施工工艺进行优化，并采取相应的水 </w:t>
      </w:r>
    </w:p>
    <w:p>
      <w:pPr>
        <w:widowControl/>
        <w:spacing w:line="360" w:lineRule="auto"/>
        <w:jc w:val="left"/>
        <w:rPr>
          <w:rFonts w:hint="eastAsia" w:ascii="仿宋_GB2312" w:hAnsi="仿宋_GB2312" w:eastAsia="仿宋_GB2312" w:cs="仿宋_GB2312"/>
        </w:rPr>
      </w:pPr>
      <w:r>
        <w:rPr>
          <w:rFonts w:hint="eastAsia" w:ascii="仿宋_GB2312" w:hAnsi="仿宋_GB2312" w:eastAsia="仿宋_GB2312" w:cs="仿宋_GB2312"/>
          <w:color w:val="000000"/>
          <w:kern w:val="0"/>
        </w:rPr>
        <w:t xml:space="preserve">土保持防护措施，使扰动面积相应减少，从而减少了水土流失。 </w:t>
      </w:r>
    </w:p>
    <w:p>
      <w:pPr>
        <w:widowControl/>
        <w:spacing w:line="360" w:lineRule="auto"/>
        <w:jc w:val="left"/>
      </w:pPr>
      <w:r>
        <w:rPr>
          <w:rFonts w:hint="eastAsia" w:ascii="仿宋_GB2312" w:hAnsi="仿宋_GB2312" w:eastAsia="仿宋_GB2312" w:cs="仿宋_GB2312"/>
          <w:color w:val="000000"/>
          <w:kern w:val="0"/>
        </w:rPr>
        <w:t>综上所述，本工程在项目建设中水土保持措施总体布局合理，防护效果明显，各项 水土流失防治指标均达到水土保持方案设计的目标值，有效的控制了水土流失，保障了主体工程的顺利施工与安全运营。</w:t>
      </w:r>
    </w:p>
    <w:p>
      <w:pPr>
        <w:spacing w:line="360" w:lineRule="auto"/>
        <w:rPr>
          <w:rFonts w:cs="宋体"/>
        </w:rPr>
        <w:sectPr>
          <w:pgSz w:w="11906" w:h="16838"/>
          <w:pgMar w:top="1440" w:right="1800" w:bottom="1440" w:left="1800" w:header="851" w:footer="992" w:gutter="0"/>
          <w:pgNumType w:fmt="decimal"/>
          <w:cols w:space="425" w:num="1"/>
          <w:docGrid w:type="lines" w:linePitch="312" w:charSpace="0"/>
        </w:sectPr>
      </w:pPr>
    </w:p>
    <w:p>
      <w:pPr>
        <w:widowControl/>
        <w:jc w:val="left"/>
        <w:outlineLvl w:val="0"/>
        <w:rPr>
          <w:rFonts w:ascii="宋体" w:hAnsi="宋体" w:eastAsia="宋体" w:cs="宋体"/>
          <w:kern w:val="0"/>
        </w:rPr>
      </w:pPr>
      <w:bookmarkStart w:id="34" w:name="_Toc11838"/>
      <w:r>
        <w:rPr>
          <w:rFonts w:ascii="Times New Roman" w:hAnsi="Times New Roman" w:eastAsia="宋体" w:cs="Times New Roman"/>
          <w:color w:val="000000"/>
          <w:kern w:val="0"/>
          <w:sz w:val="32"/>
          <w:szCs w:val="32"/>
        </w:rPr>
        <w:t xml:space="preserve">8 </w:t>
      </w:r>
      <w:r>
        <w:rPr>
          <w:rFonts w:hint="eastAsia" w:ascii="黑体" w:hAnsi="黑体" w:eastAsia="黑体" w:cs="宋体"/>
          <w:color w:val="000000"/>
          <w:kern w:val="0"/>
          <w:sz w:val="32"/>
          <w:szCs w:val="32"/>
        </w:rPr>
        <w:t>附图及有关资料</w:t>
      </w:r>
      <w:bookmarkEnd w:id="34"/>
    </w:p>
    <w:p>
      <w:pPr>
        <w:widowControl/>
        <w:ind w:firstLine="300" w:firstLineChars="100"/>
        <w:jc w:val="left"/>
        <w:rPr>
          <w:rFonts w:hint="eastAsia" w:ascii="黑体" w:hAnsi="黑体" w:eastAsia="黑体" w:cs="宋体"/>
          <w:color w:val="000000"/>
          <w:kern w:val="0"/>
          <w:sz w:val="30"/>
          <w:szCs w:val="30"/>
        </w:rPr>
      </w:pPr>
      <w:r>
        <w:rPr>
          <w:rFonts w:ascii="Times New Roman" w:hAnsi="Times New Roman" w:eastAsia="宋体" w:cs="Times New Roman"/>
          <w:color w:val="000000"/>
          <w:kern w:val="0"/>
          <w:sz w:val="30"/>
          <w:szCs w:val="30"/>
        </w:rPr>
        <w:t xml:space="preserve">8.1 </w:t>
      </w:r>
      <w:r>
        <w:rPr>
          <w:rFonts w:hint="eastAsia" w:ascii="黑体" w:hAnsi="黑体" w:eastAsia="黑体" w:cs="宋体"/>
          <w:color w:val="000000"/>
          <w:kern w:val="0"/>
          <w:sz w:val="30"/>
          <w:szCs w:val="30"/>
        </w:rPr>
        <w:t>有关资料</w:t>
      </w:r>
    </w:p>
    <w:p>
      <w:pPr>
        <w:pStyle w:val="2"/>
        <w:rPr>
          <w:rFonts w:hint="eastAsia" w:ascii="黑体" w:hAnsi="黑体" w:eastAsia="黑体" w:cs="宋体"/>
          <w:color w:val="000000"/>
          <w:kern w:val="0"/>
          <w:sz w:val="30"/>
          <w:szCs w:val="30"/>
        </w:rPr>
      </w:pPr>
    </w:p>
    <w:p>
      <w:pPr>
        <w:rPr>
          <w:rFonts w:hint="eastAsia" w:eastAsia="黑体"/>
          <w:lang w:eastAsia="zh-CN"/>
        </w:rPr>
      </w:pPr>
      <w:r>
        <w:rPr>
          <w:rFonts w:hint="eastAsia" w:ascii="黑体" w:hAnsi="黑体" w:eastAsia="黑体" w:cs="宋体"/>
          <w:color w:val="000000"/>
          <w:kern w:val="0"/>
          <w:sz w:val="30"/>
          <w:szCs w:val="30"/>
          <w:lang w:eastAsia="zh-CN"/>
        </w:rPr>
        <w:t>酃湖大道卫星地图：</w:t>
      </w:r>
    </w:p>
    <w:p>
      <w:pPr>
        <w:widowControl/>
        <w:ind w:firstLine="300" w:firstLineChars="100"/>
        <w:jc w:val="left"/>
        <w:rPr>
          <w:rFonts w:hint="eastAsia" w:ascii="黑体" w:hAnsi="黑体" w:eastAsia="黑体" w:cs="宋体"/>
          <w:color w:val="000000"/>
          <w:kern w:val="0"/>
          <w:sz w:val="30"/>
          <w:szCs w:val="30"/>
          <w:lang w:eastAsia="zh-CN"/>
        </w:rPr>
      </w:pPr>
      <w:r>
        <w:rPr>
          <w:rFonts w:hint="eastAsia" w:ascii="黑体" w:hAnsi="黑体" w:eastAsia="黑体" w:cs="宋体"/>
          <w:color w:val="000000"/>
          <w:kern w:val="0"/>
          <w:sz w:val="30"/>
          <w:szCs w:val="30"/>
          <w:lang w:eastAsia="zh-CN"/>
        </w:rPr>
        <w:drawing>
          <wp:inline distT="0" distB="0" distL="114300" distR="114300">
            <wp:extent cx="5266055" cy="3376930"/>
            <wp:effectExtent l="0" t="0" r="10795" b="13970"/>
            <wp:docPr id="3" name="图片 3" descr="QQ图片20211221095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Q图片20211221095637"/>
                    <pic:cNvPicPr>
                      <a:picLocks noChangeAspect="1"/>
                    </pic:cNvPicPr>
                  </pic:nvPicPr>
                  <pic:blipFill>
                    <a:blip r:embed="rId54"/>
                    <a:stretch>
                      <a:fillRect/>
                    </a:stretch>
                  </pic:blipFill>
                  <pic:spPr>
                    <a:xfrm>
                      <a:off x="0" y="0"/>
                      <a:ext cx="5266055" cy="3376930"/>
                    </a:xfrm>
                    <a:prstGeom prst="rect">
                      <a:avLst/>
                    </a:prstGeom>
                  </pic:spPr>
                </pic:pic>
              </a:graphicData>
            </a:graphic>
          </wp:inline>
        </w:drawing>
      </w:r>
    </w:p>
    <w:p>
      <w:pPr>
        <w:widowControl/>
        <w:ind w:firstLine="300" w:firstLineChars="100"/>
        <w:jc w:val="left"/>
        <w:rPr>
          <w:rFonts w:hint="eastAsia" w:ascii="黑体" w:hAnsi="黑体" w:eastAsia="黑体" w:cs="宋体"/>
          <w:color w:val="000000"/>
          <w:kern w:val="0"/>
          <w:sz w:val="30"/>
          <w:szCs w:val="30"/>
          <w:lang w:eastAsia="zh-CN"/>
        </w:rPr>
      </w:pPr>
      <w:r>
        <w:rPr>
          <w:rFonts w:hint="eastAsia" w:ascii="黑体" w:hAnsi="黑体" w:eastAsia="黑体" w:cs="宋体"/>
          <w:color w:val="000000"/>
          <w:kern w:val="0"/>
          <w:sz w:val="30"/>
          <w:szCs w:val="30"/>
          <w:lang w:eastAsia="zh-CN"/>
        </w:rPr>
        <w:t>航拍场区：</w:t>
      </w:r>
    </w:p>
    <w:p>
      <w:pPr>
        <w:widowControl/>
        <w:ind w:firstLine="300" w:firstLineChars="100"/>
        <w:jc w:val="left"/>
        <w:rPr>
          <w:rFonts w:hint="eastAsia" w:ascii="黑体" w:hAnsi="黑体" w:eastAsia="黑体" w:cs="宋体"/>
          <w:color w:val="000000"/>
          <w:kern w:val="0"/>
          <w:sz w:val="30"/>
          <w:szCs w:val="30"/>
          <w:lang w:eastAsia="zh-CN"/>
        </w:rPr>
      </w:pPr>
    </w:p>
    <w:p>
      <w:pPr>
        <w:widowControl/>
        <w:ind w:firstLine="300" w:firstLineChars="100"/>
        <w:jc w:val="left"/>
        <w:rPr>
          <w:rFonts w:hint="eastAsia" w:ascii="黑体" w:hAnsi="黑体" w:eastAsia="黑体" w:cs="宋体"/>
          <w:color w:val="000000"/>
          <w:kern w:val="0"/>
          <w:sz w:val="30"/>
          <w:szCs w:val="30"/>
          <w:lang w:eastAsia="zh-CN"/>
        </w:rPr>
      </w:pPr>
      <w:r>
        <w:rPr>
          <w:rFonts w:hint="eastAsia" w:ascii="黑体" w:hAnsi="黑体" w:eastAsia="黑体" w:cs="宋体"/>
          <w:color w:val="000000"/>
          <w:kern w:val="0"/>
          <w:sz w:val="30"/>
          <w:szCs w:val="30"/>
          <w:lang w:eastAsia="zh-CN"/>
        </w:rPr>
        <w:drawing>
          <wp:inline distT="0" distB="0" distL="114300" distR="114300">
            <wp:extent cx="5266690" cy="2743835"/>
            <wp:effectExtent l="0" t="0" r="10160" b="18415"/>
            <wp:docPr id="4" name="图片 4" descr="QQ图片20211221095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QQ图片20211221095745"/>
                    <pic:cNvPicPr>
                      <a:picLocks noChangeAspect="1"/>
                    </pic:cNvPicPr>
                  </pic:nvPicPr>
                  <pic:blipFill>
                    <a:blip r:embed="rId55"/>
                    <a:stretch>
                      <a:fillRect/>
                    </a:stretch>
                  </pic:blipFill>
                  <pic:spPr>
                    <a:xfrm>
                      <a:off x="0" y="0"/>
                      <a:ext cx="5266690" cy="2743835"/>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before="0" w:line="360" w:lineRule="auto"/>
        <w:ind w:right="0"/>
        <w:jc w:val="center"/>
        <w:textAlignment w:val="auto"/>
        <w:rPr>
          <w:rFonts w:hint="default" w:ascii="Times New Roman" w:hAnsi="Times New Roman" w:eastAsia="宋体" w:cs="Times New Roman"/>
          <w:b/>
          <w:bCs/>
          <w:color w:val="auto"/>
          <w:sz w:val="32"/>
          <w:szCs w:val="32"/>
          <w:highlight w:val="none"/>
        </w:rPr>
      </w:pPr>
      <w:r>
        <w:rPr>
          <w:rFonts w:hint="default" w:ascii="Times New Roman" w:hAnsi="Times New Roman" w:eastAsia="宋体" w:cs="Times New Roman"/>
          <w:b/>
          <w:bCs/>
          <w:color w:val="auto"/>
          <w:sz w:val="28"/>
          <w:szCs w:val="28"/>
          <w:highlight w:val="none"/>
          <w:lang w:eastAsia="zh-CN"/>
        </w:rPr>
        <w:t>衡阳市</w:t>
      </w:r>
      <w:r>
        <w:rPr>
          <w:rFonts w:hint="eastAsia" w:ascii="Times New Roman" w:hAnsi="Times New Roman" w:eastAsia="宋体" w:cs="Times New Roman"/>
          <w:b/>
          <w:bCs/>
          <w:color w:val="auto"/>
          <w:sz w:val="28"/>
          <w:szCs w:val="28"/>
          <w:highlight w:val="none"/>
          <w:lang w:eastAsia="zh-CN"/>
        </w:rPr>
        <w:t>酃湖大道</w:t>
      </w:r>
    </w:p>
    <w:p>
      <w:pPr>
        <w:keepNext w:val="0"/>
        <w:keepLines w:val="0"/>
        <w:pageBreakBefore w:val="0"/>
        <w:widowControl w:val="0"/>
        <w:tabs>
          <w:tab w:val="left" w:pos="923"/>
          <w:tab w:val="left" w:pos="1848"/>
          <w:tab w:val="left" w:pos="2772"/>
          <w:tab w:val="left" w:pos="3696"/>
          <w:tab w:val="left" w:pos="4620"/>
          <w:tab w:val="left" w:pos="5544"/>
          <w:tab w:val="left" w:pos="6468"/>
        </w:tabs>
        <w:kinsoku/>
        <w:wordWrap/>
        <w:overflowPunct/>
        <w:topLinePunct w:val="0"/>
        <w:autoSpaceDE w:val="0"/>
        <w:autoSpaceDN w:val="0"/>
        <w:bidi w:val="0"/>
        <w:adjustRightInd/>
        <w:snapToGrid/>
        <w:spacing w:before="0" w:line="360" w:lineRule="auto"/>
        <w:ind w:left="0" w:right="0" w:firstLine="0" w:firstLineChars="0"/>
        <w:jc w:val="distribute"/>
        <w:textAlignment w:val="auto"/>
        <w:rPr>
          <w:rFonts w:hint="default" w:ascii="Times New Roman" w:hAnsi="Times New Roman" w:eastAsia="宋体" w:cs="Times New Roman"/>
          <w:b/>
          <w:bCs/>
          <w:color w:val="auto"/>
          <w:sz w:val="84"/>
          <w:szCs w:val="84"/>
          <w:highlight w:val="none"/>
        </w:rPr>
      </w:pPr>
      <w:r>
        <w:rPr>
          <w:rFonts w:hint="default" w:ascii="Times New Roman" w:hAnsi="Times New Roman" w:eastAsia="宋体" w:cs="Times New Roman"/>
          <w:b/>
          <w:bCs/>
          <w:color w:val="auto"/>
          <w:sz w:val="84"/>
          <w:szCs w:val="84"/>
          <w:highlight w:val="none"/>
        </w:rPr>
        <w:t>水</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土</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保</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持</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监</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测</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季</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报</w:t>
      </w:r>
    </w:p>
    <w:p>
      <w:pPr>
        <w:bidi w:val="0"/>
        <w:jc w:val="center"/>
        <w:rPr>
          <w:rFonts w:hint="eastAsia" w:ascii="宋体" w:hAnsi="宋体" w:eastAsia="宋体" w:cs="宋体"/>
          <w:b/>
          <w:bCs/>
          <w:sz w:val="28"/>
          <w:szCs w:val="28"/>
        </w:rPr>
      </w:pPr>
      <w:r>
        <w:rPr>
          <w:rFonts w:hint="eastAsia" w:ascii="宋体" w:hAnsi="宋体" w:eastAsia="宋体" w:cs="宋体"/>
          <w:b/>
          <w:bCs/>
          <w:sz w:val="28"/>
          <w:szCs w:val="28"/>
        </w:rPr>
        <w:t>（</w:t>
      </w:r>
      <w:r>
        <w:rPr>
          <w:rFonts w:hint="eastAsia" w:ascii="宋体" w:hAnsi="宋体" w:eastAsia="宋体" w:cs="宋体"/>
          <w:b/>
          <w:bCs/>
          <w:sz w:val="28"/>
          <w:szCs w:val="28"/>
          <w:lang w:val="en-US" w:eastAsia="zh-CN"/>
        </w:rPr>
        <w:t>2016</w:t>
      </w:r>
      <w:r>
        <w:rPr>
          <w:rFonts w:hint="eastAsia" w:ascii="宋体" w:hAnsi="宋体" w:eastAsia="宋体" w:cs="宋体"/>
          <w:b/>
          <w:bCs/>
          <w:sz w:val="28"/>
          <w:szCs w:val="28"/>
        </w:rPr>
        <w:t>年第</w:t>
      </w:r>
      <w:r>
        <w:rPr>
          <w:rFonts w:hint="eastAsia" w:ascii="宋体" w:hAnsi="宋体" w:eastAsia="宋体" w:cs="宋体"/>
          <w:b/>
          <w:bCs/>
          <w:sz w:val="28"/>
          <w:szCs w:val="28"/>
          <w:lang w:val="en-US" w:eastAsia="zh-CN"/>
        </w:rPr>
        <w:t>1</w:t>
      </w:r>
      <w:r>
        <w:rPr>
          <w:rFonts w:hint="eastAsia" w:ascii="宋体" w:hAnsi="宋体" w:eastAsia="宋体" w:cs="宋体"/>
          <w:b/>
          <w:bCs/>
          <w:sz w:val="28"/>
          <w:szCs w:val="28"/>
        </w:rPr>
        <w:t>季度）</w:t>
      </w: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ind w:left="0" w:leftChars="0" w:firstLine="0" w:firstLineChars="0"/>
        <w:rPr>
          <w:rFonts w:hint="default" w:ascii="Times New Roman" w:hAnsi="Times New Roman" w:cs="Times New Roman"/>
          <w:color w:val="auto"/>
          <w:sz w:val="28"/>
          <w:highlight w:val="none"/>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1928" w:firstLineChars="600"/>
        <w:jc w:val="both"/>
        <w:textAlignment w:val="auto"/>
        <w:rPr>
          <w:rFonts w:hint="eastAsia" w:ascii="宋体" w:hAnsi="宋体" w:eastAsia="宋体" w:cs="宋体"/>
          <w:b/>
          <w:bCs/>
          <w:color w:val="auto"/>
          <w:sz w:val="32"/>
          <w:highlight w:val="none"/>
          <w:lang w:val="en-US" w:eastAsia="zh-CN"/>
        </w:rPr>
      </w:pPr>
      <w:r>
        <w:rPr>
          <w:rFonts w:hint="eastAsia" w:ascii="宋体" w:hAnsi="宋体" w:eastAsia="宋体" w:cs="宋体"/>
          <w:b/>
          <w:bCs/>
          <w:color w:val="auto"/>
          <w:sz w:val="32"/>
          <w:highlight w:val="none"/>
          <w:lang w:val="en-US" w:eastAsia="zh-CN"/>
        </w:rPr>
        <w:t>建设单位：衡阳市城市建设投资有限公司</w:t>
      </w: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1928" w:firstLineChars="600"/>
        <w:jc w:val="both"/>
        <w:textAlignment w:val="auto"/>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lang w:val="en-US" w:eastAsia="zh-CN"/>
        </w:rPr>
        <w:t>监测单位：</w:t>
      </w:r>
      <w:r>
        <w:rPr>
          <w:rFonts w:hint="eastAsia" w:ascii="宋体" w:hAnsi="宋体" w:eastAsia="宋体" w:cs="宋体"/>
          <w:b/>
          <w:bCs/>
          <w:color w:val="auto"/>
          <w:sz w:val="32"/>
          <w:highlight w:val="none"/>
        </w:rPr>
        <w:t>湖南</w:t>
      </w:r>
      <w:r>
        <w:rPr>
          <w:rFonts w:hint="eastAsia" w:ascii="宋体" w:hAnsi="宋体" w:eastAsia="宋体" w:cs="宋体"/>
          <w:b/>
          <w:bCs/>
          <w:color w:val="auto"/>
          <w:sz w:val="32"/>
          <w:highlight w:val="none"/>
          <w:lang w:val="en-US" w:eastAsia="zh-CN"/>
        </w:rPr>
        <w:t>华意项目管理有限</w:t>
      </w:r>
      <w:r>
        <w:rPr>
          <w:rFonts w:hint="eastAsia" w:ascii="宋体" w:hAnsi="宋体" w:eastAsia="宋体" w:cs="宋体"/>
          <w:b/>
          <w:bCs/>
          <w:color w:val="auto"/>
          <w:sz w:val="32"/>
          <w:highlight w:val="none"/>
        </w:rPr>
        <w:t>公司</w:t>
      </w:r>
    </w:p>
    <w:p>
      <w:pPr>
        <w:widowControl/>
        <w:snapToGrid w:val="0"/>
        <w:spacing w:after="120" w:line="360" w:lineRule="auto"/>
        <w:jc w:val="center"/>
        <w:rPr>
          <w:rFonts w:hint="default" w:ascii="Times New Roman" w:hAnsi="Times New Roman" w:eastAsia="宋体" w:cs="Times New Roman"/>
          <w:b/>
          <w:bCs/>
          <w:color w:val="auto"/>
          <w:sz w:val="32"/>
          <w:highlight w:val="none"/>
        </w:rPr>
      </w:pPr>
      <w:r>
        <w:rPr>
          <w:rFonts w:hint="eastAsia" w:ascii="Times New Roman" w:hAnsi="Times New Roman" w:eastAsia="宋体" w:cs="Times New Roman"/>
          <w:b/>
          <w:bCs/>
          <w:color w:val="auto"/>
          <w:sz w:val="32"/>
          <w:highlight w:val="none"/>
          <w:lang w:val="en-US" w:eastAsia="zh-CN"/>
        </w:rPr>
        <w:t>2021</w:t>
      </w:r>
      <w:r>
        <w:rPr>
          <w:rFonts w:hint="default" w:ascii="Times New Roman" w:hAnsi="Times New Roman" w:eastAsia="宋体" w:cs="Times New Roman"/>
          <w:b/>
          <w:bCs/>
          <w:color w:val="auto"/>
          <w:sz w:val="32"/>
          <w:highlight w:val="none"/>
        </w:rPr>
        <w:t xml:space="preserve">年 </w:t>
      </w:r>
      <w:r>
        <w:rPr>
          <w:rFonts w:hint="eastAsia" w:ascii="Times New Roman" w:hAnsi="Times New Roman" w:eastAsia="宋体" w:cs="Times New Roman"/>
          <w:b/>
          <w:bCs/>
          <w:color w:val="auto"/>
          <w:sz w:val="32"/>
          <w:highlight w:val="none"/>
          <w:lang w:val="en-US" w:eastAsia="zh-CN"/>
        </w:rPr>
        <w:t>12</w:t>
      </w:r>
      <w:r>
        <w:rPr>
          <w:rFonts w:hint="default" w:ascii="Times New Roman" w:hAnsi="Times New Roman" w:eastAsia="宋体" w:cs="Times New Roman"/>
          <w:b/>
          <w:bCs/>
          <w:color w:val="auto"/>
          <w:sz w:val="32"/>
          <w:highlight w:val="none"/>
        </w:rPr>
        <w:t xml:space="preserve"> 月</w:t>
      </w:r>
    </w:p>
    <w:p>
      <w:pPr>
        <w:widowControl/>
        <w:snapToGrid w:val="0"/>
        <w:spacing w:after="120" w:line="360" w:lineRule="auto"/>
        <w:jc w:val="center"/>
        <w:rPr>
          <w:rFonts w:hint="default" w:ascii="Times New Roman" w:hAnsi="Times New Roman" w:eastAsia="宋体" w:cs="Times New Roman"/>
          <w:b/>
          <w:bCs/>
          <w:color w:val="auto"/>
          <w:sz w:val="32"/>
          <w:highlight w:val="none"/>
        </w:rPr>
        <w:sectPr>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衡阳市</w:t>
      </w:r>
      <w:r>
        <w:rPr>
          <w:rFonts w:hint="eastAsia" w:ascii="Times New Roman" w:hAnsi="Times New Roman" w:eastAsia="宋体" w:cs="Times New Roman"/>
          <w:b/>
          <w:bCs/>
          <w:color w:val="auto"/>
          <w:sz w:val="28"/>
          <w:szCs w:val="28"/>
          <w:highlight w:val="none"/>
          <w:lang w:val="en-US" w:eastAsia="zh-CN"/>
        </w:rPr>
        <w:t>酃湖大道</w:t>
      </w:r>
      <w:r>
        <w:rPr>
          <w:rFonts w:hint="default" w:ascii="Times New Roman" w:hAnsi="Times New Roman" w:eastAsia="宋体" w:cs="Times New Roman"/>
          <w:b/>
          <w:bCs/>
          <w:color w:val="auto"/>
          <w:sz w:val="28"/>
          <w:szCs w:val="28"/>
          <w:highlight w:val="none"/>
          <w:lang w:val="en-US" w:eastAsia="zh-CN"/>
        </w:rPr>
        <w:t>（</w:t>
      </w:r>
      <w:r>
        <w:rPr>
          <w:rFonts w:hint="eastAsia" w:ascii="Times New Roman" w:hAnsi="Times New Roman" w:eastAsia="宋体" w:cs="Times New Roman"/>
          <w:b/>
          <w:bCs/>
          <w:color w:val="auto"/>
          <w:sz w:val="28"/>
          <w:szCs w:val="28"/>
          <w:highlight w:val="none"/>
          <w:lang w:val="en-US" w:eastAsia="zh-CN"/>
        </w:rPr>
        <w:t>华天</w:t>
      </w:r>
      <w:r>
        <w:rPr>
          <w:rFonts w:hint="default" w:ascii="Times New Roman" w:hAnsi="Times New Roman" w:eastAsia="宋体" w:cs="Times New Roman"/>
          <w:b/>
          <w:bCs/>
          <w:color w:val="auto"/>
          <w:sz w:val="28"/>
          <w:szCs w:val="28"/>
          <w:highlight w:val="none"/>
          <w:lang w:val="en-US" w:eastAsia="zh-CN"/>
        </w:rPr>
        <w:t>路—</w:t>
      </w:r>
      <w:r>
        <w:rPr>
          <w:rFonts w:hint="eastAsia" w:ascii="Times New Roman" w:hAnsi="Times New Roman" w:eastAsia="宋体" w:cs="Times New Roman"/>
          <w:b/>
          <w:bCs/>
          <w:color w:val="auto"/>
          <w:sz w:val="28"/>
          <w:szCs w:val="28"/>
          <w:highlight w:val="none"/>
          <w:lang w:val="en-US" w:eastAsia="zh-CN"/>
        </w:rPr>
        <w:t>雁城大道</w:t>
      </w:r>
      <w:r>
        <w:rPr>
          <w:rFonts w:hint="default" w:ascii="Times New Roman" w:hAnsi="Times New Roman" w:eastAsia="宋体" w:cs="Times New Roman"/>
          <w:b/>
          <w:bCs/>
          <w:color w:val="auto"/>
          <w:sz w:val="28"/>
          <w:szCs w:val="28"/>
          <w:highlight w:val="none"/>
          <w:lang w:val="en-US" w:eastAsia="zh-CN"/>
        </w:rPr>
        <w:t>）项目</w:t>
      </w:r>
    </w:p>
    <w:p>
      <w:pPr>
        <w:pStyle w:val="11"/>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distribute"/>
        <w:textAlignment w:val="auto"/>
        <w:rPr>
          <w:rFonts w:hint="default" w:ascii="Times New Roman" w:hAnsi="Times New Roman" w:eastAsia="黑体" w:cs="Times New Roman"/>
          <w:b w:val="0"/>
          <w:bCs w:val="0"/>
          <w:color w:val="auto"/>
          <w:kern w:val="10"/>
          <w:sz w:val="52"/>
          <w:szCs w:val="52"/>
          <w:lang w:val="en-US" w:eastAsia="zh-CN"/>
        </w:rPr>
      </w:pPr>
      <w:r>
        <w:rPr>
          <w:rFonts w:hint="default" w:ascii="Times New Roman" w:hAnsi="Times New Roman" w:eastAsia="黑体" w:cs="Times New Roman"/>
          <w:b w:val="0"/>
          <w:bCs w:val="0"/>
          <w:color w:val="auto"/>
          <w:kern w:val="10"/>
          <w:sz w:val="52"/>
          <w:szCs w:val="52"/>
          <w:lang w:val="en-US" w:eastAsia="zh-CN"/>
        </w:rPr>
        <w:t>水土保持监测</w:t>
      </w:r>
      <w:r>
        <w:rPr>
          <w:rFonts w:hint="eastAsia" w:ascii="Times New Roman" w:hAnsi="Times New Roman" w:eastAsia="黑体" w:cs="Times New Roman"/>
          <w:b w:val="0"/>
          <w:bCs w:val="0"/>
          <w:color w:val="auto"/>
          <w:kern w:val="10"/>
          <w:sz w:val="52"/>
          <w:szCs w:val="52"/>
          <w:lang w:val="en-US" w:eastAsia="zh-CN"/>
        </w:rPr>
        <w:t>季报</w:t>
      </w:r>
      <w:r>
        <w:rPr>
          <w:rFonts w:hint="default" w:ascii="Times New Roman" w:hAnsi="Times New Roman" w:eastAsia="黑体" w:cs="Times New Roman"/>
          <w:b w:val="0"/>
          <w:bCs w:val="0"/>
          <w:color w:val="auto"/>
          <w:kern w:val="10"/>
          <w:sz w:val="52"/>
          <w:szCs w:val="52"/>
          <w:lang w:val="en-US" w:eastAsia="zh-CN"/>
        </w:rPr>
        <w:t>责任页</w:t>
      </w:r>
    </w:p>
    <w:p>
      <w:pPr>
        <w:tabs>
          <w:tab w:val="left" w:pos="420"/>
        </w:tabs>
        <w:spacing w:line="360" w:lineRule="auto"/>
        <w:ind w:left="478" w:leftChars="198" w:hanging="3" w:firstLineChars="0"/>
        <w:jc w:val="center"/>
        <w:rPr>
          <w:rFonts w:hint="default" w:ascii="Times New Roman" w:hAnsi="Times New Roman" w:eastAsia="宋体" w:cs="Times New Roman"/>
          <w:b/>
          <w:bCs/>
          <w:color w:val="auto"/>
          <w:kern w:val="0"/>
          <w:sz w:val="28"/>
          <w:szCs w:val="28"/>
          <w:lang w:eastAsia="zh-CN"/>
        </w:rPr>
      </w:pPr>
      <w:r>
        <w:rPr>
          <w:rFonts w:hint="default" w:ascii="Times New Roman" w:hAnsi="Times New Roman" w:eastAsia="宋体" w:cs="Times New Roman"/>
          <w:b/>
          <w:bCs/>
          <w:color w:val="auto"/>
          <w:kern w:val="0"/>
          <w:sz w:val="28"/>
          <w:szCs w:val="28"/>
          <w:lang w:eastAsia="zh-CN"/>
        </w:rPr>
        <w:t>（湖南华意项目管理有限公司）</w:t>
      </w:r>
    </w:p>
    <w:p>
      <w:pPr>
        <w:pStyle w:val="2"/>
        <w:rPr>
          <w:rFonts w:hint="default" w:ascii="Times New Roman" w:hAnsi="Times New Roman" w:cs="Times New Roman"/>
          <w:color w:val="auto"/>
          <w:lang w:eastAsia="zh-CN"/>
        </w:rPr>
      </w:pPr>
    </w:p>
    <w:p>
      <w:pPr>
        <w:pStyle w:val="2"/>
        <w:rPr>
          <w:rFonts w:hint="default" w:ascii="Times New Roman" w:hAnsi="Times New Roman" w:cs="Times New Roman"/>
          <w:color w:val="auto"/>
          <w:lang w:eastAsia="zh-CN"/>
        </w:rPr>
      </w:pPr>
    </w:p>
    <w:p>
      <w:pPr>
        <w:rPr>
          <w:rFonts w:hint="default" w:ascii="Times New Roman" w:hAnsi="Times New Roman" w:cs="Times New Roman"/>
          <w:lang w:eastAsia="zh-CN"/>
        </w:rPr>
      </w:pPr>
    </w:p>
    <w:p>
      <w:pPr>
        <w:tabs>
          <w:tab w:val="left" w:pos="420"/>
        </w:tabs>
        <w:spacing w:line="360" w:lineRule="auto"/>
        <w:ind w:left="478" w:leftChars="198" w:hanging="3" w:firstLineChars="0"/>
        <w:jc w:val="center"/>
        <w:rPr>
          <w:rFonts w:hint="default" w:ascii="Times New Roman" w:hAnsi="Times New Roman" w:eastAsia="宋体" w:cs="Times New Roman"/>
          <w:color w:val="auto"/>
          <w:kern w:val="0"/>
          <w:sz w:val="32"/>
          <w:szCs w:val="32"/>
          <w:lang w:eastAsia="zh-CN"/>
        </w:rPr>
      </w:pPr>
    </w:p>
    <w:p>
      <w:pPr>
        <w:pStyle w:val="2"/>
        <w:ind w:left="0" w:leftChars="0" w:firstLine="0" w:firstLineChars="0"/>
        <w:rPr>
          <w:rFonts w:hint="default" w:ascii="Times New Roman" w:hAnsi="Times New Roman" w:eastAsia="宋体" w:cs="Times New Roman"/>
          <w:color w:val="auto"/>
          <w:kern w:val="0"/>
          <w:sz w:val="32"/>
          <w:szCs w:val="32"/>
          <w:lang w:eastAsia="zh-CN"/>
        </w:rPr>
      </w:pPr>
    </w:p>
    <w:p>
      <w:pPr>
        <w:rPr>
          <w:rFonts w:hint="default" w:ascii="Times New Roman" w:hAnsi="Times New Roman" w:eastAsia="宋体" w:cs="Times New Roman"/>
          <w:color w:val="auto"/>
          <w:kern w:val="0"/>
          <w:sz w:val="32"/>
          <w:szCs w:val="32"/>
          <w:lang w:eastAsia="zh-CN"/>
        </w:rPr>
      </w:pPr>
    </w:p>
    <w:p>
      <w:pPr>
        <w:pStyle w:val="2"/>
        <w:rPr>
          <w:rFonts w:hint="default"/>
          <w:lang w:eastAsia="zh-CN"/>
        </w:rPr>
      </w:pPr>
    </w:p>
    <w:p>
      <w:pPr>
        <w:rPr>
          <w:rFonts w:hint="default" w:ascii="Times New Roman" w:hAnsi="Times New Roman" w:cs="Times New Roman"/>
          <w:color w:val="auto"/>
          <w:lang w:eastAsia="zh-CN"/>
        </w:rPr>
      </w:pPr>
    </w:p>
    <w:p>
      <w:pPr>
        <w:pStyle w:val="2"/>
        <w:rPr>
          <w:rFonts w:hint="default" w:ascii="Times New Roman" w:hAnsi="Times New Roman" w:cs="Times New Roman"/>
          <w:color w:val="auto"/>
          <w:lang w:eastAsia="zh-CN"/>
        </w:rPr>
      </w:pPr>
    </w:p>
    <w:tbl>
      <w:tblPr>
        <w:tblStyle w:val="21"/>
        <w:tblpPr w:leftFromText="180" w:rightFromText="180" w:vertAnchor="text" w:horzAnchor="page" w:tblpXSpec="center" w:tblpY="374"/>
        <w:tblOverlap w:val="never"/>
        <w:tblW w:w="65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0"/>
        <w:gridCol w:w="1313"/>
        <w:gridCol w:w="1190"/>
        <w:gridCol w:w="1087"/>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批     准：</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莫俊华</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618490" cy="212725"/>
                  <wp:effectExtent l="0" t="0" r="10160" b="15875"/>
                  <wp:docPr id="17" name="图片 17" descr="QQ图片2021123011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QQ图片20211230110047"/>
                          <pic:cNvPicPr>
                            <a:picLocks noChangeAspect="1"/>
                          </pic:cNvPicPr>
                        </pic:nvPicPr>
                        <pic:blipFill>
                          <a:blip r:embed="rId44"/>
                          <a:stretch>
                            <a:fillRect/>
                          </a:stretch>
                        </pic:blipFill>
                        <pic:spPr>
                          <a:xfrm>
                            <a:off x="0" y="0"/>
                            <a:ext cx="618490" cy="21272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审     查：</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秦佳伟</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715010" cy="255905"/>
                  <wp:effectExtent l="0" t="0" r="8890" b="10795"/>
                  <wp:docPr id="18"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descr="IMG_256"/>
                          <pic:cNvPicPr>
                            <a:picLocks noChangeAspect="1"/>
                          </pic:cNvPicPr>
                        </pic:nvPicPr>
                        <pic:blipFill>
                          <a:blip r:embed="rId45"/>
                          <a:stretch>
                            <a:fillRect/>
                          </a:stretch>
                        </pic:blipFill>
                        <pic:spPr>
                          <a:xfrm>
                            <a:off x="0" y="0"/>
                            <a:ext cx="715010" cy="255905"/>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校     核：</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阳衡辉</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788670" cy="276225"/>
                  <wp:effectExtent l="0" t="0" r="11430" b="9525"/>
                  <wp:docPr id="1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descr="IMG_256"/>
                          <pic:cNvPicPr>
                            <a:picLocks noChangeAspect="1"/>
                          </pic:cNvPicPr>
                        </pic:nvPicPr>
                        <pic:blipFill>
                          <a:blip r:embed="rId46"/>
                          <a:stretch>
                            <a:fillRect/>
                          </a:stretch>
                        </pic:blipFill>
                        <pic:spPr>
                          <a:xfrm>
                            <a:off x="0" y="0"/>
                            <a:ext cx="788670" cy="276225"/>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distribute"/>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项目负责：</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尹靖雯</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615950" cy="454025"/>
                  <wp:effectExtent l="0" t="0" r="12700" b="3175"/>
                  <wp:docPr id="20" name="图片 20" descr="尹靖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尹靖雯"/>
                          <pic:cNvPicPr>
                            <a:picLocks noChangeAspect="1"/>
                          </pic:cNvPicPr>
                        </pic:nvPicPr>
                        <pic:blipFill>
                          <a:blip r:embed="rId47"/>
                          <a:stretch>
                            <a:fillRect/>
                          </a:stretch>
                        </pic:blipFill>
                        <pic:spPr>
                          <a:xfrm>
                            <a:off x="0" y="0"/>
                            <a:ext cx="615950" cy="45402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编     写：</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刘洋铭</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716915" cy="349250"/>
                  <wp:effectExtent l="0" t="0" r="6985" b="12700"/>
                  <wp:docPr id="21" name="图片 2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IMG_256"/>
                          <pic:cNvPicPr>
                            <a:picLocks noChangeAspect="1"/>
                          </pic:cNvPicPr>
                        </pic:nvPicPr>
                        <pic:blipFill>
                          <a:blip r:embed="rId48"/>
                          <a:stretch>
                            <a:fillRect/>
                          </a:stretch>
                        </pic:blipFill>
                        <pic:spPr>
                          <a:xfrm>
                            <a:off x="0" y="0"/>
                            <a:ext cx="716915" cy="349250"/>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3971925" cy="1933575"/>
                  <wp:effectExtent l="0" t="0" r="9525" b="9525"/>
                  <wp:docPr id="22" name="图片 2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IMG_256"/>
                          <pic:cNvPicPr>
                            <a:picLocks noChangeAspect="1"/>
                          </pic:cNvPicPr>
                        </pic:nvPicPr>
                        <pic:blipFill>
                          <a:blip r:embed="rId48"/>
                          <a:stretch>
                            <a:fillRect/>
                          </a:stretch>
                        </pic:blipFill>
                        <pic:spPr>
                          <a:xfrm>
                            <a:off x="0" y="0"/>
                            <a:ext cx="3971925" cy="1933575"/>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640715" cy="323850"/>
                  <wp:effectExtent l="0" t="0" r="6985" b="0"/>
                  <wp:docPr id="23" name="图片 2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IMG_256"/>
                          <pic:cNvPicPr>
                            <a:picLocks noChangeAspect="1"/>
                          </pic:cNvPicPr>
                        </pic:nvPicPr>
                        <pic:blipFill>
                          <a:blip r:embed="rId49"/>
                          <a:stretch>
                            <a:fillRect/>
                          </a:stretch>
                        </pic:blipFill>
                        <pic:spPr>
                          <a:xfrm>
                            <a:off x="0" y="0"/>
                            <a:ext cx="640715" cy="323850"/>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马波</w:t>
            </w:r>
          </w:p>
        </w:tc>
        <w:tc>
          <w:tcPr>
            <w:tcW w:w="1087" w:type="dxa"/>
            <w:tcBorders>
              <w:tl2br w:val="nil"/>
              <w:tr2bl w:val="nil"/>
            </w:tcBorders>
            <w:vAlign w:val="center"/>
          </w:tcPr>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572135" cy="349885"/>
                  <wp:effectExtent l="0" t="0" r="18415" b="12065"/>
                  <wp:docPr id="28" name="图片 2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IMG_256"/>
                          <pic:cNvPicPr>
                            <a:picLocks noChangeAspect="1"/>
                          </pic:cNvPicPr>
                        </pic:nvPicPr>
                        <pic:blipFill>
                          <a:blip r:embed="rId50"/>
                          <a:stretch>
                            <a:fillRect/>
                          </a:stretch>
                        </pic:blipFill>
                        <pic:spPr>
                          <a:xfrm>
                            <a:off x="0" y="0"/>
                            <a:ext cx="572135" cy="349885"/>
                          </a:xfrm>
                          <a:prstGeom prst="rect">
                            <a:avLst/>
                          </a:prstGeom>
                          <a:noFill/>
                          <a:ln w="9525">
                            <a:noFill/>
                          </a:ln>
                        </pic:spPr>
                      </pic:pic>
                    </a:graphicData>
                  </a:graphic>
                </wp:inline>
              </w:drawing>
            </w:r>
          </w:p>
          <w:p>
            <w:pPr>
              <w:keepNext w:val="0"/>
              <w:keepLines w:val="0"/>
              <w:widowControl/>
              <w:suppressLineNumbers w:val="0"/>
              <w:jc w:val="left"/>
            </w:pP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546100" cy="347980"/>
                  <wp:effectExtent l="0" t="0" r="6350" b="13970"/>
                  <wp:docPr id="29" name="图片 29" descr="20211230175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20211230175543"/>
                          <pic:cNvPicPr>
                            <a:picLocks noChangeAspect="1"/>
                          </pic:cNvPicPr>
                        </pic:nvPicPr>
                        <pic:blipFill>
                          <a:blip r:embed="rId51"/>
                          <a:stretch>
                            <a:fillRect/>
                          </a:stretch>
                        </pic:blipFill>
                        <pic:spPr>
                          <a:xfrm>
                            <a:off x="0" y="0"/>
                            <a:ext cx="546100" cy="34798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480"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bidi="zh-CN"/>
              </w:rPr>
              <w:t>钟世杰</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default" w:ascii="Times New Roman" w:hAnsi="Times New Roman" w:eastAsia="宋体" w:cs="Times New Roman"/>
                <w:color w:val="auto"/>
                <w:kern w:val="0"/>
                <w:sz w:val="28"/>
                <w:szCs w:val="28"/>
                <w:vertAlign w:val="baseline"/>
                <w:lang w:val="en-US" w:eastAsia="zh-CN" w:bidi="zh-CN"/>
              </w:rPr>
              <w:drawing>
                <wp:inline distT="0" distB="0" distL="114300" distR="114300">
                  <wp:extent cx="617220" cy="295275"/>
                  <wp:effectExtent l="0" t="0" r="11430" b="9525"/>
                  <wp:docPr id="32" name="图片 32" descr="钟世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钟世杰"/>
                          <pic:cNvPicPr>
                            <a:picLocks noChangeAspect="1"/>
                          </pic:cNvPicPr>
                        </pic:nvPicPr>
                        <pic:blipFill>
                          <a:blip r:embed="rId52"/>
                          <a:stretch>
                            <a:fillRect/>
                          </a:stretch>
                        </pic:blipFill>
                        <pic:spPr>
                          <a:xfrm>
                            <a:off x="0" y="0"/>
                            <a:ext cx="617220" cy="29527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bidi="zh-CN"/>
              </w:rPr>
              <w:t>王宏威</w:t>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552450" cy="345440"/>
                  <wp:effectExtent l="0" t="0" r="0" b="16510"/>
                  <wp:docPr id="33" name="图片 33" descr="王宏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王宏威"/>
                          <pic:cNvPicPr>
                            <a:picLocks noChangeAspect="1"/>
                          </pic:cNvPicPr>
                        </pic:nvPicPr>
                        <pic:blipFill>
                          <a:blip r:embed="rId62"/>
                          <a:stretch>
                            <a:fillRect/>
                          </a:stretch>
                        </pic:blipFill>
                        <pic:spPr>
                          <a:xfrm>
                            <a:off x="0" y="0"/>
                            <a:ext cx="552450" cy="34544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480"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bl>
    <w:p>
      <w:pPr>
        <w:pStyle w:val="3"/>
        <w:spacing w:before="3"/>
        <w:rPr>
          <w:rFonts w:hint="default" w:ascii="Times New Roman" w:hAnsi="Times New Roman" w:cs="Times New Roman"/>
          <w:color w:val="auto"/>
          <w:sz w:val="23"/>
          <w:highlight w:val="none"/>
        </w:rPr>
      </w:pPr>
    </w:p>
    <w:p>
      <w:pPr>
        <w:spacing w:before="58"/>
        <w:ind w:left="293" w:right="0" w:firstLine="0"/>
        <w:jc w:val="left"/>
        <w:rPr>
          <w:rFonts w:hint="default" w:ascii="Times New Roman" w:hAnsi="Times New Roman" w:cs="Times New Roman"/>
          <w:b/>
          <w:color w:val="auto"/>
          <w:sz w:val="30"/>
          <w:highlight w:val="none"/>
        </w:rPr>
      </w:pPr>
    </w:p>
    <w:p>
      <w:pPr>
        <w:pStyle w:val="2"/>
        <w:rPr>
          <w:rFonts w:hint="default"/>
        </w:rPr>
        <w:sectPr>
          <w:footerReference r:id="rId5" w:type="default"/>
          <w:pgSz w:w="11906" w:h="16838"/>
          <w:pgMar w:top="1440" w:right="1800" w:bottom="816" w:left="1800" w:header="851" w:footer="992" w:gutter="0"/>
          <w:cols w:space="425" w:num="1"/>
          <w:docGrid w:type="lines" w:linePitch="312" w:charSpace="0"/>
        </w:sectPr>
      </w:pPr>
    </w:p>
    <w:p>
      <w:pPr>
        <w:rPr>
          <w:rFonts w:hint="default"/>
        </w:rPr>
      </w:pPr>
    </w:p>
    <w:p>
      <w:pPr>
        <w:widowControl/>
        <w:snapToGrid w:val="0"/>
        <w:spacing w:after="120" w:line="360" w:lineRule="auto"/>
        <w:jc w:val="center"/>
        <w:rPr>
          <w:rFonts w:ascii="黑体" w:hAnsi="黑体" w:eastAsia="黑体" w:cs="宋体"/>
          <w:color w:val="000000"/>
          <w:kern w:val="0"/>
          <w:sz w:val="36"/>
          <w:szCs w:val="36"/>
        </w:rPr>
      </w:pPr>
      <w:r>
        <w:rPr>
          <w:rFonts w:hint="eastAsia" w:ascii="黑体" w:hAnsi="黑体" w:eastAsia="黑体" w:cs="宋体"/>
          <w:color w:val="000000"/>
          <w:kern w:val="0"/>
          <w:sz w:val="36"/>
          <w:szCs w:val="36"/>
        </w:rPr>
        <w:t>目录</w:t>
      </w:r>
    </w:p>
    <w:p>
      <w:pPr>
        <w:pStyle w:val="16"/>
        <w:tabs>
          <w:tab w:val="left" w:pos="840"/>
          <w:tab w:val="right" w:leader="dot" w:pos="8296"/>
        </w:tabs>
        <w:spacing w:line="360" w:lineRule="auto"/>
        <w:rPr>
          <w:rFonts w:hint="eastAsia" w:ascii="黑体" w:hAnsi="黑体" w:eastAsia="黑体" w:cs="黑体"/>
          <w:sz w:val="32"/>
          <w:szCs w:val="32"/>
        </w:rPr>
      </w:pPr>
      <w:r>
        <w:rPr>
          <w:rFonts w:ascii="仿宋" w:hAnsi="仿宋" w:eastAsia="仿宋" w:cs="宋体"/>
          <w:color w:val="000000"/>
          <w:kern w:val="0"/>
          <w:sz w:val="24"/>
          <w:szCs w:val="24"/>
        </w:rPr>
        <w:fldChar w:fldCharType="begin"/>
      </w:r>
      <w:r>
        <w:rPr>
          <w:rFonts w:ascii="仿宋" w:hAnsi="仿宋" w:eastAsia="仿宋" w:cs="宋体"/>
          <w:color w:val="000000"/>
          <w:kern w:val="0"/>
          <w:sz w:val="24"/>
          <w:szCs w:val="24"/>
        </w:rPr>
        <w:instrText xml:space="preserve"> TOC \o "1-3" \u </w:instrText>
      </w:r>
      <w:r>
        <w:rPr>
          <w:rFonts w:ascii="仿宋" w:hAnsi="仿宋" w:eastAsia="仿宋" w:cs="宋体"/>
          <w:color w:val="000000"/>
          <w:kern w:val="0"/>
          <w:sz w:val="24"/>
          <w:szCs w:val="24"/>
        </w:rPr>
        <w:fldChar w:fldCharType="separate"/>
      </w:r>
      <w:r>
        <w:rPr>
          <w:rFonts w:hint="eastAsia" w:ascii="黑体" w:hAnsi="黑体" w:eastAsia="黑体" w:cs="黑体"/>
          <w:b/>
          <w:bCs/>
          <w:color w:val="000000"/>
          <w:kern w:val="44"/>
          <w:sz w:val="24"/>
          <w:szCs w:val="24"/>
        </w:rPr>
        <w:t>一</w:t>
      </w:r>
      <w:r>
        <w:rPr>
          <w:rFonts w:hint="eastAsia" w:ascii="黑体" w:hAnsi="黑体" w:eastAsia="黑体" w:cs="黑体"/>
          <w:color w:val="000000"/>
          <w:kern w:val="44"/>
          <w:sz w:val="24"/>
          <w:szCs w:val="24"/>
        </w:rPr>
        <w:t>、</w:t>
      </w:r>
      <w:r>
        <w:rPr>
          <w:rFonts w:hint="eastAsia" w:ascii="黑体" w:hAnsi="黑体" w:eastAsia="黑体" w:cs="黑体"/>
          <w:color w:val="000000"/>
          <w:kern w:val="44"/>
          <w:sz w:val="32"/>
          <w:szCs w:val="32"/>
        </w:rPr>
        <w:t>项目概况</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_Toc90911494 \h </w:instrText>
      </w:r>
      <w:r>
        <w:rPr>
          <w:rFonts w:hint="eastAsia" w:ascii="黑体" w:hAnsi="黑体" w:eastAsia="黑体" w:cs="黑体"/>
          <w:sz w:val="32"/>
          <w:szCs w:val="32"/>
        </w:rPr>
        <w:fldChar w:fldCharType="separate"/>
      </w:r>
      <w:r>
        <w:rPr>
          <w:rFonts w:hint="eastAsia" w:ascii="黑体" w:hAnsi="黑体" w:eastAsia="黑体" w:cs="黑体"/>
          <w:sz w:val="32"/>
          <w:szCs w:val="32"/>
        </w:rPr>
        <w:t>2</w:t>
      </w:r>
      <w:r>
        <w:rPr>
          <w:rFonts w:hint="eastAsia" w:ascii="黑体" w:hAnsi="黑体" w:eastAsia="黑体" w:cs="黑体"/>
          <w:sz w:val="32"/>
          <w:szCs w:val="32"/>
        </w:rPr>
        <w:fldChar w:fldCharType="end"/>
      </w:r>
    </w:p>
    <w:p>
      <w:pPr>
        <w:pStyle w:val="16"/>
        <w:tabs>
          <w:tab w:val="right" w:leader="dot" w:pos="8296"/>
        </w:tabs>
        <w:spacing w:line="360" w:lineRule="auto"/>
        <w:rPr>
          <w:rFonts w:hint="eastAsia" w:ascii="黑体" w:hAnsi="黑体" w:eastAsia="黑体" w:cs="黑体"/>
          <w:sz w:val="32"/>
          <w:szCs w:val="32"/>
        </w:rPr>
      </w:pPr>
      <w:r>
        <w:rPr>
          <w:rFonts w:hint="eastAsia" w:ascii="黑体" w:hAnsi="黑体" w:eastAsia="黑体" w:cs="黑体"/>
          <w:color w:val="000000"/>
          <w:kern w:val="44"/>
          <w:sz w:val="32"/>
          <w:szCs w:val="32"/>
        </w:rPr>
        <w:t>二、 主体工程进展</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_Toc90911495 \h </w:instrText>
      </w:r>
      <w:r>
        <w:rPr>
          <w:rFonts w:hint="eastAsia" w:ascii="黑体" w:hAnsi="黑体" w:eastAsia="黑体" w:cs="黑体"/>
          <w:sz w:val="32"/>
          <w:szCs w:val="32"/>
        </w:rPr>
        <w:fldChar w:fldCharType="separate"/>
      </w:r>
      <w:r>
        <w:rPr>
          <w:rFonts w:hint="eastAsia" w:ascii="黑体" w:hAnsi="黑体" w:eastAsia="黑体" w:cs="黑体"/>
          <w:sz w:val="32"/>
          <w:szCs w:val="32"/>
        </w:rPr>
        <w:t>4</w:t>
      </w:r>
      <w:r>
        <w:rPr>
          <w:rFonts w:hint="eastAsia" w:ascii="黑体" w:hAnsi="黑体" w:eastAsia="黑体" w:cs="黑体"/>
          <w:sz w:val="32"/>
          <w:szCs w:val="32"/>
        </w:rPr>
        <w:fldChar w:fldCharType="end"/>
      </w:r>
    </w:p>
    <w:p>
      <w:pPr>
        <w:pStyle w:val="16"/>
        <w:tabs>
          <w:tab w:val="right" w:leader="dot" w:pos="8296"/>
        </w:tabs>
        <w:spacing w:line="360" w:lineRule="auto"/>
        <w:rPr>
          <w:rFonts w:hint="eastAsia" w:ascii="黑体" w:hAnsi="黑体" w:eastAsia="黑体" w:cs="黑体"/>
          <w:sz w:val="32"/>
          <w:szCs w:val="32"/>
        </w:rPr>
      </w:pPr>
      <w:r>
        <w:rPr>
          <w:rFonts w:hint="eastAsia" w:ascii="黑体" w:hAnsi="黑体" w:eastAsia="黑体" w:cs="黑体"/>
          <w:color w:val="000000"/>
          <w:kern w:val="44"/>
          <w:sz w:val="32"/>
          <w:szCs w:val="32"/>
        </w:rPr>
        <w:t>三、 本季度降雨情况</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_Toc90911496 \h </w:instrText>
      </w:r>
      <w:r>
        <w:rPr>
          <w:rFonts w:hint="eastAsia" w:ascii="黑体" w:hAnsi="黑体" w:eastAsia="黑体" w:cs="黑体"/>
          <w:sz w:val="32"/>
          <w:szCs w:val="32"/>
        </w:rPr>
        <w:fldChar w:fldCharType="separate"/>
      </w:r>
      <w:r>
        <w:rPr>
          <w:rFonts w:hint="eastAsia" w:ascii="黑体" w:hAnsi="黑体" w:eastAsia="黑体" w:cs="黑体"/>
          <w:sz w:val="32"/>
          <w:szCs w:val="32"/>
        </w:rPr>
        <w:t>5</w:t>
      </w:r>
      <w:r>
        <w:rPr>
          <w:rFonts w:hint="eastAsia" w:ascii="黑体" w:hAnsi="黑体" w:eastAsia="黑体" w:cs="黑体"/>
          <w:sz w:val="32"/>
          <w:szCs w:val="32"/>
        </w:rPr>
        <w:fldChar w:fldCharType="end"/>
      </w:r>
    </w:p>
    <w:p>
      <w:pPr>
        <w:pStyle w:val="16"/>
        <w:tabs>
          <w:tab w:val="right" w:leader="dot" w:pos="8296"/>
        </w:tabs>
        <w:spacing w:line="360" w:lineRule="auto"/>
        <w:rPr>
          <w:rFonts w:hint="eastAsia" w:ascii="黑体" w:hAnsi="黑体" w:eastAsia="黑体" w:cs="黑体"/>
          <w:sz w:val="32"/>
          <w:szCs w:val="32"/>
        </w:rPr>
      </w:pPr>
      <w:r>
        <w:rPr>
          <w:rFonts w:hint="eastAsia" w:ascii="黑体" w:hAnsi="黑体" w:eastAsia="黑体" w:cs="黑体"/>
          <w:color w:val="000000"/>
          <w:kern w:val="44"/>
          <w:sz w:val="32"/>
          <w:szCs w:val="32"/>
        </w:rPr>
        <w:t>四、水土保持措施实施情况监测</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_Toc90911497 \h </w:instrText>
      </w:r>
      <w:r>
        <w:rPr>
          <w:rFonts w:hint="eastAsia" w:ascii="黑体" w:hAnsi="黑体" w:eastAsia="黑体" w:cs="黑体"/>
          <w:sz w:val="32"/>
          <w:szCs w:val="32"/>
        </w:rPr>
        <w:fldChar w:fldCharType="separate"/>
      </w:r>
      <w:r>
        <w:rPr>
          <w:rFonts w:hint="eastAsia" w:ascii="黑体" w:hAnsi="黑体" w:eastAsia="黑体" w:cs="黑体"/>
          <w:sz w:val="32"/>
          <w:szCs w:val="32"/>
        </w:rPr>
        <w:t>5</w:t>
      </w:r>
      <w:r>
        <w:rPr>
          <w:rFonts w:hint="eastAsia" w:ascii="黑体" w:hAnsi="黑体" w:eastAsia="黑体" w:cs="黑体"/>
          <w:sz w:val="32"/>
          <w:szCs w:val="32"/>
        </w:rPr>
        <w:fldChar w:fldCharType="end"/>
      </w:r>
    </w:p>
    <w:p>
      <w:pPr>
        <w:pStyle w:val="16"/>
        <w:tabs>
          <w:tab w:val="right" w:leader="dot" w:pos="8296"/>
        </w:tabs>
        <w:spacing w:line="360" w:lineRule="auto"/>
        <w:rPr>
          <w:rFonts w:hint="eastAsia" w:ascii="黑体" w:hAnsi="黑体" w:eastAsia="黑体" w:cs="黑体"/>
          <w:sz w:val="32"/>
          <w:szCs w:val="32"/>
        </w:rPr>
      </w:pPr>
      <w:r>
        <w:rPr>
          <w:rFonts w:hint="eastAsia" w:ascii="黑体" w:hAnsi="黑体" w:eastAsia="黑体" w:cs="黑体"/>
          <w:color w:val="000000"/>
          <w:kern w:val="44"/>
          <w:sz w:val="32"/>
          <w:szCs w:val="32"/>
        </w:rPr>
        <w:t>五、 存在问题及建议解决措施</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_Toc90911498 \h </w:instrText>
      </w:r>
      <w:r>
        <w:rPr>
          <w:rFonts w:hint="eastAsia" w:ascii="黑体" w:hAnsi="黑体" w:eastAsia="黑体" w:cs="黑体"/>
          <w:sz w:val="32"/>
          <w:szCs w:val="32"/>
        </w:rPr>
        <w:fldChar w:fldCharType="separate"/>
      </w:r>
      <w:r>
        <w:rPr>
          <w:rFonts w:hint="eastAsia" w:ascii="黑体" w:hAnsi="黑体" w:eastAsia="黑体" w:cs="黑体"/>
          <w:sz w:val="32"/>
          <w:szCs w:val="32"/>
        </w:rPr>
        <w:t>6</w:t>
      </w:r>
      <w:r>
        <w:rPr>
          <w:rFonts w:hint="eastAsia" w:ascii="黑体" w:hAnsi="黑体" w:eastAsia="黑体" w:cs="黑体"/>
          <w:sz w:val="32"/>
          <w:szCs w:val="32"/>
        </w:rPr>
        <w:fldChar w:fldCharType="end"/>
      </w:r>
    </w:p>
    <w:p>
      <w:pPr>
        <w:pStyle w:val="16"/>
        <w:tabs>
          <w:tab w:val="right" w:leader="dot" w:pos="8296"/>
        </w:tabs>
        <w:spacing w:line="360" w:lineRule="auto"/>
        <w:rPr>
          <w:rFonts w:ascii="仿宋" w:hAnsi="仿宋" w:eastAsia="仿宋"/>
          <w:sz w:val="24"/>
          <w:szCs w:val="24"/>
        </w:rPr>
      </w:pPr>
      <w:r>
        <w:rPr>
          <w:rFonts w:hint="eastAsia" w:ascii="黑体" w:hAnsi="黑体" w:eastAsia="黑体" w:cs="黑体"/>
          <w:color w:val="000000"/>
          <w:kern w:val="44"/>
          <w:sz w:val="32"/>
          <w:szCs w:val="32"/>
        </w:rPr>
        <w:t>六、总结</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_Toc90911499 \h </w:instrText>
      </w:r>
      <w:r>
        <w:rPr>
          <w:rFonts w:hint="eastAsia" w:ascii="黑体" w:hAnsi="黑体" w:eastAsia="黑体" w:cs="黑体"/>
          <w:sz w:val="32"/>
          <w:szCs w:val="32"/>
        </w:rPr>
        <w:fldChar w:fldCharType="separate"/>
      </w:r>
      <w:r>
        <w:rPr>
          <w:rFonts w:hint="eastAsia" w:ascii="黑体" w:hAnsi="黑体" w:eastAsia="黑体" w:cs="黑体"/>
          <w:sz w:val="32"/>
          <w:szCs w:val="32"/>
        </w:rPr>
        <w:t>6</w:t>
      </w:r>
      <w:r>
        <w:rPr>
          <w:rFonts w:hint="eastAsia" w:ascii="黑体" w:hAnsi="黑体" w:eastAsia="黑体" w:cs="黑体"/>
          <w:sz w:val="32"/>
          <w:szCs w:val="32"/>
        </w:rPr>
        <w:fldChar w:fldCharType="end"/>
      </w:r>
    </w:p>
    <w:p>
      <w:pPr>
        <w:widowControl/>
        <w:snapToGrid w:val="0"/>
        <w:spacing w:after="120" w:line="360" w:lineRule="auto"/>
        <w:ind w:firstLine="480" w:firstLineChars="200"/>
        <w:jc w:val="left"/>
        <w:rPr>
          <w:rFonts w:ascii="Times New Roman" w:hAnsi="Times New Roman" w:eastAsia="仿宋" w:cs="宋体"/>
          <w:color w:val="000000"/>
          <w:kern w:val="0"/>
          <w:sz w:val="24"/>
          <w:szCs w:val="24"/>
        </w:rPr>
        <w:sectPr>
          <w:pgSz w:w="11906" w:h="16838"/>
          <w:pgMar w:top="1440" w:right="1800" w:bottom="816" w:left="1800" w:header="851" w:footer="992" w:gutter="0"/>
          <w:cols w:space="425" w:num="1"/>
          <w:docGrid w:type="lines" w:linePitch="312" w:charSpace="0"/>
        </w:sectPr>
      </w:pPr>
      <w:r>
        <w:rPr>
          <w:rFonts w:ascii="仿宋" w:hAnsi="仿宋" w:eastAsia="仿宋" w:cs="宋体"/>
          <w:color w:val="000000"/>
          <w:kern w:val="0"/>
          <w:sz w:val="24"/>
          <w:szCs w:val="24"/>
        </w:rPr>
        <w:fldChar w:fldCharType="end"/>
      </w:r>
      <w:r>
        <w:rPr>
          <w:rFonts w:ascii="Times New Roman" w:hAnsi="Times New Roman" w:eastAsia="仿宋" w:cs="宋体"/>
          <w:color w:val="000000"/>
          <w:kern w:val="0"/>
          <w:sz w:val="24"/>
          <w:szCs w:val="24"/>
        </w:rPr>
        <w:br w:type="page"/>
      </w:r>
    </w:p>
    <w:p>
      <w:pPr>
        <w:widowControl/>
        <w:snapToGrid w:val="0"/>
        <w:spacing w:after="120" w:line="360" w:lineRule="auto"/>
        <w:ind w:firstLine="480" w:firstLineChars="200"/>
        <w:jc w:val="left"/>
        <w:rPr>
          <w:rFonts w:ascii="Times New Roman" w:hAnsi="Times New Roman" w:eastAsia="仿宋" w:cs="宋体"/>
          <w:color w:val="000000"/>
          <w:kern w:val="0"/>
          <w:sz w:val="24"/>
          <w:szCs w:val="24"/>
        </w:rPr>
      </w:pPr>
    </w:p>
    <w:p>
      <w:pPr>
        <w:keepNext/>
        <w:keepLines/>
        <w:widowControl/>
        <w:numPr>
          <w:ilvl w:val="0"/>
          <w:numId w:val="3"/>
        </w:numPr>
        <w:spacing w:before="340" w:after="330" w:line="578" w:lineRule="auto"/>
        <w:jc w:val="left"/>
        <w:outlineLvl w:val="0"/>
        <w:rPr>
          <w:rFonts w:ascii="仿宋" w:hAnsi="宋体" w:eastAsia="等线 Light" w:cs="宋体"/>
          <w:b/>
          <w:bCs/>
          <w:color w:val="000000"/>
          <w:kern w:val="44"/>
          <w:sz w:val="44"/>
          <w:szCs w:val="44"/>
        </w:rPr>
      </w:pPr>
      <w:bookmarkStart w:id="35" w:name="_Toc90911494"/>
      <w:r>
        <w:rPr>
          <w:rFonts w:hint="eastAsia" w:ascii="仿宋" w:hAnsi="宋体" w:eastAsia="等线 Light" w:cs="宋体"/>
          <w:b/>
          <w:bCs/>
          <w:color w:val="000000"/>
          <w:kern w:val="44"/>
          <w:sz w:val="44"/>
          <w:szCs w:val="44"/>
        </w:rPr>
        <w:t>项目概况</w:t>
      </w:r>
      <w:bookmarkEnd w:id="35"/>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37"/>
        <w:gridCol w:w="2501"/>
        <w:gridCol w:w="922"/>
        <w:gridCol w:w="1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9" w:type="pct"/>
          </w:tcPr>
          <w:p>
            <w:pPr>
              <w:spacing w:line="360" w:lineRule="auto"/>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项目地点</w:t>
            </w:r>
          </w:p>
        </w:tc>
        <w:tc>
          <w:tcPr>
            <w:tcW w:w="3100" w:type="pct"/>
            <w:gridSpan w:val="3"/>
          </w:tcPr>
          <w:p>
            <w:pPr>
              <w:spacing w:line="360" w:lineRule="auto"/>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衡阳市</w:t>
            </w:r>
            <w:r>
              <w:rPr>
                <w:rFonts w:hint="eastAsia" w:ascii="仿宋_GB2312" w:hAnsi="仿宋_GB2312" w:eastAsia="仿宋_GB2312" w:cs="仿宋_GB2312"/>
                <w:color w:val="000000"/>
                <w:kern w:val="0"/>
                <w:sz w:val="21"/>
                <w:szCs w:val="21"/>
                <w:lang w:eastAsia="zh-CN"/>
              </w:rPr>
              <w:t>珠晖</w:t>
            </w:r>
            <w:r>
              <w:rPr>
                <w:rFonts w:hint="eastAsia" w:ascii="仿宋_GB2312" w:hAnsi="仿宋_GB2312" w:eastAsia="仿宋_GB2312" w:cs="仿宋_GB2312"/>
                <w:color w:val="000000"/>
                <w:kern w:val="0"/>
                <w:sz w:val="21"/>
                <w:szCs w:val="21"/>
              </w:rPr>
              <w:t>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9" w:type="pct"/>
            <w:vMerge w:val="restart"/>
            <w:vAlign w:val="center"/>
          </w:tcPr>
          <w:p>
            <w:pPr>
              <w:spacing w:line="360" w:lineRule="auto"/>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建设单位</w:t>
            </w:r>
          </w:p>
        </w:tc>
        <w:tc>
          <w:tcPr>
            <w:tcW w:w="3100" w:type="pct"/>
            <w:gridSpan w:val="3"/>
          </w:tcPr>
          <w:p>
            <w:pPr>
              <w:spacing w:line="360" w:lineRule="auto"/>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衡阳市城市建设投资有限公司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9" w:type="pct"/>
            <w:vMerge w:val="continue"/>
          </w:tcPr>
          <w:p>
            <w:pPr>
              <w:spacing w:line="360" w:lineRule="auto"/>
              <w:jc w:val="center"/>
              <w:rPr>
                <w:rFonts w:hint="eastAsia" w:ascii="仿宋_GB2312" w:hAnsi="仿宋_GB2312" w:eastAsia="仿宋_GB2312" w:cs="仿宋_GB2312"/>
                <w:color w:val="000000"/>
                <w:kern w:val="0"/>
                <w:sz w:val="21"/>
                <w:szCs w:val="21"/>
              </w:rPr>
            </w:pPr>
          </w:p>
        </w:tc>
        <w:tc>
          <w:tcPr>
            <w:tcW w:w="1467" w:type="pct"/>
          </w:tcPr>
          <w:p>
            <w:pPr>
              <w:spacing w:line="360" w:lineRule="auto"/>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联系人</w:t>
            </w:r>
          </w:p>
        </w:tc>
        <w:tc>
          <w:tcPr>
            <w:tcW w:w="541" w:type="pct"/>
          </w:tcPr>
          <w:p>
            <w:pPr>
              <w:spacing w:line="360" w:lineRule="auto"/>
              <w:jc w:val="center"/>
              <w:rPr>
                <w:rFonts w:hint="eastAsia" w:ascii="仿宋_GB2312" w:hAnsi="仿宋_GB2312" w:eastAsia="仿宋_GB2312" w:cs="仿宋_GB2312"/>
                <w:color w:val="000000"/>
                <w:kern w:val="0"/>
                <w:sz w:val="21"/>
                <w:szCs w:val="21"/>
                <w:highlight w:val="none"/>
              </w:rPr>
            </w:pPr>
            <w:r>
              <w:rPr>
                <w:rFonts w:hint="eastAsia" w:ascii="仿宋_GB2312" w:hAnsi="仿宋_GB2312" w:eastAsia="仿宋_GB2312" w:cs="仿宋_GB2312"/>
                <w:color w:val="000000"/>
                <w:kern w:val="0"/>
                <w:sz w:val="21"/>
                <w:szCs w:val="21"/>
                <w:highlight w:val="none"/>
              </w:rPr>
              <w:t>陈映森</w:t>
            </w:r>
          </w:p>
        </w:tc>
        <w:tc>
          <w:tcPr>
            <w:tcW w:w="1091" w:type="pct"/>
          </w:tcPr>
          <w:p>
            <w:pPr>
              <w:spacing w:line="360" w:lineRule="auto"/>
              <w:jc w:val="center"/>
              <w:rPr>
                <w:rFonts w:hint="eastAsia" w:ascii="仿宋_GB2312" w:hAnsi="仿宋_GB2312" w:eastAsia="仿宋_GB2312" w:cs="仿宋_GB2312"/>
                <w:color w:val="000000"/>
                <w:kern w:val="0"/>
                <w:sz w:val="21"/>
                <w:szCs w:val="21"/>
                <w:highlight w:val="none"/>
              </w:rPr>
            </w:pPr>
            <w:r>
              <w:rPr>
                <w:rFonts w:hint="eastAsia" w:ascii="仿宋_GB2312" w:hAnsi="仿宋_GB2312" w:eastAsia="仿宋_GB2312" w:cs="仿宋_GB2312"/>
                <w:color w:val="000000"/>
                <w:kern w:val="0"/>
                <w:sz w:val="21"/>
                <w:szCs w:val="21"/>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9" w:type="pct"/>
            <w:vMerge w:val="restart"/>
            <w:vAlign w:val="center"/>
          </w:tcPr>
          <w:p>
            <w:pPr>
              <w:spacing w:line="360" w:lineRule="auto"/>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水保监测单位</w:t>
            </w:r>
          </w:p>
        </w:tc>
        <w:tc>
          <w:tcPr>
            <w:tcW w:w="1467" w:type="pct"/>
            <w:vMerge w:val="restart"/>
            <w:vAlign w:val="center"/>
          </w:tcPr>
          <w:p>
            <w:pPr>
              <w:spacing w:line="360" w:lineRule="auto"/>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湖南华意项目管理有限公司</w:t>
            </w:r>
          </w:p>
        </w:tc>
        <w:tc>
          <w:tcPr>
            <w:tcW w:w="541" w:type="pct"/>
          </w:tcPr>
          <w:p>
            <w:pPr>
              <w:spacing w:line="360" w:lineRule="auto"/>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负责人</w:t>
            </w:r>
          </w:p>
        </w:tc>
        <w:tc>
          <w:tcPr>
            <w:tcW w:w="1091" w:type="pct"/>
          </w:tcPr>
          <w:p>
            <w:pPr>
              <w:spacing w:line="360" w:lineRule="auto"/>
              <w:ind w:firstLine="420" w:firstLineChars="200"/>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黄强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9" w:type="pct"/>
            <w:vMerge w:val="continue"/>
          </w:tcPr>
          <w:p>
            <w:pPr>
              <w:spacing w:line="360" w:lineRule="auto"/>
              <w:jc w:val="center"/>
              <w:rPr>
                <w:rFonts w:hint="eastAsia" w:ascii="仿宋_GB2312" w:hAnsi="仿宋_GB2312" w:eastAsia="仿宋_GB2312" w:cs="仿宋_GB2312"/>
                <w:color w:val="000000"/>
                <w:kern w:val="0"/>
                <w:sz w:val="21"/>
                <w:szCs w:val="21"/>
              </w:rPr>
            </w:pPr>
          </w:p>
        </w:tc>
        <w:tc>
          <w:tcPr>
            <w:tcW w:w="1467" w:type="pct"/>
            <w:vMerge w:val="continue"/>
          </w:tcPr>
          <w:p>
            <w:pPr>
              <w:spacing w:line="360" w:lineRule="auto"/>
              <w:jc w:val="center"/>
              <w:rPr>
                <w:rFonts w:hint="eastAsia" w:ascii="仿宋_GB2312" w:hAnsi="仿宋_GB2312" w:eastAsia="仿宋_GB2312" w:cs="仿宋_GB2312"/>
                <w:color w:val="000000"/>
                <w:kern w:val="0"/>
                <w:sz w:val="21"/>
                <w:szCs w:val="21"/>
              </w:rPr>
            </w:pPr>
          </w:p>
        </w:tc>
        <w:tc>
          <w:tcPr>
            <w:tcW w:w="541" w:type="pct"/>
          </w:tcPr>
          <w:p>
            <w:pPr>
              <w:spacing w:line="360" w:lineRule="auto"/>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电话</w:t>
            </w:r>
          </w:p>
        </w:tc>
        <w:tc>
          <w:tcPr>
            <w:tcW w:w="1091" w:type="pct"/>
          </w:tcPr>
          <w:p>
            <w:pPr>
              <w:spacing w:line="360" w:lineRule="auto"/>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kern w:val="0"/>
                <w:sz w:val="21"/>
                <w:szCs w:val="21"/>
              </w:rPr>
              <w:t>18274725765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899" w:type="pct"/>
          </w:tcPr>
          <w:p>
            <w:pPr>
              <w:spacing w:line="360" w:lineRule="auto"/>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水土保持方案审批时间</w:t>
            </w:r>
          </w:p>
        </w:tc>
        <w:tc>
          <w:tcPr>
            <w:tcW w:w="1467" w:type="pct"/>
          </w:tcPr>
          <w:p>
            <w:pPr>
              <w:spacing w:line="360" w:lineRule="auto"/>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2015年7月</w:t>
            </w:r>
          </w:p>
        </w:tc>
        <w:tc>
          <w:tcPr>
            <w:tcW w:w="541" w:type="pct"/>
          </w:tcPr>
          <w:p>
            <w:pPr>
              <w:spacing w:line="360" w:lineRule="auto"/>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文件好</w:t>
            </w:r>
          </w:p>
        </w:tc>
        <w:tc>
          <w:tcPr>
            <w:tcW w:w="1091" w:type="pct"/>
          </w:tcPr>
          <w:p>
            <w:pPr>
              <w:spacing w:line="360" w:lineRule="auto"/>
              <w:jc w:val="both"/>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衡水许[201</w:t>
            </w:r>
            <w:r>
              <w:rPr>
                <w:rFonts w:hint="eastAsia" w:ascii="仿宋_GB2312" w:hAnsi="仿宋_GB2312" w:eastAsia="仿宋_GB2312" w:cs="仿宋_GB2312"/>
                <w:color w:val="000000"/>
                <w:kern w:val="0"/>
                <w:sz w:val="21"/>
                <w:szCs w:val="21"/>
                <w:lang w:val="en-US" w:eastAsia="zh-CN"/>
              </w:rPr>
              <w:t>6</w:t>
            </w:r>
            <w:r>
              <w:rPr>
                <w:rFonts w:hint="eastAsia" w:ascii="仿宋_GB2312" w:hAnsi="仿宋_GB2312" w:eastAsia="仿宋_GB2312" w:cs="仿宋_GB2312"/>
                <w:color w:val="000000"/>
                <w:kern w:val="0"/>
                <w:sz w:val="21"/>
                <w:szCs w:val="21"/>
              </w:rPr>
              <w:t>]</w:t>
            </w:r>
            <w:r>
              <w:rPr>
                <w:rFonts w:hint="eastAsia" w:ascii="仿宋_GB2312" w:hAnsi="仿宋_GB2312" w:eastAsia="仿宋_GB2312" w:cs="仿宋_GB2312"/>
                <w:color w:val="000000"/>
                <w:kern w:val="0"/>
                <w:sz w:val="21"/>
                <w:szCs w:val="21"/>
                <w:lang w:val="en-US" w:eastAsia="zh-CN"/>
              </w:rPr>
              <w:t>36</w:t>
            </w:r>
            <w:r>
              <w:rPr>
                <w:rFonts w:hint="eastAsia" w:ascii="仿宋_GB2312" w:hAnsi="仿宋_GB2312" w:eastAsia="仿宋_GB2312" w:cs="仿宋_GB2312"/>
                <w:color w:val="000000"/>
                <w:kern w:val="0"/>
                <w:sz w:val="21"/>
                <w:szCs w:val="21"/>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9" w:type="pct"/>
          </w:tcPr>
          <w:p>
            <w:pPr>
              <w:spacing w:line="360" w:lineRule="auto"/>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水土流失防治责任范围面积（hm</w:t>
            </w:r>
            <w:r>
              <w:rPr>
                <w:rFonts w:hint="eastAsia" w:ascii="仿宋_GB2312" w:hAnsi="仿宋_GB2312" w:eastAsia="仿宋_GB2312" w:cs="仿宋_GB2312"/>
                <w:color w:val="000000"/>
                <w:kern w:val="0"/>
                <w:sz w:val="21"/>
                <w:szCs w:val="21"/>
                <w:vertAlign w:val="superscript"/>
              </w:rPr>
              <w:t>2</w:t>
            </w:r>
            <w:r>
              <w:rPr>
                <w:rFonts w:hint="eastAsia" w:ascii="仿宋_GB2312" w:hAnsi="仿宋_GB2312" w:eastAsia="仿宋_GB2312" w:cs="仿宋_GB2312"/>
                <w:color w:val="000000"/>
                <w:kern w:val="0"/>
                <w:sz w:val="21"/>
                <w:szCs w:val="21"/>
              </w:rPr>
              <w:t>）</w:t>
            </w:r>
          </w:p>
        </w:tc>
        <w:tc>
          <w:tcPr>
            <w:tcW w:w="3100" w:type="pct"/>
            <w:gridSpan w:val="3"/>
          </w:tcPr>
          <w:p>
            <w:pPr>
              <w:spacing w:line="360" w:lineRule="auto"/>
              <w:jc w:val="center"/>
              <w:rPr>
                <w:rFonts w:hint="eastAsia" w:ascii="仿宋_GB2312" w:hAnsi="仿宋_GB2312" w:eastAsia="仿宋_GB2312" w:cs="仿宋_GB2312"/>
                <w:color w:val="000000"/>
                <w:kern w:val="0"/>
                <w:sz w:val="21"/>
                <w:szCs w:val="21"/>
                <w:lang w:val="en-US" w:eastAsia="zh-CN"/>
              </w:rPr>
            </w:pPr>
            <w:r>
              <w:rPr>
                <w:rFonts w:hint="eastAsia" w:ascii="仿宋_GB2312" w:hAnsi="仿宋_GB2312" w:eastAsia="仿宋_GB2312" w:cs="仿宋_GB2312"/>
                <w:color w:val="000000"/>
                <w:kern w:val="0"/>
                <w:sz w:val="21"/>
                <w:szCs w:val="21"/>
                <w:lang w:val="en-US" w:eastAsia="zh-CN"/>
              </w:rPr>
              <w:t>4.24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9" w:type="pct"/>
          </w:tcPr>
          <w:p>
            <w:pPr>
              <w:spacing w:line="360" w:lineRule="auto"/>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监测时段</w:t>
            </w:r>
          </w:p>
        </w:tc>
        <w:tc>
          <w:tcPr>
            <w:tcW w:w="3100" w:type="pct"/>
            <w:gridSpan w:val="3"/>
          </w:tcPr>
          <w:p>
            <w:pPr>
              <w:spacing w:line="360" w:lineRule="auto"/>
              <w:jc w:val="center"/>
              <w:rPr>
                <w:rFonts w:hint="eastAsia" w:ascii="仿宋_GB2312" w:hAnsi="仿宋_GB2312" w:eastAsia="仿宋_GB2312" w:cs="仿宋_GB2312"/>
                <w:color w:val="000000"/>
                <w:kern w:val="0"/>
                <w:sz w:val="21"/>
                <w:szCs w:val="21"/>
              </w:rPr>
            </w:pPr>
          </w:p>
        </w:tc>
      </w:tr>
    </w:tbl>
    <w:p>
      <w:pPr>
        <w:widowControl/>
        <w:spacing w:line="360" w:lineRule="auto"/>
        <w:ind w:firstLine="480"/>
        <w:jc w:val="left"/>
        <w:rPr>
          <w:rFonts w:hint="eastAsia" w:ascii="仿宋_GB2312" w:hAnsi="仿宋_GB2312" w:eastAsia="仿宋_GB2312" w:cs="仿宋_GB2312"/>
          <w:color w:val="000000"/>
          <w:kern w:val="0"/>
          <w:sz w:val="24"/>
          <w:szCs w:val="32"/>
          <w:lang w:val="en-US" w:eastAsia="zh-CN"/>
        </w:rPr>
      </w:pPr>
      <w:r>
        <w:rPr>
          <w:rFonts w:hint="eastAsia" w:ascii="仿宋" w:hAnsi="宋体" w:eastAsia="仿宋" w:cs="宋体"/>
          <w:color w:val="000000"/>
          <w:kern w:val="0"/>
          <w:sz w:val="24"/>
          <w:szCs w:val="32"/>
        </w:rPr>
        <w:t xml:space="preserve"> </w:t>
      </w:r>
      <w:r>
        <w:rPr>
          <w:rFonts w:ascii="仿宋" w:hAnsi="宋体" w:eastAsia="仿宋" w:cs="宋体"/>
          <w:color w:val="000000"/>
          <w:kern w:val="0"/>
          <w:sz w:val="24"/>
          <w:szCs w:val="32"/>
        </w:rPr>
        <w:t xml:space="preserve">  </w:t>
      </w:r>
      <w:r>
        <w:rPr>
          <w:rFonts w:hint="eastAsia" w:ascii="仿宋_GB2312" w:hAnsi="仿宋_GB2312" w:eastAsia="仿宋_GB2312" w:cs="仿宋_GB2312"/>
          <w:color w:val="000000"/>
          <w:kern w:val="0"/>
          <w:sz w:val="24"/>
          <w:szCs w:val="32"/>
        </w:rPr>
        <w:t xml:space="preserve"> 本项目建设地点位于</w:t>
      </w:r>
      <w:r>
        <w:rPr>
          <w:rFonts w:hint="eastAsia" w:ascii="仿宋_GB2312" w:hAnsi="仿宋_GB2312" w:eastAsia="仿宋_GB2312" w:cs="仿宋_GB2312"/>
          <w:sz w:val="24"/>
          <w:szCs w:val="24"/>
        </w:rPr>
        <w:t>衡阳市酃湖大道工程，为衡阳市城市主干道(北起规划的华天路，南至雁城大道)，橡胶沥青混凝土路面，全长501. 14m,道路宽40m,道路横断面设计为: 2. 0m (人行道)+3.0m (非机动车道) +1. 5m (绿</w:t>
      </w:r>
      <w:r>
        <w:rPr>
          <w:rFonts w:hint="eastAsia" w:ascii="仿宋_GB2312" w:hAnsi="仿宋_GB2312" w:eastAsia="仿宋_GB2312" w:cs="仿宋_GB2312"/>
          <w:sz w:val="24"/>
          <w:szCs w:val="24"/>
          <w:lang w:eastAsia="zh-CN"/>
        </w:rPr>
        <w:t>化</w:t>
      </w:r>
      <w:r>
        <w:rPr>
          <w:rFonts w:hint="eastAsia" w:ascii="仿宋_GB2312" w:hAnsi="仿宋_GB2312" w:eastAsia="仿宋_GB2312" w:cs="仿宋_GB2312"/>
          <w:sz w:val="24"/>
          <w:szCs w:val="24"/>
        </w:rPr>
        <w:t>带) +11. 5m (车行道) +4. 0m </w:t>
      </w:r>
      <w:r>
        <w:rPr>
          <w:rFonts w:hint="eastAsia" w:ascii="仿宋_GB2312" w:hAnsi="仿宋_GB2312" w:eastAsia="仿宋_GB2312" w:cs="仿宋_GB2312"/>
          <w:sz w:val="24"/>
          <w:szCs w:val="24"/>
          <w:lang w:val="en-US" w:eastAsia="zh-CN"/>
        </w:rPr>
        <w:t xml:space="preserve">    </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本项目总占地面积</w:t>
      </w:r>
      <w:r>
        <w:rPr>
          <w:rFonts w:hint="eastAsia" w:ascii="仿宋_GB2312" w:hAnsi="仿宋_GB2312" w:eastAsia="仿宋_GB2312" w:cs="仿宋_GB2312"/>
          <w:color w:val="000000"/>
          <w:kern w:val="0"/>
          <w:sz w:val="24"/>
          <w:szCs w:val="32"/>
          <w:lang w:val="en-US" w:eastAsia="zh-CN"/>
        </w:rPr>
        <w:t>501.14m</w:t>
      </w:r>
      <w:r>
        <w:rPr>
          <w:rFonts w:hint="eastAsia" w:ascii="仿宋_GB2312" w:hAnsi="仿宋_GB2312" w:eastAsia="仿宋_GB2312" w:cs="仿宋_GB2312"/>
          <w:color w:val="000000"/>
          <w:kern w:val="0"/>
          <w:sz w:val="24"/>
          <w:szCs w:val="32"/>
        </w:rPr>
        <w:t>，其中永久占地</w:t>
      </w:r>
      <w:r>
        <w:rPr>
          <w:rFonts w:hint="eastAsia" w:ascii="仿宋_GB2312" w:hAnsi="仿宋_GB2312" w:eastAsia="仿宋_GB2312" w:cs="仿宋_GB2312"/>
          <w:color w:val="000000"/>
          <w:kern w:val="0"/>
          <w:sz w:val="24"/>
          <w:szCs w:val="32"/>
          <w:lang w:val="en-US" w:eastAsia="zh-CN"/>
        </w:rPr>
        <w:t>3.71</w:t>
      </w:r>
      <w:r>
        <w:rPr>
          <w:rFonts w:hint="eastAsia" w:ascii="仿宋_GB2312" w:hAnsi="仿宋_GB2312" w:eastAsia="仿宋_GB2312" w:cs="仿宋_GB2312"/>
          <w:color w:val="000000"/>
          <w:kern w:val="0"/>
          <w:sz w:val="24"/>
          <w:szCs w:val="32"/>
        </w:rPr>
        <w:t>hm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rPr>
        <w:t>，临时占地</w:t>
      </w:r>
      <w:r>
        <w:rPr>
          <w:rFonts w:hint="eastAsia" w:ascii="仿宋_GB2312" w:hAnsi="仿宋_GB2312" w:eastAsia="仿宋_GB2312" w:cs="仿宋_GB2312"/>
          <w:color w:val="000000"/>
          <w:kern w:val="0"/>
          <w:sz w:val="24"/>
          <w:szCs w:val="32"/>
          <w:lang w:val="en-US" w:eastAsia="zh-CN"/>
        </w:rPr>
        <w:t>1</w:t>
      </w:r>
      <w:r>
        <w:rPr>
          <w:rFonts w:hint="eastAsia" w:ascii="仿宋_GB2312" w:hAnsi="仿宋_GB2312" w:eastAsia="仿宋_GB2312" w:cs="仿宋_GB2312"/>
          <w:color w:val="000000"/>
          <w:kern w:val="0"/>
          <w:sz w:val="24"/>
          <w:szCs w:val="32"/>
        </w:rPr>
        <w:t>.38hm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rPr>
        <w:t>，其中路基工程区占地16.09hm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vertAlign w:val="superscript"/>
          <w:lang w:val="en-US" w:eastAsia="zh-CN"/>
        </w:rPr>
        <w:t xml:space="preserve"> </w:t>
      </w:r>
      <w:r>
        <w:rPr>
          <w:rFonts w:hint="eastAsia" w:ascii="仿宋_GB2312" w:hAnsi="仿宋_GB2312" w:eastAsia="仿宋_GB2312" w:cs="仿宋_GB2312"/>
          <w:color w:val="000000"/>
          <w:kern w:val="0"/>
          <w:sz w:val="24"/>
          <w:szCs w:val="32"/>
          <w:vertAlign w:val="baseline"/>
          <w:lang w:val="en-US" w:eastAsia="zh-CN"/>
        </w:rPr>
        <w:t>施工便道</w:t>
      </w:r>
      <w:r>
        <w:rPr>
          <w:rFonts w:hint="eastAsia" w:ascii="仿宋_GB2312" w:hAnsi="仿宋_GB2312" w:eastAsia="仿宋_GB2312" w:cs="仿宋_GB2312"/>
          <w:color w:val="000000"/>
          <w:kern w:val="0"/>
          <w:sz w:val="24"/>
          <w:szCs w:val="32"/>
        </w:rPr>
        <w:t>场区</w:t>
      </w:r>
      <w:r>
        <w:rPr>
          <w:rFonts w:hint="eastAsia" w:ascii="仿宋_GB2312" w:hAnsi="仿宋_GB2312" w:eastAsia="仿宋_GB2312" w:cs="仿宋_GB2312"/>
          <w:color w:val="000000"/>
          <w:kern w:val="0"/>
          <w:sz w:val="24"/>
          <w:szCs w:val="32"/>
          <w:lang w:val="en-US" w:eastAsia="zh-CN"/>
        </w:rPr>
        <w:t>0.17</w:t>
      </w:r>
      <w:r>
        <w:rPr>
          <w:rFonts w:hint="eastAsia" w:ascii="仿宋_GB2312" w:hAnsi="仿宋_GB2312" w:eastAsia="仿宋_GB2312" w:cs="仿宋_GB2312"/>
          <w:color w:val="000000"/>
          <w:kern w:val="0"/>
          <w:sz w:val="24"/>
          <w:szCs w:val="32"/>
        </w:rPr>
        <w:t>hm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rPr>
        <w:t>、生产生活区0.</w:t>
      </w:r>
      <w:r>
        <w:rPr>
          <w:rFonts w:hint="eastAsia" w:ascii="仿宋_GB2312" w:hAnsi="仿宋_GB2312" w:eastAsia="仿宋_GB2312" w:cs="仿宋_GB2312"/>
          <w:color w:val="000000"/>
          <w:kern w:val="0"/>
          <w:sz w:val="24"/>
          <w:szCs w:val="32"/>
          <w:lang w:val="en-US" w:eastAsia="zh-CN"/>
        </w:rPr>
        <w:t>34</w:t>
      </w:r>
      <w:r>
        <w:rPr>
          <w:rFonts w:hint="eastAsia" w:ascii="仿宋_GB2312" w:hAnsi="仿宋_GB2312" w:eastAsia="仿宋_GB2312" w:cs="仿宋_GB2312"/>
          <w:color w:val="000000"/>
          <w:kern w:val="0"/>
          <w:sz w:val="24"/>
          <w:szCs w:val="32"/>
        </w:rPr>
        <w:t>hm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rPr>
        <w:t>、临时堆土区0.</w:t>
      </w:r>
      <w:r>
        <w:rPr>
          <w:rFonts w:hint="eastAsia" w:ascii="仿宋_GB2312" w:hAnsi="仿宋_GB2312" w:eastAsia="仿宋_GB2312" w:cs="仿宋_GB2312"/>
          <w:color w:val="000000"/>
          <w:kern w:val="0"/>
          <w:sz w:val="24"/>
          <w:szCs w:val="32"/>
          <w:lang w:val="en-US" w:eastAsia="zh-CN"/>
        </w:rPr>
        <w:t>88</w:t>
      </w:r>
      <w:r>
        <w:rPr>
          <w:rFonts w:hint="eastAsia" w:ascii="仿宋_GB2312" w:hAnsi="仿宋_GB2312" w:eastAsia="仿宋_GB2312" w:cs="仿宋_GB2312"/>
          <w:color w:val="000000"/>
          <w:kern w:val="0"/>
          <w:sz w:val="24"/>
          <w:szCs w:val="32"/>
        </w:rPr>
        <w:t>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rPr>
        <w:t>、临时道路区1.59hm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rPr>
        <w:t>。工程总挖方</w:t>
      </w:r>
      <w:r>
        <w:rPr>
          <w:rFonts w:hint="eastAsia" w:ascii="仿宋_GB2312" w:hAnsi="仿宋_GB2312" w:eastAsia="仿宋_GB2312" w:cs="仿宋_GB2312"/>
          <w:color w:val="000000"/>
          <w:kern w:val="0"/>
          <w:sz w:val="24"/>
          <w:szCs w:val="32"/>
          <w:lang w:val="en-US" w:eastAsia="zh-CN"/>
        </w:rPr>
        <w:t>1.08</w:t>
      </w:r>
      <w:r>
        <w:rPr>
          <w:rFonts w:hint="eastAsia" w:ascii="仿宋_GB2312" w:hAnsi="仿宋_GB2312" w:eastAsia="仿宋_GB2312" w:cs="仿宋_GB2312"/>
          <w:color w:val="000000"/>
          <w:kern w:val="0"/>
          <w:sz w:val="24"/>
          <w:szCs w:val="32"/>
        </w:rPr>
        <w:t>万m</w:t>
      </w:r>
      <w:r>
        <w:rPr>
          <w:rFonts w:hint="eastAsia" w:ascii="仿宋_GB2312" w:hAnsi="仿宋_GB2312" w:eastAsia="仿宋_GB2312" w:cs="仿宋_GB2312"/>
          <w:color w:val="000000"/>
          <w:kern w:val="0"/>
          <w:sz w:val="24"/>
          <w:szCs w:val="32"/>
          <w:vertAlign w:val="superscript"/>
        </w:rPr>
        <w:t>3</w:t>
      </w:r>
      <w:r>
        <w:rPr>
          <w:rFonts w:hint="eastAsia" w:ascii="仿宋_GB2312" w:hAnsi="仿宋_GB2312" w:eastAsia="仿宋_GB2312" w:cs="仿宋_GB2312"/>
          <w:color w:val="000000"/>
          <w:kern w:val="0"/>
          <w:sz w:val="24"/>
          <w:szCs w:val="32"/>
        </w:rPr>
        <w:t>;填方总量</w:t>
      </w:r>
      <w:r>
        <w:rPr>
          <w:rFonts w:hint="eastAsia" w:ascii="仿宋_GB2312" w:hAnsi="仿宋_GB2312" w:eastAsia="仿宋_GB2312" w:cs="仿宋_GB2312"/>
          <w:color w:val="000000"/>
          <w:kern w:val="0"/>
          <w:sz w:val="24"/>
          <w:szCs w:val="32"/>
          <w:lang w:val="en-US" w:eastAsia="zh-CN"/>
        </w:rPr>
        <w:t>3.39</w:t>
      </w:r>
      <w:r>
        <w:rPr>
          <w:rFonts w:hint="eastAsia" w:ascii="仿宋_GB2312" w:hAnsi="仿宋_GB2312" w:eastAsia="仿宋_GB2312" w:cs="仿宋_GB2312"/>
          <w:color w:val="000000"/>
          <w:kern w:val="0"/>
          <w:sz w:val="24"/>
          <w:szCs w:val="32"/>
        </w:rPr>
        <w:t>万m</w:t>
      </w:r>
      <w:r>
        <w:rPr>
          <w:rFonts w:hint="eastAsia" w:ascii="仿宋_GB2312" w:hAnsi="仿宋_GB2312" w:eastAsia="仿宋_GB2312" w:cs="仿宋_GB2312"/>
          <w:color w:val="000000"/>
          <w:kern w:val="0"/>
          <w:sz w:val="24"/>
          <w:szCs w:val="32"/>
          <w:vertAlign w:val="superscript"/>
        </w:rPr>
        <w:t>3</w:t>
      </w:r>
      <w:r>
        <w:rPr>
          <w:rFonts w:hint="eastAsia" w:ascii="仿宋_GB2312" w:hAnsi="仿宋_GB2312" w:eastAsia="仿宋_GB2312" w:cs="仿宋_GB2312"/>
          <w:color w:val="000000"/>
          <w:kern w:val="0"/>
          <w:sz w:val="24"/>
          <w:szCs w:val="32"/>
        </w:rPr>
        <w:t>；</w:t>
      </w:r>
      <w:r>
        <w:rPr>
          <w:rFonts w:hint="eastAsia" w:ascii="仿宋_GB2312" w:hAnsi="仿宋_GB2312" w:eastAsia="仿宋_GB2312" w:cs="仿宋_GB2312"/>
          <w:color w:val="000000"/>
          <w:kern w:val="0"/>
          <w:sz w:val="24"/>
          <w:szCs w:val="32"/>
          <w:lang w:eastAsia="zh-CN"/>
        </w:rPr>
        <w:t>借方</w:t>
      </w:r>
      <w:r>
        <w:rPr>
          <w:rFonts w:hint="eastAsia" w:ascii="仿宋_GB2312" w:hAnsi="仿宋_GB2312" w:eastAsia="仿宋_GB2312" w:cs="仿宋_GB2312"/>
          <w:color w:val="000000"/>
          <w:kern w:val="0"/>
          <w:sz w:val="24"/>
          <w:szCs w:val="32"/>
          <w:lang w:val="en-US" w:eastAsia="zh-CN"/>
        </w:rPr>
        <w:t>3.39</w:t>
      </w:r>
      <w:r>
        <w:rPr>
          <w:rFonts w:hint="eastAsia" w:ascii="仿宋_GB2312" w:hAnsi="仿宋_GB2312" w:eastAsia="仿宋_GB2312" w:cs="仿宋_GB2312"/>
          <w:color w:val="000000"/>
          <w:kern w:val="0"/>
          <w:sz w:val="24"/>
          <w:szCs w:val="32"/>
        </w:rPr>
        <w:t>万m</w:t>
      </w:r>
      <w:r>
        <w:rPr>
          <w:rFonts w:hint="eastAsia" w:ascii="仿宋_GB2312" w:hAnsi="仿宋_GB2312" w:eastAsia="仿宋_GB2312" w:cs="仿宋_GB2312"/>
          <w:color w:val="000000"/>
          <w:kern w:val="0"/>
          <w:sz w:val="24"/>
          <w:szCs w:val="32"/>
          <w:vertAlign w:val="superscript"/>
        </w:rPr>
        <w:t>3</w:t>
      </w:r>
      <w:r>
        <w:rPr>
          <w:rFonts w:hint="eastAsia" w:ascii="仿宋_GB2312" w:hAnsi="仿宋_GB2312" w:eastAsia="仿宋_GB2312" w:cs="仿宋_GB2312"/>
          <w:color w:val="000000"/>
          <w:kern w:val="0"/>
          <w:sz w:val="24"/>
          <w:szCs w:val="32"/>
        </w:rPr>
        <w:t>（全为土方），弃渣通过自卸汽车调运至弃渣场进行集中堆放。</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方案批复的本项目水土流失的防治责任范围为项目建设区域，水土流失防治责任范围总面积</w:t>
      </w:r>
      <w:r>
        <w:rPr>
          <w:rFonts w:hint="eastAsia" w:ascii="仿宋_GB2312" w:hAnsi="仿宋_GB2312" w:eastAsia="仿宋_GB2312" w:cs="仿宋_GB2312"/>
          <w:color w:val="000000"/>
          <w:kern w:val="0"/>
          <w:sz w:val="24"/>
          <w:szCs w:val="32"/>
          <w:lang w:val="en-US" w:eastAsia="zh-CN"/>
        </w:rPr>
        <w:t>4.24</w:t>
      </w:r>
      <w:r>
        <w:rPr>
          <w:rFonts w:hint="eastAsia" w:ascii="仿宋_GB2312" w:hAnsi="仿宋_GB2312" w:eastAsia="仿宋_GB2312" w:cs="仿宋_GB2312"/>
          <w:color w:val="000000"/>
          <w:kern w:val="0"/>
          <w:sz w:val="24"/>
          <w:szCs w:val="32"/>
        </w:rPr>
        <w:t>hm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rPr>
        <w:t>。</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本项目水土流失防治分区情况如下：主体工程区、</w:t>
      </w:r>
      <w:r>
        <w:rPr>
          <w:rFonts w:hint="eastAsia" w:ascii="仿宋_GB2312" w:hAnsi="仿宋_GB2312" w:eastAsia="仿宋_GB2312" w:cs="仿宋_GB2312"/>
          <w:color w:val="000000"/>
          <w:kern w:val="0"/>
          <w:sz w:val="24"/>
          <w:szCs w:val="32"/>
          <w:lang w:eastAsia="zh-CN"/>
        </w:rPr>
        <w:t>附属设施区，施工便道区，弃渣回填区，</w:t>
      </w:r>
      <w:r>
        <w:rPr>
          <w:rFonts w:hint="eastAsia" w:ascii="仿宋_GB2312" w:hAnsi="仿宋_GB2312" w:eastAsia="仿宋_GB2312" w:cs="仿宋_GB2312"/>
          <w:color w:val="000000"/>
          <w:kern w:val="0"/>
          <w:sz w:val="24"/>
          <w:szCs w:val="32"/>
        </w:rPr>
        <w:t>生产生活区、临时堆土区、</w:t>
      </w:r>
      <w:r>
        <w:rPr>
          <w:rFonts w:hint="eastAsia" w:ascii="仿宋_GB2312" w:hAnsi="仿宋_GB2312" w:eastAsia="仿宋_GB2312" w:cs="仿宋_GB2312"/>
          <w:color w:val="000000"/>
          <w:kern w:val="0"/>
          <w:sz w:val="24"/>
          <w:szCs w:val="32"/>
          <w:lang w:eastAsia="zh-CN"/>
        </w:rPr>
        <w:t>取土</w:t>
      </w:r>
      <w:r>
        <w:rPr>
          <w:rFonts w:hint="eastAsia" w:ascii="仿宋_GB2312" w:hAnsi="仿宋_GB2312" w:eastAsia="仿宋_GB2312" w:cs="仿宋_GB2312"/>
          <w:color w:val="000000"/>
          <w:kern w:val="0"/>
          <w:sz w:val="24"/>
          <w:szCs w:val="32"/>
        </w:rPr>
        <w:t>场区</w:t>
      </w:r>
      <w:r>
        <w:rPr>
          <w:rFonts w:hint="eastAsia" w:ascii="仿宋_GB2312" w:hAnsi="仿宋_GB2312" w:eastAsia="仿宋_GB2312" w:cs="仿宋_GB2312"/>
          <w:color w:val="000000"/>
          <w:kern w:val="0"/>
          <w:sz w:val="24"/>
          <w:szCs w:val="32"/>
          <w:lang w:val="en-US" w:eastAsia="zh-CN"/>
        </w:rPr>
        <w:t>7</w:t>
      </w:r>
      <w:r>
        <w:rPr>
          <w:rFonts w:hint="eastAsia" w:ascii="仿宋_GB2312" w:hAnsi="仿宋_GB2312" w:eastAsia="仿宋_GB2312" w:cs="仿宋_GB2312"/>
          <w:color w:val="000000"/>
          <w:kern w:val="0"/>
          <w:sz w:val="24"/>
          <w:szCs w:val="32"/>
        </w:rPr>
        <w:t>个防治分区。</w:t>
      </w:r>
    </w:p>
    <w:p>
      <w:pPr>
        <w:widowControl/>
        <w:snapToGrid w:val="0"/>
        <w:spacing w:after="120" w:line="360" w:lineRule="auto"/>
        <w:ind w:firstLine="480" w:firstLineChars="200"/>
        <w:jc w:val="left"/>
        <w:rPr>
          <w:rFonts w:hint="eastAsia" w:ascii="Times New Roman" w:hAnsi="Times New Roman" w:eastAsia="仿宋" w:cs="宋体"/>
          <w:color w:val="000000"/>
          <w:kern w:val="0"/>
          <w:sz w:val="24"/>
          <w:szCs w:val="24"/>
        </w:rPr>
      </w:pPr>
      <w:r>
        <w:rPr>
          <w:rFonts w:hint="eastAsia" w:ascii="仿宋_GB2312" w:hAnsi="仿宋_GB2312" w:eastAsia="仿宋_GB2312" w:cs="仿宋_GB2312"/>
          <w:color w:val="000000"/>
          <w:kern w:val="0"/>
          <w:sz w:val="24"/>
          <w:szCs w:val="24"/>
        </w:rPr>
        <w:t>水土保持方案设计措施主要工程量</w:t>
      </w:r>
    </w:p>
    <w:p>
      <w:pPr>
        <w:widowControl/>
        <w:snapToGrid w:val="0"/>
        <w:spacing w:after="120" w:line="360" w:lineRule="auto"/>
        <w:ind w:firstLine="480" w:firstLineChars="200"/>
        <w:jc w:val="left"/>
        <w:rPr>
          <w:rFonts w:hint="eastAsia" w:ascii="Times New Roman" w:hAnsi="Times New Roman" w:eastAsia="仿宋" w:cs="宋体"/>
          <w:color w:val="000000"/>
          <w:kern w:val="0"/>
          <w:sz w:val="24"/>
          <w:szCs w:val="24"/>
        </w:rPr>
      </w:pPr>
    </w:p>
    <w:p>
      <w:pPr>
        <w:pStyle w:val="2"/>
        <w:rPr>
          <w:rFonts w:hint="eastAsia"/>
        </w:rPr>
      </w:pPr>
    </w:p>
    <w:tbl>
      <w:tblPr>
        <w:tblStyle w:val="21"/>
        <w:tblW w:w="74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852"/>
        <w:gridCol w:w="2026"/>
        <w:gridCol w:w="1804"/>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restart"/>
            <w:vAlign w:val="center"/>
          </w:tcPr>
          <w:p>
            <w:pPr>
              <w:widowControl/>
              <w:snapToGrid w:val="0"/>
              <w:spacing w:after="120" w:line="360" w:lineRule="auto"/>
              <w:jc w:val="center"/>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防治分区</w:t>
            </w: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分区</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工程措施</w:t>
            </w: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植物措施</w:t>
            </w: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临时措施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continue"/>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主体工程区</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superscript"/>
                <w:lang w:val="en-US" w:eastAsia="zh-CN"/>
              </w:rPr>
            </w:pPr>
            <w:r>
              <w:rPr>
                <w:rFonts w:hint="eastAsia" w:ascii="仿宋_GB2312" w:hAnsi="仿宋_GB2312" w:eastAsia="仿宋_GB2312" w:cs="仿宋_GB2312"/>
                <w:color w:val="000000"/>
                <w:kern w:val="0"/>
                <w:sz w:val="21"/>
                <w:szCs w:val="21"/>
                <w:vertAlign w:val="baseline"/>
                <w:lang w:eastAsia="zh-CN"/>
              </w:rPr>
              <w:t>表土剥离</w:t>
            </w:r>
            <w:r>
              <w:rPr>
                <w:rFonts w:hint="eastAsia" w:ascii="仿宋_GB2312" w:hAnsi="仿宋_GB2312" w:eastAsia="仿宋_GB2312" w:cs="仿宋_GB2312"/>
                <w:color w:val="000000"/>
                <w:kern w:val="0"/>
                <w:sz w:val="21"/>
                <w:szCs w:val="21"/>
                <w:vertAlign w:val="baseline"/>
                <w:lang w:val="en-US" w:eastAsia="zh-CN"/>
              </w:rPr>
              <w:t>7851.97m</w:t>
            </w:r>
            <w:r>
              <w:rPr>
                <w:rFonts w:hint="eastAsia" w:ascii="仿宋_GB2312" w:hAnsi="仿宋_GB2312" w:eastAsia="仿宋_GB2312" w:cs="仿宋_GB2312"/>
                <w:color w:val="000000"/>
                <w:kern w:val="0"/>
                <w:sz w:val="21"/>
                <w:szCs w:val="21"/>
                <w:vertAlign w:val="superscript"/>
                <w:lang w:val="en-US" w:eastAsia="zh-CN"/>
              </w:rPr>
              <w:t>3</w:t>
            </w:r>
          </w:p>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eastAsia="zh-CN"/>
              </w:rPr>
              <w:t>铺草</w:t>
            </w:r>
            <w:r>
              <w:rPr>
                <w:rFonts w:hint="eastAsia" w:ascii="仿宋_GB2312" w:hAnsi="仿宋_GB2312" w:eastAsia="仿宋_GB2312" w:cs="仿宋_GB2312"/>
                <w:color w:val="000000"/>
                <w:kern w:val="0"/>
                <w:sz w:val="21"/>
                <w:szCs w:val="21"/>
                <w:vertAlign w:val="baseline"/>
                <w:lang w:val="en-US" w:eastAsia="zh-CN"/>
              </w:rPr>
              <w:t>1730m</w:t>
            </w:r>
            <w:r>
              <w:rPr>
                <w:rFonts w:hint="eastAsia" w:ascii="仿宋_GB2312" w:hAnsi="仿宋_GB2312" w:eastAsia="仿宋_GB2312" w:cs="仿宋_GB2312"/>
                <w:color w:val="000000"/>
                <w:kern w:val="0"/>
                <w:sz w:val="21"/>
                <w:szCs w:val="21"/>
                <w:vertAlign w:val="superscript"/>
                <w:lang w:val="en-US" w:eastAsia="zh-CN"/>
              </w:rPr>
              <w:t>3</w:t>
            </w:r>
            <w:r>
              <w:rPr>
                <w:rFonts w:hint="eastAsia" w:ascii="仿宋_GB2312" w:hAnsi="仿宋_GB2312" w:eastAsia="仿宋_GB2312" w:cs="仿宋_GB2312"/>
                <w:color w:val="000000"/>
                <w:kern w:val="0"/>
                <w:sz w:val="21"/>
                <w:szCs w:val="21"/>
                <w:vertAlign w:val="baseline"/>
                <w:lang w:val="en-US" w:eastAsia="zh-CN"/>
              </w:rPr>
              <w:t>植树10562株</w:t>
            </w: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rPr>
              <w:t>临时挡土坎1187m、临时排水沟1173m、挖沉砂池10个、防尘网覆盖703m2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continue"/>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附属设施区</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rPr>
              <w:t>临时挡土坎</w:t>
            </w:r>
            <w:r>
              <w:rPr>
                <w:rFonts w:hint="eastAsia" w:ascii="仿宋_GB2312" w:hAnsi="仿宋_GB2312" w:eastAsia="仿宋_GB2312" w:cs="仿宋_GB2312"/>
                <w:color w:val="000000"/>
                <w:kern w:val="0"/>
                <w:sz w:val="21"/>
                <w:szCs w:val="21"/>
                <w:vertAlign w:val="baseline"/>
                <w:lang w:val="en-US" w:eastAsia="zh-CN"/>
              </w:rPr>
              <w:t>325</w:t>
            </w:r>
            <w:r>
              <w:rPr>
                <w:rFonts w:hint="eastAsia" w:ascii="仿宋_GB2312" w:hAnsi="仿宋_GB2312" w:eastAsia="仿宋_GB2312" w:cs="仿宋_GB2312"/>
                <w:color w:val="000000"/>
                <w:kern w:val="0"/>
                <w:sz w:val="21"/>
                <w:szCs w:val="21"/>
                <w:vertAlign w:val="baseline"/>
              </w:rPr>
              <w:t>m、临时排水沟</w:t>
            </w:r>
            <w:r>
              <w:rPr>
                <w:rFonts w:hint="eastAsia" w:ascii="仿宋_GB2312" w:hAnsi="仿宋_GB2312" w:eastAsia="仿宋_GB2312" w:cs="仿宋_GB2312"/>
                <w:color w:val="000000"/>
                <w:kern w:val="0"/>
                <w:sz w:val="21"/>
                <w:szCs w:val="21"/>
                <w:vertAlign w:val="baseline"/>
                <w:lang w:val="en-US" w:eastAsia="zh-CN"/>
              </w:rPr>
              <w:t>263</w:t>
            </w:r>
            <w:r>
              <w:rPr>
                <w:rFonts w:hint="eastAsia" w:ascii="仿宋_GB2312" w:hAnsi="仿宋_GB2312" w:eastAsia="仿宋_GB2312" w:cs="仿宋_GB2312"/>
                <w:color w:val="000000"/>
                <w:kern w:val="0"/>
                <w:sz w:val="21"/>
                <w:szCs w:val="21"/>
                <w:vertAlign w:val="baseline"/>
              </w:rPr>
              <w:t>3m、挖沉砂池</w:t>
            </w:r>
            <w:r>
              <w:rPr>
                <w:rFonts w:hint="eastAsia" w:ascii="仿宋_GB2312" w:hAnsi="仿宋_GB2312" w:eastAsia="仿宋_GB2312" w:cs="仿宋_GB2312"/>
                <w:color w:val="000000"/>
                <w:kern w:val="0"/>
                <w:sz w:val="21"/>
                <w:szCs w:val="21"/>
                <w:vertAlign w:val="baseline"/>
                <w:lang w:val="en-US" w:eastAsia="zh-CN"/>
              </w:rPr>
              <w:t>4</w:t>
            </w:r>
            <w:r>
              <w:rPr>
                <w:rFonts w:hint="eastAsia" w:ascii="仿宋_GB2312" w:hAnsi="仿宋_GB2312" w:eastAsia="仿宋_GB2312" w:cs="仿宋_GB2312"/>
                <w:color w:val="000000"/>
                <w:kern w:val="0"/>
                <w:sz w:val="21"/>
                <w:szCs w:val="21"/>
                <w:vertAlign w:val="baseline"/>
              </w:rPr>
              <w:t>个、防尘网覆盖</w:t>
            </w:r>
            <w:r>
              <w:rPr>
                <w:rFonts w:hint="eastAsia" w:ascii="仿宋_GB2312" w:hAnsi="仿宋_GB2312" w:eastAsia="仿宋_GB2312" w:cs="仿宋_GB2312"/>
                <w:color w:val="000000"/>
                <w:kern w:val="0"/>
                <w:sz w:val="21"/>
                <w:szCs w:val="21"/>
                <w:vertAlign w:val="baseline"/>
                <w:lang w:val="en-US" w:eastAsia="zh-CN"/>
              </w:rPr>
              <w:t>225</w:t>
            </w:r>
            <w:r>
              <w:rPr>
                <w:rFonts w:hint="eastAsia" w:ascii="仿宋_GB2312" w:hAnsi="仿宋_GB2312" w:eastAsia="仿宋_GB2312" w:cs="仿宋_GB2312"/>
                <w:color w:val="000000"/>
                <w:kern w:val="0"/>
                <w:sz w:val="21"/>
                <w:szCs w:val="21"/>
                <w:vertAlign w:val="baseline"/>
              </w:rPr>
              <w:t>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continue"/>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施工便道区</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表土剥离</w:t>
            </w:r>
          </w:p>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lang w:eastAsia="zh-CN"/>
              </w:rPr>
              <w:t>土地平整</w:t>
            </w: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eastAsia="zh-CN"/>
              </w:rPr>
              <w:t>铺草皮</w:t>
            </w:r>
            <w:r>
              <w:rPr>
                <w:rFonts w:hint="eastAsia" w:ascii="仿宋_GB2312" w:hAnsi="仿宋_GB2312" w:eastAsia="仿宋_GB2312" w:cs="仿宋_GB2312"/>
                <w:color w:val="000000"/>
                <w:kern w:val="0"/>
                <w:sz w:val="21"/>
                <w:szCs w:val="21"/>
                <w:vertAlign w:val="baseline"/>
                <w:lang w:val="en-US" w:eastAsia="zh-CN"/>
              </w:rPr>
              <w:t>300m</w:t>
            </w:r>
            <w:r>
              <w:rPr>
                <w:rFonts w:hint="eastAsia" w:ascii="仿宋_GB2312" w:hAnsi="仿宋_GB2312" w:eastAsia="仿宋_GB2312" w:cs="仿宋_GB2312"/>
                <w:color w:val="000000"/>
                <w:kern w:val="0"/>
                <w:sz w:val="21"/>
                <w:szCs w:val="21"/>
                <w:vertAlign w:val="superscript"/>
                <w:lang w:val="en-US" w:eastAsia="zh-CN"/>
              </w:rPr>
              <w:t>2</w:t>
            </w:r>
            <w:r>
              <w:rPr>
                <w:rFonts w:hint="eastAsia" w:ascii="仿宋_GB2312" w:hAnsi="仿宋_GB2312" w:eastAsia="仿宋_GB2312" w:cs="仿宋_GB2312"/>
                <w:color w:val="000000"/>
                <w:kern w:val="0"/>
                <w:sz w:val="21"/>
                <w:szCs w:val="21"/>
                <w:vertAlign w:val="baseline"/>
                <w:lang w:val="en-US" w:eastAsia="zh-CN"/>
              </w:rPr>
              <w:t>撒播草籽0.14hm²植树963株</w:t>
            </w: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rPr>
              <w:t>临时挡土坎</w:t>
            </w:r>
            <w:r>
              <w:rPr>
                <w:rFonts w:hint="eastAsia" w:ascii="仿宋_GB2312" w:hAnsi="仿宋_GB2312" w:eastAsia="仿宋_GB2312" w:cs="仿宋_GB2312"/>
                <w:color w:val="000000"/>
                <w:kern w:val="0"/>
                <w:sz w:val="21"/>
                <w:szCs w:val="21"/>
                <w:vertAlign w:val="baseline"/>
                <w:lang w:val="en-US" w:eastAsia="zh-CN"/>
              </w:rPr>
              <w:t>480</w:t>
            </w:r>
            <w:r>
              <w:rPr>
                <w:rFonts w:hint="eastAsia" w:ascii="仿宋_GB2312" w:hAnsi="仿宋_GB2312" w:eastAsia="仿宋_GB2312" w:cs="仿宋_GB2312"/>
                <w:color w:val="000000"/>
                <w:kern w:val="0"/>
                <w:sz w:val="21"/>
                <w:szCs w:val="21"/>
                <w:vertAlign w:val="baseline"/>
              </w:rPr>
              <w:t>m、临时排水沟</w:t>
            </w:r>
            <w:r>
              <w:rPr>
                <w:rFonts w:hint="eastAsia" w:ascii="仿宋_GB2312" w:hAnsi="仿宋_GB2312" w:eastAsia="仿宋_GB2312" w:cs="仿宋_GB2312"/>
                <w:color w:val="000000"/>
                <w:kern w:val="0"/>
                <w:sz w:val="21"/>
                <w:szCs w:val="21"/>
                <w:vertAlign w:val="baseline"/>
                <w:lang w:val="en-US" w:eastAsia="zh-CN"/>
              </w:rPr>
              <w:t>645</w:t>
            </w:r>
            <w:r>
              <w:rPr>
                <w:rFonts w:hint="eastAsia" w:ascii="仿宋_GB2312" w:hAnsi="仿宋_GB2312" w:eastAsia="仿宋_GB2312" w:cs="仿宋_GB2312"/>
                <w:color w:val="000000"/>
                <w:kern w:val="0"/>
                <w:sz w:val="21"/>
                <w:szCs w:val="21"/>
                <w:vertAlign w:val="baseline"/>
              </w:rPr>
              <w:t>m、</w:t>
            </w:r>
            <w:r>
              <w:rPr>
                <w:rFonts w:hint="eastAsia" w:ascii="仿宋_GB2312" w:hAnsi="仿宋_GB2312" w:eastAsia="仿宋_GB2312" w:cs="仿宋_GB2312"/>
                <w:color w:val="000000"/>
                <w:kern w:val="0"/>
                <w:sz w:val="21"/>
                <w:szCs w:val="21"/>
                <w:vertAlign w:val="baseline"/>
                <w:lang w:eastAsia="zh-CN"/>
              </w:rPr>
              <w:t>挡土板</w:t>
            </w:r>
            <w:r>
              <w:rPr>
                <w:rFonts w:hint="eastAsia" w:ascii="仿宋_GB2312" w:hAnsi="仿宋_GB2312" w:eastAsia="仿宋_GB2312" w:cs="仿宋_GB2312"/>
                <w:color w:val="000000"/>
                <w:kern w:val="0"/>
                <w:sz w:val="21"/>
                <w:szCs w:val="21"/>
                <w:vertAlign w:val="baseline"/>
                <w:lang w:val="en-US" w:eastAsia="zh-CN"/>
              </w:rPr>
              <w:t>21.5块铺撒碎石子124m3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continue"/>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弃渣回填</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eastAsia="zh-CN"/>
              </w:rPr>
              <w:t>挡土墙</w:t>
            </w:r>
            <w:r>
              <w:rPr>
                <w:rFonts w:hint="eastAsia" w:ascii="仿宋_GB2312" w:hAnsi="仿宋_GB2312" w:eastAsia="仿宋_GB2312" w:cs="仿宋_GB2312"/>
                <w:color w:val="000000"/>
                <w:kern w:val="0"/>
                <w:sz w:val="21"/>
                <w:szCs w:val="21"/>
                <w:vertAlign w:val="baseline"/>
                <w:lang w:val="en-US" w:eastAsia="zh-CN"/>
              </w:rPr>
              <w:t>89m排水沟233m截水沟149m永久沉砂池2个砂石垫层55</w:t>
            </w: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lang w:eastAsia="zh-CN"/>
              </w:rPr>
              <w:t>铺草皮</w:t>
            </w:r>
            <w:r>
              <w:rPr>
                <w:rFonts w:hint="eastAsia" w:ascii="仿宋_GB2312" w:hAnsi="仿宋_GB2312" w:eastAsia="仿宋_GB2312" w:cs="仿宋_GB2312"/>
                <w:color w:val="000000"/>
                <w:kern w:val="0"/>
                <w:sz w:val="21"/>
                <w:szCs w:val="21"/>
                <w:vertAlign w:val="baseline"/>
                <w:lang w:val="en-US" w:eastAsia="zh-CN"/>
              </w:rPr>
              <w:t>280m</w:t>
            </w:r>
            <w:r>
              <w:rPr>
                <w:rFonts w:hint="eastAsia" w:ascii="仿宋_GB2312" w:hAnsi="仿宋_GB2312" w:eastAsia="仿宋_GB2312" w:cs="仿宋_GB2312"/>
                <w:color w:val="000000"/>
                <w:kern w:val="0"/>
                <w:sz w:val="21"/>
                <w:szCs w:val="21"/>
                <w:vertAlign w:val="superscript"/>
                <w:lang w:val="en-US" w:eastAsia="zh-CN"/>
              </w:rPr>
              <w:t>2</w:t>
            </w:r>
            <w:r>
              <w:rPr>
                <w:rFonts w:hint="eastAsia" w:ascii="仿宋_GB2312" w:hAnsi="仿宋_GB2312" w:eastAsia="仿宋_GB2312" w:cs="仿宋_GB2312"/>
                <w:color w:val="000000"/>
                <w:kern w:val="0"/>
                <w:sz w:val="21"/>
                <w:szCs w:val="21"/>
                <w:vertAlign w:val="baseline"/>
                <w:lang w:val="en-US" w:eastAsia="zh-CN"/>
              </w:rPr>
              <w:t>撒播草籽0.12hm²植树963株</w:t>
            </w: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rPr>
              <w:t>临时挡土坎1</w:t>
            </w:r>
            <w:r>
              <w:rPr>
                <w:rFonts w:hint="eastAsia" w:ascii="仿宋_GB2312" w:hAnsi="仿宋_GB2312" w:eastAsia="仿宋_GB2312" w:cs="仿宋_GB2312"/>
                <w:color w:val="000000"/>
                <w:kern w:val="0"/>
                <w:sz w:val="21"/>
                <w:szCs w:val="21"/>
                <w:vertAlign w:val="baseline"/>
                <w:lang w:val="en-US" w:eastAsia="zh-CN"/>
              </w:rPr>
              <w:t>75</w:t>
            </w:r>
            <w:r>
              <w:rPr>
                <w:rFonts w:hint="eastAsia" w:ascii="仿宋_GB2312" w:hAnsi="仿宋_GB2312" w:eastAsia="仿宋_GB2312" w:cs="仿宋_GB2312"/>
                <w:color w:val="000000"/>
                <w:kern w:val="0"/>
                <w:sz w:val="21"/>
                <w:szCs w:val="21"/>
                <w:vertAlign w:val="baseline"/>
              </w:rPr>
              <w:t>m、临时排水沟</w:t>
            </w:r>
            <w:r>
              <w:rPr>
                <w:rFonts w:hint="eastAsia" w:ascii="仿宋_GB2312" w:hAnsi="仿宋_GB2312" w:eastAsia="仿宋_GB2312" w:cs="仿宋_GB2312"/>
                <w:color w:val="000000"/>
                <w:kern w:val="0"/>
                <w:sz w:val="21"/>
                <w:szCs w:val="21"/>
                <w:vertAlign w:val="baseline"/>
                <w:lang w:val="en-US" w:eastAsia="zh-CN"/>
              </w:rPr>
              <w:t>472</w:t>
            </w:r>
            <w:r>
              <w:rPr>
                <w:rFonts w:hint="eastAsia" w:ascii="仿宋_GB2312" w:hAnsi="仿宋_GB2312" w:eastAsia="仿宋_GB2312" w:cs="仿宋_GB2312"/>
                <w:color w:val="000000"/>
                <w:kern w:val="0"/>
                <w:sz w:val="21"/>
                <w:szCs w:val="21"/>
                <w:vertAlign w:val="baseline"/>
              </w:rPr>
              <w:t>m、防尘网覆盖</w:t>
            </w:r>
            <w:r>
              <w:rPr>
                <w:rFonts w:hint="eastAsia" w:ascii="仿宋_GB2312" w:hAnsi="仿宋_GB2312" w:eastAsia="仿宋_GB2312" w:cs="仿宋_GB2312"/>
                <w:color w:val="000000"/>
                <w:kern w:val="0"/>
                <w:sz w:val="21"/>
                <w:szCs w:val="21"/>
                <w:vertAlign w:val="baseline"/>
                <w:lang w:val="en-US" w:eastAsia="zh-CN"/>
              </w:rPr>
              <w:t>483</w:t>
            </w:r>
            <w:r>
              <w:rPr>
                <w:rFonts w:hint="eastAsia" w:ascii="仿宋_GB2312" w:hAnsi="仿宋_GB2312" w:eastAsia="仿宋_GB2312" w:cs="仿宋_GB2312"/>
                <w:color w:val="000000"/>
                <w:kern w:val="0"/>
                <w:sz w:val="21"/>
                <w:szCs w:val="21"/>
                <w:vertAlign w:val="baseline"/>
              </w:rPr>
              <w:t>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continue"/>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取土场</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eastAsia="zh-CN"/>
              </w:rPr>
              <w:t>挡土墙</w:t>
            </w:r>
            <w:r>
              <w:rPr>
                <w:rFonts w:hint="eastAsia" w:ascii="仿宋_GB2312" w:hAnsi="仿宋_GB2312" w:eastAsia="仿宋_GB2312" w:cs="仿宋_GB2312"/>
                <w:color w:val="000000"/>
                <w:kern w:val="0"/>
                <w:sz w:val="21"/>
                <w:szCs w:val="21"/>
                <w:vertAlign w:val="baseline"/>
                <w:lang w:val="en-US" w:eastAsia="zh-CN"/>
              </w:rPr>
              <w:t>80.62m排水沟</w:t>
            </w: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lang w:eastAsia="zh-CN"/>
              </w:rPr>
              <w:t>铺草皮</w:t>
            </w:r>
            <w:r>
              <w:rPr>
                <w:rFonts w:hint="eastAsia" w:ascii="仿宋_GB2312" w:hAnsi="仿宋_GB2312" w:eastAsia="仿宋_GB2312" w:cs="仿宋_GB2312"/>
                <w:color w:val="000000"/>
                <w:kern w:val="0"/>
                <w:sz w:val="21"/>
                <w:szCs w:val="21"/>
                <w:vertAlign w:val="baseline"/>
                <w:lang w:val="en-US" w:eastAsia="zh-CN"/>
              </w:rPr>
              <w:t>1300m</w:t>
            </w:r>
            <w:r>
              <w:rPr>
                <w:rFonts w:hint="eastAsia" w:ascii="仿宋_GB2312" w:hAnsi="仿宋_GB2312" w:eastAsia="仿宋_GB2312" w:cs="仿宋_GB2312"/>
                <w:color w:val="000000"/>
                <w:kern w:val="0"/>
                <w:sz w:val="21"/>
                <w:szCs w:val="21"/>
                <w:vertAlign w:val="superscript"/>
                <w:lang w:val="en-US" w:eastAsia="zh-CN"/>
              </w:rPr>
              <w:t>2</w:t>
            </w:r>
            <w:r>
              <w:rPr>
                <w:rFonts w:hint="eastAsia" w:ascii="仿宋_GB2312" w:hAnsi="仿宋_GB2312" w:eastAsia="仿宋_GB2312" w:cs="仿宋_GB2312"/>
                <w:color w:val="000000"/>
                <w:kern w:val="0"/>
                <w:sz w:val="21"/>
                <w:szCs w:val="21"/>
                <w:vertAlign w:val="baseline"/>
                <w:lang w:val="en-US" w:eastAsia="zh-CN"/>
              </w:rPr>
              <w:t>撒播草籽0.54hm²植树1625株</w:t>
            </w: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rPr>
              <w:t>临时挡土坎</w:t>
            </w:r>
            <w:r>
              <w:rPr>
                <w:rFonts w:hint="eastAsia" w:ascii="仿宋_GB2312" w:hAnsi="仿宋_GB2312" w:eastAsia="仿宋_GB2312" w:cs="仿宋_GB2312"/>
                <w:color w:val="000000"/>
                <w:kern w:val="0"/>
                <w:sz w:val="21"/>
                <w:szCs w:val="21"/>
                <w:vertAlign w:val="baseline"/>
                <w:lang w:val="en-US" w:eastAsia="zh-CN"/>
              </w:rPr>
              <w:t>282.18</w:t>
            </w:r>
            <w:r>
              <w:rPr>
                <w:rFonts w:hint="eastAsia" w:ascii="仿宋_GB2312" w:hAnsi="仿宋_GB2312" w:eastAsia="仿宋_GB2312" w:cs="仿宋_GB2312"/>
                <w:color w:val="000000"/>
                <w:kern w:val="0"/>
                <w:sz w:val="21"/>
                <w:szCs w:val="21"/>
                <w:vertAlign w:val="baseline"/>
              </w:rPr>
              <w:t>m、临时排水沟</w:t>
            </w:r>
            <w:r>
              <w:rPr>
                <w:rFonts w:hint="eastAsia" w:ascii="仿宋_GB2312" w:hAnsi="仿宋_GB2312" w:eastAsia="仿宋_GB2312" w:cs="仿宋_GB2312"/>
                <w:color w:val="000000"/>
                <w:kern w:val="0"/>
                <w:sz w:val="21"/>
                <w:szCs w:val="21"/>
                <w:vertAlign w:val="baseline"/>
                <w:lang w:val="en-US" w:eastAsia="zh-CN"/>
              </w:rPr>
              <w:t>310.40</w:t>
            </w:r>
            <w:r>
              <w:rPr>
                <w:rFonts w:hint="eastAsia" w:ascii="仿宋_GB2312" w:hAnsi="仿宋_GB2312" w:eastAsia="仿宋_GB2312" w:cs="仿宋_GB2312"/>
                <w:color w:val="000000"/>
                <w:kern w:val="0"/>
                <w:sz w:val="21"/>
                <w:szCs w:val="21"/>
                <w:vertAlign w:val="baseline"/>
              </w:rPr>
              <w:t>m、防尘网覆盖</w:t>
            </w:r>
            <w:r>
              <w:rPr>
                <w:rFonts w:hint="eastAsia" w:ascii="仿宋_GB2312" w:hAnsi="仿宋_GB2312" w:eastAsia="仿宋_GB2312" w:cs="仿宋_GB2312"/>
                <w:color w:val="000000"/>
                <w:kern w:val="0"/>
                <w:sz w:val="21"/>
                <w:szCs w:val="21"/>
                <w:vertAlign w:val="baseline"/>
                <w:lang w:val="en-US" w:eastAsia="zh-CN"/>
              </w:rPr>
              <w:t>1170</w:t>
            </w:r>
            <w:r>
              <w:rPr>
                <w:rFonts w:hint="eastAsia" w:ascii="仿宋_GB2312" w:hAnsi="仿宋_GB2312" w:eastAsia="仿宋_GB2312" w:cs="仿宋_GB2312"/>
                <w:color w:val="000000"/>
                <w:kern w:val="0"/>
                <w:sz w:val="21"/>
                <w:szCs w:val="21"/>
                <w:vertAlign w:val="baseline"/>
              </w:rPr>
              <w:t>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continue"/>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施工生活区</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表土剥离</w:t>
            </w:r>
          </w:p>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lang w:eastAsia="zh-CN"/>
              </w:rPr>
              <w:t>土地平整</w:t>
            </w: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lang w:eastAsia="zh-CN"/>
              </w:rPr>
              <w:t>铺草皮</w:t>
            </w:r>
            <w:r>
              <w:rPr>
                <w:rFonts w:hint="eastAsia" w:ascii="仿宋_GB2312" w:hAnsi="仿宋_GB2312" w:eastAsia="仿宋_GB2312" w:cs="仿宋_GB2312"/>
                <w:color w:val="000000"/>
                <w:kern w:val="0"/>
                <w:sz w:val="21"/>
                <w:szCs w:val="21"/>
                <w:vertAlign w:val="baseline"/>
                <w:lang w:val="en-US" w:eastAsia="zh-CN"/>
              </w:rPr>
              <w:t>660m</w:t>
            </w:r>
            <w:r>
              <w:rPr>
                <w:rFonts w:hint="eastAsia" w:ascii="仿宋_GB2312" w:hAnsi="仿宋_GB2312" w:eastAsia="仿宋_GB2312" w:cs="仿宋_GB2312"/>
                <w:color w:val="000000"/>
                <w:kern w:val="0"/>
                <w:sz w:val="21"/>
                <w:szCs w:val="21"/>
                <w:vertAlign w:val="superscript"/>
                <w:lang w:val="en-US" w:eastAsia="zh-CN"/>
              </w:rPr>
              <w:t>2</w:t>
            </w:r>
            <w:r>
              <w:rPr>
                <w:rFonts w:hint="eastAsia" w:ascii="仿宋_GB2312" w:hAnsi="仿宋_GB2312" w:eastAsia="仿宋_GB2312" w:cs="仿宋_GB2312"/>
                <w:color w:val="000000"/>
                <w:kern w:val="0"/>
                <w:sz w:val="21"/>
                <w:szCs w:val="21"/>
                <w:vertAlign w:val="baseline"/>
                <w:lang w:val="en-US" w:eastAsia="zh-CN"/>
              </w:rPr>
              <w:t>撒播草籽0.27hm²植树550株</w:t>
            </w: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superscript"/>
                <w:lang w:val="en-US" w:eastAsia="zh-CN"/>
              </w:rPr>
            </w:pPr>
            <w:r>
              <w:rPr>
                <w:rFonts w:hint="eastAsia" w:ascii="仿宋_GB2312" w:hAnsi="仿宋_GB2312" w:eastAsia="仿宋_GB2312" w:cs="仿宋_GB2312"/>
                <w:color w:val="000000"/>
                <w:kern w:val="0"/>
                <w:sz w:val="21"/>
                <w:szCs w:val="21"/>
                <w:vertAlign w:val="baseline"/>
              </w:rPr>
              <w:t>临时挡土坎</w:t>
            </w:r>
            <w:r>
              <w:rPr>
                <w:rFonts w:hint="eastAsia" w:ascii="仿宋_GB2312" w:hAnsi="仿宋_GB2312" w:eastAsia="仿宋_GB2312" w:cs="仿宋_GB2312"/>
                <w:color w:val="000000"/>
                <w:kern w:val="0"/>
                <w:sz w:val="21"/>
                <w:szCs w:val="21"/>
                <w:vertAlign w:val="baseline"/>
                <w:lang w:val="en-US" w:eastAsia="zh-CN"/>
              </w:rPr>
              <w:t>140</w:t>
            </w:r>
            <w:r>
              <w:rPr>
                <w:rFonts w:hint="eastAsia" w:ascii="仿宋_GB2312" w:hAnsi="仿宋_GB2312" w:eastAsia="仿宋_GB2312" w:cs="仿宋_GB2312"/>
                <w:color w:val="000000"/>
                <w:kern w:val="0"/>
                <w:sz w:val="21"/>
                <w:szCs w:val="21"/>
                <w:vertAlign w:val="baseline"/>
              </w:rPr>
              <w:t>m、临时排水沟</w:t>
            </w:r>
            <w:r>
              <w:rPr>
                <w:rFonts w:hint="eastAsia" w:ascii="仿宋_GB2312" w:hAnsi="仿宋_GB2312" w:eastAsia="仿宋_GB2312" w:cs="仿宋_GB2312"/>
                <w:color w:val="000000"/>
                <w:kern w:val="0"/>
                <w:sz w:val="21"/>
                <w:szCs w:val="21"/>
                <w:vertAlign w:val="baseline"/>
                <w:lang w:val="en-US" w:eastAsia="zh-CN"/>
              </w:rPr>
              <w:t>161</w:t>
            </w:r>
            <w:r>
              <w:rPr>
                <w:rFonts w:hint="eastAsia" w:ascii="仿宋_GB2312" w:hAnsi="仿宋_GB2312" w:eastAsia="仿宋_GB2312" w:cs="仿宋_GB2312"/>
                <w:color w:val="000000"/>
                <w:kern w:val="0"/>
                <w:sz w:val="21"/>
                <w:szCs w:val="21"/>
                <w:vertAlign w:val="baseline"/>
              </w:rPr>
              <w:t>m、沉砂池1个、</w:t>
            </w:r>
            <w:r>
              <w:rPr>
                <w:rFonts w:hint="eastAsia" w:ascii="仿宋_GB2312" w:hAnsi="仿宋_GB2312" w:eastAsia="仿宋_GB2312" w:cs="仿宋_GB2312"/>
                <w:color w:val="000000"/>
                <w:kern w:val="0"/>
                <w:sz w:val="21"/>
                <w:szCs w:val="21"/>
                <w:vertAlign w:val="baseline"/>
                <w:lang w:eastAsia="zh-CN"/>
              </w:rPr>
              <w:t>铺撒碎石子</w:t>
            </w:r>
            <w:r>
              <w:rPr>
                <w:rFonts w:hint="eastAsia" w:ascii="仿宋_GB2312" w:hAnsi="仿宋_GB2312" w:eastAsia="仿宋_GB2312" w:cs="仿宋_GB2312"/>
                <w:color w:val="000000"/>
                <w:kern w:val="0"/>
                <w:sz w:val="21"/>
                <w:szCs w:val="21"/>
                <w:vertAlign w:val="baseline"/>
                <w:lang w:val="en-US" w:eastAsia="zh-CN"/>
              </w:rPr>
              <w:t>25m2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continue"/>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临时堆土区</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表土剥离</w:t>
            </w:r>
          </w:p>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eastAsia="zh-CN"/>
              </w:rPr>
              <w:t>土地平整</w:t>
            </w: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lang w:eastAsia="zh-CN"/>
              </w:rPr>
              <w:t>铺草皮</w:t>
            </w:r>
            <w:r>
              <w:rPr>
                <w:rFonts w:hint="eastAsia" w:ascii="仿宋_GB2312" w:hAnsi="仿宋_GB2312" w:eastAsia="仿宋_GB2312" w:cs="仿宋_GB2312"/>
                <w:color w:val="000000"/>
                <w:kern w:val="0"/>
                <w:sz w:val="21"/>
                <w:szCs w:val="21"/>
                <w:vertAlign w:val="baseline"/>
                <w:lang w:val="en-US" w:eastAsia="zh-CN"/>
              </w:rPr>
              <w:t>160m</w:t>
            </w:r>
            <w:r>
              <w:rPr>
                <w:rFonts w:hint="eastAsia" w:ascii="仿宋_GB2312" w:hAnsi="仿宋_GB2312" w:eastAsia="仿宋_GB2312" w:cs="仿宋_GB2312"/>
                <w:color w:val="000000"/>
                <w:kern w:val="0"/>
                <w:sz w:val="21"/>
                <w:szCs w:val="21"/>
                <w:vertAlign w:val="superscript"/>
                <w:lang w:val="en-US" w:eastAsia="zh-CN"/>
              </w:rPr>
              <w:t>2</w:t>
            </w:r>
            <w:r>
              <w:rPr>
                <w:rFonts w:hint="eastAsia" w:ascii="仿宋_GB2312" w:hAnsi="仿宋_GB2312" w:eastAsia="仿宋_GB2312" w:cs="仿宋_GB2312"/>
                <w:color w:val="000000"/>
                <w:kern w:val="0"/>
                <w:sz w:val="21"/>
                <w:szCs w:val="21"/>
                <w:vertAlign w:val="baseline"/>
                <w:lang w:val="en-US" w:eastAsia="zh-CN"/>
              </w:rPr>
              <w:t>撒播草籽0.07hm²植树133株</w:t>
            </w: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rPr>
              <w:t>临时挡土坎</w:t>
            </w:r>
            <w:r>
              <w:rPr>
                <w:rFonts w:hint="eastAsia" w:ascii="仿宋_GB2312" w:hAnsi="仿宋_GB2312" w:eastAsia="仿宋_GB2312" w:cs="仿宋_GB2312"/>
                <w:color w:val="000000"/>
                <w:kern w:val="0"/>
                <w:sz w:val="21"/>
                <w:szCs w:val="21"/>
                <w:vertAlign w:val="baseline"/>
                <w:lang w:val="en-US" w:eastAsia="zh-CN"/>
              </w:rPr>
              <w:t>78.74</w:t>
            </w:r>
            <w:r>
              <w:rPr>
                <w:rFonts w:hint="eastAsia" w:ascii="仿宋_GB2312" w:hAnsi="仿宋_GB2312" w:eastAsia="仿宋_GB2312" w:cs="仿宋_GB2312"/>
                <w:color w:val="000000"/>
                <w:kern w:val="0"/>
                <w:sz w:val="21"/>
                <w:szCs w:val="21"/>
                <w:vertAlign w:val="baseline"/>
              </w:rPr>
              <w:t>m、临时排水沟1173m、挖沉砂池1个、防尘网覆盖</w:t>
            </w:r>
            <w:r>
              <w:rPr>
                <w:rFonts w:hint="eastAsia" w:ascii="仿宋_GB2312" w:hAnsi="仿宋_GB2312" w:eastAsia="仿宋_GB2312" w:cs="仿宋_GB2312"/>
                <w:color w:val="000000"/>
                <w:kern w:val="0"/>
                <w:sz w:val="21"/>
                <w:szCs w:val="21"/>
                <w:vertAlign w:val="baseline"/>
                <w:lang w:val="en-US" w:eastAsia="zh-CN"/>
              </w:rPr>
              <w:t>800</w:t>
            </w:r>
            <w:r>
              <w:rPr>
                <w:rFonts w:hint="eastAsia" w:ascii="仿宋_GB2312" w:hAnsi="仿宋_GB2312" w:eastAsia="仿宋_GB2312" w:cs="仿宋_GB2312"/>
                <w:color w:val="000000"/>
                <w:kern w:val="0"/>
                <w:sz w:val="21"/>
                <w:szCs w:val="21"/>
                <w:vertAlign w:val="baseline"/>
              </w:rPr>
              <w:t>m2</w:t>
            </w:r>
          </w:p>
        </w:tc>
      </w:tr>
    </w:tbl>
    <w:p>
      <w:pPr>
        <w:widowControl/>
        <w:snapToGrid w:val="0"/>
        <w:spacing w:after="120" w:line="360" w:lineRule="auto"/>
        <w:ind w:firstLine="420" w:firstLineChars="200"/>
        <w:jc w:val="left"/>
        <w:rPr>
          <w:rFonts w:hint="eastAsia" w:ascii="仿宋_GB2312" w:hAnsi="仿宋_GB2312" w:eastAsia="仿宋_GB2312" w:cs="仿宋_GB2312"/>
          <w:color w:val="000000"/>
          <w:kern w:val="0"/>
          <w:sz w:val="21"/>
          <w:szCs w:val="21"/>
        </w:rPr>
      </w:pP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1、项目区水土保持生态环境状况监测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主要包括影响土壤侵蚀的地形、地貌、土壤、林草覆盖率等自然因子及</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工程建设对这些因子的影响；工程建设引起的对土地扰动及面积、弃渣量、</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挖方、填方量及占地面积；工程建设引起的破坏水土保持设施的种类与面积</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等。</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2、项目区水土流失动态变化监测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主要包括工程建设期的扰动地表面积、损坏水土保持设施数量、水土流</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失面积、分布、强度、流失量及其变化情况以及对下游和周边地区造成的危</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害及其趋势等。</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3、水土保持措施防治效果监测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主要对水土流失防治措施的数量和质量的监测；林草措施成活率、保存</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率、生长情况及覆盖率的监测；防护工程的稳定性、完好程度和运行情况的</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监测和各项防治措施的拦渣保土效果。</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4、土壤侵蚀背景值监测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施工准备期前应对土壤侵蚀的背景值进行监测。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5、重大水土流失事件监测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主要对因施工开挖形成的高边坡、高填方段以及弃渣场等地质条件较差</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的施工段，如果防护不当则可能造成次生滑坡、崩塌等潜在危险，以及渣场</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垮塌等重大事件进行监测。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受业主委托，我单位</w:t>
      </w:r>
    </w:p>
    <w:p>
      <w:pPr>
        <w:widowControl/>
        <w:spacing w:line="360" w:lineRule="auto"/>
        <w:ind w:firstLine="1440" w:firstLineChars="6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highlight w:val="none"/>
        </w:rPr>
        <w:t>于201</w:t>
      </w:r>
      <w:r>
        <w:rPr>
          <w:rFonts w:hint="eastAsia" w:ascii="仿宋_GB2312" w:hAnsi="仿宋_GB2312" w:eastAsia="仿宋_GB2312" w:cs="仿宋_GB2312"/>
          <w:color w:val="000000"/>
          <w:kern w:val="0"/>
          <w:sz w:val="24"/>
          <w:szCs w:val="32"/>
          <w:highlight w:val="none"/>
          <w:lang w:val="en-US" w:eastAsia="zh-CN"/>
        </w:rPr>
        <w:t>6</w:t>
      </w:r>
      <w:r>
        <w:rPr>
          <w:rFonts w:hint="eastAsia" w:ascii="仿宋_GB2312" w:hAnsi="仿宋_GB2312" w:eastAsia="仿宋_GB2312" w:cs="仿宋_GB2312"/>
          <w:color w:val="000000"/>
          <w:kern w:val="0"/>
          <w:sz w:val="24"/>
          <w:szCs w:val="32"/>
          <w:highlight w:val="none"/>
        </w:rPr>
        <w:t>年6</w:t>
      </w:r>
      <w:r>
        <w:rPr>
          <w:rFonts w:hint="eastAsia" w:ascii="仿宋_GB2312" w:hAnsi="仿宋_GB2312" w:eastAsia="仿宋_GB2312" w:cs="仿宋_GB2312"/>
          <w:color w:val="000000"/>
          <w:kern w:val="0"/>
          <w:sz w:val="24"/>
          <w:szCs w:val="32"/>
        </w:rPr>
        <w:t>月开始对衡阳市</w:t>
      </w:r>
      <w:r>
        <w:rPr>
          <w:rFonts w:hint="eastAsia" w:ascii="仿宋_GB2312" w:hAnsi="仿宋_GB2312" w:eastAsia="仿宋_GB2312" w:cs="仿宋_GB2312"/>
          <w:color w:val="000000"/>
          <w:kern w:val="0"/>
          <w:sz w:val="24"/>
          <w:szCs w:val="32"/>
          <w:lang w:eastAsia="zh-CN"/>
        </w:rPr>
        <w:t>酃湖大道</w:t>
      </w:r>
      <w:r>
        <w:rPr>
          <w:rFonts w:hint="eastAsia" w:ascii="仿宋_GB2312" w:hAnsi="仿宋_GB2312" w:eastAsia="仿宋_GB2312" w:cs="仿宋_GB2312"/>
          <w:color w:val="000000"/>
          <w:kern w:val="0"/>
          <w:sz w:val="24"/>
          <w:szCs w:val="32"/>
        </w:rPr>
        <w:t>工程进行水土保持监测工作。</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依据合同及相关法律法规，本项目监测主要内容包括：</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1、项目建设区水土流失监测；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2、水土保持措施的监测；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3、水土流失防治效果监测；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4、按季度提交水土保持监测报告；</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5、水土保持设施进行专项验收时，提供本工程的水土保持专项监测报告，并协助业主完成专项验收。</w:t>
      </w:r>
    </w:p>
    <w:p>
      <w:pPr>
        <w:keepNext/>
        <w:keepLines/>
        <w:widowControl/>
        <w:spacing w:before="340" w:after="330" w:line="578" w:lineRule="auto"/>
        <w:jc w:val="left"/>
        <w:outlineLvl w:val="0"/>
        <w:rPr>
          <w:rFonts w:ascii="仿宋" w:hAnsi="宋体" w:eastAsia="等线 Light" w:cs="宋体"/>
          <w:b/>
          <w:bCs/>
          <w:color w:val="000000"/>
          <w:kern w:val="44"/>
          <w:sz w:val="44"/>
          <w:szCs w:val="44"/>
        </w:rPr>
      </w:pPr>
      <w:bookmarkStart w:id="36" w:name="_Toc90911495"/>
      <w:r>
        <w:rPr>
          <w:rFonts w:hint="eastAsia" w:ascii="仿宋" w:hAnsi="宋体" w:eastAsia="等线 Light" w:cs="宋体"/>
          <w:b/>
          <w:bCs/>
          <w:color w:val="000000"/>
          <w:kern w:val="44"/>
          <w:sz w:val="44"/>
          <w:szCs w:val="44"/>
        </w:rPr>
        <w:t>二、</w:t>
      </w:r>
      <w:r>
        <w:rPr>
          <w:rFonts w:ascii="仿宋" w:hAnsi="宋体" w:eastAsia="等线 Light" w:cs="宋体"/>
          <w:b/>
          <w:bCs/>
          <w:color w:val="000000"/>
          <w:kern w:val="44"/>
          <w:sz w:val="44"/>
          <w:szCs w:val="44"/>
        </w:rPr>
        <w:t xml:space="preserve"> 主体工程进展</w:t>
      </w:r>
      <w:bookmarkEnd w:id="36"/>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通过现场勘查，201</w:t>
      </w:r>
      <w:r>
        <w:rPr>
          <w:rFonts w:hint="eastAsia" w:ascii="仿宋_GB2312" w:hAnsi="仿宋_GB2312" w:eastAsia="仿宋_GB2312" w:cs="仿宋_GB2312"/>
          <w:color w:val="000000"/>
          <w:kern w:val="0"/>
          <w:sz w:val="24"/>
          <w:szCs w:val="32"/>
          <w:highlight w:val="none"/>
          <w:lang w:val="en-US" w:eastAsia="zh-CN"/>
        </w:rPr>
        <w:t>6</w:t>
      </w:r>
      <w:r>
        <w:rPr>
          <w:rFonts w:hint="eastAsia" w:ascii="仿宋_GB2312" w:hAnsi="仿宋_GB2312" w:eastAsia="仿宋_GB2312" w:cs="仿宋_GB2312"/>
          <w:color w:val="000000"/>
          <w:kern w:val="0"/>
          <w:sz w:val="24"/>
          <w:szCs w:val="32"/>
          <w:highlight w:val="none"/>
        </w:rPr>
        <w:t>年1季度衡阳市</w:t>
      </w:r>
      <w:r>
        <w:rPr>
          <w:rFonts w:hint="eastAsia" w:ascii="仿宋_GB2312" w:hAnsi="仿宋_GB2312" w:eastAsia="仿宋_GB2312" w:cs="仿宋_GB2312"/>
          <w:color w:val="000000"/>
          <w:kern w:val="0"/>
          <w:sz w:val="24"/>
          <w:szCs w:val="32"/>
          <w:highlight w:val="none"/>
          <w:lang w:eastAsia="zh-CN"/>
        </w:rPr>
        <w:t>酃湖大道</w:t>
      </w:r>
      <w:r>
        <w:rPr>
          <w:rFonts w:hint="eastAsia" w:ascii="仿宋_GB2312" w:hAnsi="仿宋_GB2312" w:eastAsia="仿宋_GB2312" w:cs="仿宋_GB2312"/>
          <w:color w:val="000000"/>
          <w:kern w:val="0"/>
          <w:sz w:val="24"/>
          <w:szCs w:val="32"/>
          <w:highlight w:val="none"/>
        </w:rPr>
        <w:t xml:space="preserve">市政工程进展情况如下：（1）主体工程区，开挖完成总量 80%，（2）土方回填完成总量 45% </w:t>
      </w:r>
    </w:p>
    <w:p>
      <w:pPr>
        <w:keepNext/>
        <w:keepLines/>
        <w:widowControl/>
        <w:spacing w:before="340" w:after="330" w:line="578" w:lineRule="auto"/>
        <w:jc w:val="left"/>
        <w:outlineLvl w:val="0"/>
        <w:rPr>
          <w:rFonts w:ascii="仿宋" w:hAnsi="宋体" w:eastAsia="等线 Light" w:cs="宋体"/>
          <w:b/>
          <w:bCs/>
          <w:color w:val="000000"/>
          <w:kern w:val="44"/>
          <w:sz w:val="44"/>
          <w:szCs w:val="44"/>
          <w:highlight w:val="none"/>
        </w:rPr>
      </w:pPr>
      <w:bookmarkStart w:id="37" w:name="_Toc90911496"/>
      <w:r>
        <w:rPr>
          <w:rFonts w:hint="eastAsia" w:ascii="仿宋" w:hAnsi="宋体" w:eastAsia="等线 Light" w:cs="宋体"/>
          <w:b/>
          <w:bCs/>
          <w:color w:val="000000"/>
          <w:kern w:val="44"/>
          <w:sz w:val="44"/>
          <w:szCs w:val="44"/>
          <w:highlight w:val="none"/>
        </w:rPr>
        <w:t>三、 本季度降雨情况</w:t>
      </w:r>
      <w:bookmarkEnd w:id="37"/>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项目区属大陆型中亚热带季风湿润气候区，年内受季风影响大，冬季干燥寒冷，夏季潮湿酷热，据统计，</w:t>
      </w:r>
      <w:r>
        <w:rPr>
          <w:rFonts w:hint="eastAsia" w:ascii="仿宋_GB2312" w:hAnsi="仿宋_GB2312" w:eastAsia="仿宋_GB2312" w:cs="仿宋_GB2312"/>
          <w:color w:val="000000"/>
          <w:kern w:val="0"/>
          <w:sz w:val="24"/>
          <w:szCs w:val="32"/>
          <w:highlight w:val="none"/>
          <w:lang w:val="en-US" w:eastAsia="zh-CN"/>
        </w:rPr>
        <w:t>10</w:t>
      </w:r>
      <w:r>
        <w:rPr>
          <w:rFonts w:hint="eastAsia" w:ascii="仿宋_GB2312" w:hAnsi="仿宋_GB2312" w:eastAsia="仿宋_GB2312" w:cs="仿宋_GB2312"/>
          <w:color w:val="000000"/>
          <w:kern w:val="0"/>
          <w:sz w:val="24"/>
          <w:szCs w:val="32"/>
          <w:highlight w:val="none"/>
        </w:rPr>
        <w:t>月份项目区平均降雨 1</w:t>
      </w:r>
      <w:r>
        <w:rPr>
          <w:rFonts w:hint="eastAsia" w:ascii="仿宋_GB2312" w:hAnsi="仿宋_GB2312" w:eastAsia="仿宋_GB2312" w:cs="仿宋_GB2312"/>
          <w:color w:val="000000"/>
          <w:kern w:val="0"/>
          <w:sz w:val="24"/>
          <w:szCs w:val="32"/>
          <w:highlight w:val="none"/>
          <w:lang w:val="en-US" w:eastAsia="zh-CN"/>
        </w:rPr>
        <w:t>15</w:t>
      </w:r>
      <w:r>
        <w:rPr>
          <w:rFonts w:hint="eastAsia" w:ascii="仿宋_GB2312" w:hAnsi="仿宋_GB2312" w:eastAsia="仿宋_GB2312" w:cs="仿宋_GB2312"/>
          <w:color w:val="000000"/>
          <w:kern w:val="0"/>
          <w:sz w:val="24"/>
          <w:szCs w:val="32"/>
          <w:highlight w:val="none"/>
        </w:rPr>
        <w:t>.</w:t>
      </w:r>
      <w:r>
        <w:rPr>
          <w:rFonts w:hint="eastAsia" w:ascii="仿宋_GB2312" w:hAnsi="仿宋_GB2312" w:eastAsia="仿宋_GB2312" w:cs="仿宋_GB2312"/>
          <w:color w:val="000000"/>
          <w:kern w:val="0"/>
          <w:sz w:val="24"/>
          <w:szCs w:val="32"/>
          <w:highlight w:val="none"/>
          <w:lang w:val="en-US" w:eastAsia="zh-CN"/>
        </w:rPr>
        <w:t>4</w:t>
      </w:r>
      <w:r>
        <w:rPr>
          <w:rFonts w:hint="eastAsia" w:ascii="仿宋_GB2312" w:hAnsi="仿宋_GB2312" w:eastAsia="仿宋_GB2312" w:cs="仿宋_GB2312"/>
          <w:color w:val="000000"/>
          <w:kern w:val="0"/>
          <w:sz w:val="24"/>
          <w:szCs w:val="32"/>
          <w:highlight w:val="none"/>
        </w:rPr>
        <w:t>mm，</w:t>
      </w:r>
      <w:r>
        <w:rPr>
          <w:rFonts w:hint="eastAsia" w:ascii="仿宋_GB2312" w:hAnsi="仿宋_GB2312" w:eastAsia="仿宋_GB2312" w:cs="仿宋_GB2312"/>
          <w:color w:val="000000"/>
          <w:kern w:val="0"/>
          <w:sz w:val="24"/>
          <w:szCs w:val="32"/>
          <w:highlight w:val="none"/>
          <w:lang w:val="en-US" w:eastAsia="zh-CN"/>
        </w:rPr>
        <w:t>11</w:t>
      </w:r>
      <w:r>
        <w:rPr>
          <w:rFonts w:hint="eastAsia" w:ascii="仿宋_GB2312" w:hAnsi="仿宋_GB2312" w:eastAsia="仿宋_GB2312" w:cs="仿宋_GB2312"/>
          <w:color w:val="000000"/>
          <w:kern w:val="0"/>
          <w:sz w:val="24"/>
          <w:szCs w:val="32"/>
          <w:highlight w:val="none"/>
        </w:rPr>
        <w:t xml:space="preserve"> 月平均降雨量为 103.3mm，</w:t>
      </w:r>
      <w:r>
        <w:rPr>
          <w:rFonts w:hint="eastAsia" w:ascii="仿宋_GB2312" w:hAnsi="仿宋_GB2312" w:eastAsia="仿宋_GB2312" w:cs="仿宋_GB2312"/>
          <w:color w:val="000000"/>
          <w:kern w:val="0"/>
          <w:sz w:val="24"/>
          <w:szCs w:val="32"/>
          <w:highlight w:val="none"/>
          <w:lang w:val="en-US" w:eastAsia="zh-CN"/>
        </w:rPr>
        <w:t>12</w:t>
      </w:r>
      <w:r>
        <w:rPr>
          <w:rFonts w:hint="eastAsia" w:ascii="仿宋_GB2312" w:hAnsi="仿宋_GB2312" w:eastAsia="仿宋_GB2312" w:cs="仿宋_GB2312"/>
          <w:color w:val="000000"/>
          <w:kern w:val="0"/>
          <w:sz w:val="24"/>
          <w:szCs w:val="32"/>
          <w:highlight w:val="none"/>
        </w:rPr>
        <w:t>月份平均降雨为 180.7 mm。</w:t>
      </w:r>
    </w:p>
    <w:p>
      <w:pPr>
        <w:keepNext/>
        <w:keepLines/>
        <w:widowControl/>
        <w:spacing w:before="340" w:after="330" w:line="578" w:lineRule="auto"/>
        <w:jc w:val="left"/>
        <w:outlineLvl w:val="0"/>
        <w:rPr>
          <w:rFonts w:ascii="仿宋" w:hAnsi="宋体" w:eastAsia="等线 Light" w:cs="宋体"/>
          <w:b/>
          <w:bCs/>
          <w:color w:val="000000"/>
          <w:kern w:val="44"/>
          <w:sz w:val="44"/>
          <w:szCs w:val="44"/>
          <w:highlight w:val="none"/>
        </w:rPr>
      </w:pPr>
      <w:bookmarkStart w:id="38" w:name="_Toc90911497"/>
      <w:r>
        <w:rPr>
          <w:rFonts w:hint="eastAsia" w:ascii="仿宋" w:hAnsi="宋体" w:eastAsia="等线 Light" w:cs="宋体"/>
          <w:b/>
          <w:bCs/>
          <w:color w:val="000000"/>
          <w:kern w:val="44"/>
          <w:sz w:val="44"/>
          <w:szCs w:val="44"/>
          <w:highlight w:val="none"/>
        </w:rPr>
        <w:t>四、水土保持措施实施情况监测</w:t>
      </w:r>
      <w:bookmarkEnd w:id="38"/>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本季报主要反映本工程开工至201</w:t>
      </w:r>
      <w:r>
        <w:rPr>
          <w:rFonts w:hint="eastAsia" w:ascii="仿宋_GB2312" w:hAnsi="仿宋_GB2312" w:eastAsia="仿宋_GB2312" w:cs="仿宋_GB2312"/>
          <w:color w:val="000000"/>
          <w:kern w:val="0"/>
          <w:sz w:val="24"/>
          <w:szCs w:val="32"/>
          <w:highlight w:val="none"/>
          <w:lang w:val="en-US" w:eastAsia="zh-CN"/>
        </w:rPr>
        <w:t>6</w:t>
      </w:r>
      <w:r>
        <w:rPr>
          <w:rFonts w:hint="eastAsia" w:ascii="仿宋_GB2312" w:hAnsi="仿宋_GB2312" w:eastAsia="仿宋_GB2312" w:cs="仿宋_GB2312"/>
          <w:color w:val="000000"/>
          <w:kern w:val="0"/>
          <w:sz w:val="24"/>
          <w:szCs w:val="32"/>
          <w:highlight w:val="none"/>
        </w:rPr>
        <w:t>年</w:t>
      </w:r>
      <w:r>
        <w:rPr>
          <w:rFonts w:hint="eastAsia" w:ascii="仿宋_GB2312" w:hAnsi="仿宋_GB2312" w:eastAsia="仿宋_GB2312" w:cs="仿宋_GB2312"/>
          <w:color w:val="000000"/>
          <w:kern w:val="0"/>
          <w:sz w:val="24"/>
          <w:szCs w:val="32"/>
          <w:highlight w:val="none"/>
          <w:lang w:val="en-US" w:eastAsia="zh-CN"/>
        </w:rPr>
        <w:t>10月</w:t>
      </w:r>
      <w:r>
        <w:rPr>
          <w:rFonts w:hint="eastAsia" w:ascii="仿宋_GB2312" w:hAnsi="仿宋_GB2312" w:eastAsia="仿宋_GB2312" w:cs="仿宋_GB2312"/>
          <w:color w:val="000000"/>
          <w:kern w:val="0"/>
          <w:sz w:val="24"/>
          <w:szCs w:val="32"/>
          <w:highlight w:val="none"/>
        </w:rPr>
        <w:t>的水土保持监测成果，监测内容主要包括项目区内的扰动地表面积、水土流失面积、临时堆土量、土壤流失及水土保持措施实施情况等。</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（一）通过对项目建设区现场调查和地面观测等数据资料的分析处理，得出如下水土保持监测结论：</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1） 至201</w:t>
      </w:r>
      <w:r>
        <w:rPr>
          <w:rFonts w:hint="eastAsia" w:ascii="仿宋_GB2312" w:hAnsi="仿宋_GB2312" w:eastAsia="仿宋_GB2312" w:cs="仿宋_GB2312"/>
          <w:color w:val="000000"/>
          <w:kern w:val="0"/>
          <w:sz w:val="24"/>
          <w:szCs w:val="32"/>
          <w:highlight w:val="none"/>
          <w:lang w:val="en-US" w:eastAsia="zh-CN"/>
        </w:rPr>
        <w:t>6</w:t>
      </w:r>
      <w:r>
        <w:rPr>
          <w:rFonts w:hint="eastAsia" w:ascii="仿宋_GB2312" w:hAnsi="仿宋_GB2312" w:eastAsia="仿宋_GB2312" w:cs="仿宋_GB2312"/>
          <w:color w:val="000000"/>
          <w:kern w:val="0"/>
          <w:sz w:val="24"/>
          <w:szCs w:val="32"/>
          <w:highlight w:val="none"/>
        </w:rPr>
        <w:t>年</w:t>
      </w:r>
      <w:r>
        <w:rPr>
          <w:rFonts w:hint="eastAsia" w:ascii="仿宋_GB2312" w:hAnsi="仿宋_GB2312" w:eastAsia="仿宋_GB2312" w:cs="仿宋_GB2312"/>
          <w:color w:val="000000"/>
          <w:kern w:val="0"/>
          <w:sz w:val="24"/>
          <w:szCs w:val="32"/>
          <w:highlight w:val="none"/>
          <w:lang w:val="en-US" w:eastAsia="zh-CN"/>
        </w:rPr>
        <w:t>10</w:t>
      </w:r>
      <w:r>
        <w:rPr>
          <w:rFonts w:hint="eastAsia" w:ascii="仿宋_GB2312" w:hAnsi="仿宋_GB2312" w:eastAsia="仿宋_GB2312" w:cs="仿宋_GB2312"/>
          <w:color w:val="000000"/>
          <w:kern w:val="0"/>
          <w:sz w:val="24"/>
          <w:szCs w:val="32"/>
          <w:highlight w:val="none"/>
        </w:rPr>
        <w:t>，本季度施工建设活动累计扰动地表面积约6.6hm</w:t>
      </w:r>
      <w:r>
        <w:rPr>
          <w:rFonts w:hint="eastAsia" w:ascii="仿宋_GB2312" w:hAnsi="仿宋_GB2312" w:eastAsia="仿宋_GB2312" w:cs="仿宋_GB2312"/>
          <w:color w:val="000000"/>
          <w:kern w:val="0"/>
          <w:sz w:val="24"/>
          <w:szCs w:val="32"/>
          <w:highlight w:val="none"/>
          <w:vertAlign w:val="superscript"/>
        </w:rPr>
        <w:t>2</w:t>
      </w:r>
      <w:r>
        <w:rPr>
          <w:rFonts w:hint="eastAsia" w:ascii="仿宋_GB2312" w:hAnsi="仿宋_GB2312" w:eastAsia="仿宋_GB2312" w:cs="仿宋_GB2312"/>
          <w:color w:val="000000"/>
          <w:kern w:val="0"/>
          <w:sz w:val="24"/>
          <w:szCs w:val="32"/>
          <w:highlight w:val="none"/>
        </w:rPr>
        <w:t>，目前主要进行</w:t>
      </w:r>
      <w:r>
        <w:rPr>
          <w:rFonts w:hint="eastAsia" w:ascii="仿宋_GB2312" w:hAnsi="仿宋_GB2312" w:eastAsia="仿宋_GB2312" w:cs="仿宋_GB2312"/>
          <w:color w:val="000000"/>
          <w:kern w:val="0"/>
          <w:sz w:val="24"/>
          <w:szCs w:val="32"/>
          <w:highlight w:val="none"/>
          <w:lang w:eastAsia="zh-CN"/>
        </w:rPr>
        <w:t>土石方，排水施工。</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2）截止201</w:t>
      </w:r>
      <w:r>
        <w:rPr>
          <w:rFonts w:hint="eastAsia" w:ascii="仿宋_GB2312" w:hAnsi="仿宋_GB2312" w:eastAsia="仿宋_GB2312" w:cs="仿宋_GB2312"/>
          <w:color w:val="000000"/>
          <w:kern w:val="0"/>
          <w:sz w:val="24"/>
          <w:szCs w:val="32"/>
          <w:highlight w:val="none"/>
          <w:lang w:val="en-US" w:eastAsia="zh-CN"/>
        </w:rPr>
        <w:t>6</w:t>
      </w:r>
      <w:r>
        <w:rPr>
          <w:rFonts w:hint="eastAsia" w:ascii="仿宋_GB2312" w:hAnsi="仿宋_GB2312" w:eastAsia="仿宋_GB2312" w:cs="仿宋_GB2312"/>
          <w:color w:val="000000"/>
          <w:kern w:val="0"/>
          <w:sz w:val="24"/>
          <w:szCs w:val="32"/>
          <w:highlight w:val="none"/>
        </w:rPr>
        <w:t>年</w:t>
      </w:r>
      <w:r>
        <w:rPr>
          <w:rFonts w:hint="eastAsia" w:ascii="仿宋_GB2312" w:hAnsi="仿宋_GB2312" w:eastAsia="仿宋_GB2312" w:cs="仿宋_GB2312"/>
          <w:color w:val="000000"/>
          <w:kern w:val="0"/>
          <w:sz w:val="24"/>
          <w:szCs w:val="32"/>
          <w:highlight w:val="none"/>
          <w:lang w:val="en-US" w:eastAsia="zh-CN"/>
        </w:rPr>
        <w:t>12</w:t>
      </w:r>
      <w:r>
        <w:rPr>
          <w:rFonts w:hint="eastAsia" w:ascii="仿宋_GB2312" w:hAnsi="仿宋_GB2312" w:eastAsia="仿宋_GB2312" w:cs="仿宋_GB2312"/>
          <w:color w:val="000000"/>
          <w:kern w:val="0"/>
          <w:sz w:val="24"/>
          <w:szCs w:val="32"/>
          <w:highlight w:val="none"/>
        </w:rPr>
        <w:t>月，衡阳市</w:t>
      </w:r>
      <w:r>
        <w:rPr>
          <w:rFonts w:hint="eastAsia" w:ascii="仿宋_GB2312" w:hAnsi="仿宋_GB2312" w:eastAsia="仿宋_GB2312" w:cs="仿宋_GB2312"/>
          <w:color w:val="000000"/>
          <w:kern w:val="0"/>
          <w:sz w:val="24"/>
          <w:szCs w:val="32"/>
          <w:highlight w:val="none"/>
          <w:lang w:eastAsia="zh-CN"/>
        </w:rPr>
        <w:t>酃湖大道</w:t>
      </w:r>
      <w:r>
        <w:rPr>
          <w:rFonts w:hint="eastAsia" w:ascii="仿宋_GB2312" w:hAnsi="仿宋_GB2312" w:eastAsia="仿宋_GB2312" w:cs="仿宋_GB2312"/>
          <w:color w:val="000000"/>
          <w:kern w:val="0"/>
          <w:sz w:val="24"/>
          <w:szCs w:val="32"/>
          <w:highlight w:val="none"/>
        </w:rPr>
        <w:t>工程完成挖方约</w:t>
      </w:r>
      <w:r>
        <w:rPr>
          <w:rFonts w:hint="eastAsia" w:ascii="仿宋_GB2312" w:hAnsi="仿宋_GB2312" w:eastAsia="仿宋_GB2312" w:cs="仿宋_GB2312"/>
          <w:color w:val="000000"/>
          <w:kern w:val="0"/>
          <w:sz w:val="24"/>
          <w:szCs w:val="32"/>
          <w:highlight w:val="none"/>
          <w:lang w:val="en-US" w:eastAsia="zh-CN"/>
        </w:rPr>
        <w:t>1.08</w:t>
      </w:r>
      <w:r>
        <w:rPr>
          <w:rFonts w:hint="eastAsia" w:ascii="仿宋_GB2312" w:hAnsi="仿宋_GB2312" w:eastAsia="仿宋_GB2312" w:cs="仿宋_GB2312"/>
          <w:color w:val="000000"/>
          <w:kern w:val="0"/>
          <w:sz w:val="24"/>
          <w:szCs w:val="32"/>
          <w:highlight w:val="none"/>
        </w:rPr>
        <w:t>万m</w:t>
      </w:r>
      <w:r>
        <w:rPr>
          <w:rFonts w:hint="eastAsia" w:ascii="仿宋_GB2312" w:hAnsi="仿宋_GB2312" w:eastAsia="仿宋_GB2312" w:cs="仿宋_GB2312"/>
          <w:color w:val="000000"/>
          <w:kern w:val="0"/>
          <w:sz w:val="24"/>
          <w:szCs w:val="32"/>
          <w:highlight w:val="none"/>
          <w:vertAlign w:val="superscript"/>
        </w:rPr>
        <w:t>3</w:t>
      </w:r>
      <w:r>
        <w:rPr>
          <w:rFonts w:hint="eastAsia" w:ascii="仿宋_GB2312" w:hAnsi="仿宋_GB2312" w:eastAsia="仿宋_GB2312" w:cs="仿宋_GB2312"/>
          <w:color w:val="000000"/>
          <w:kern w:val="0"/>
          <w:sz w:val="24"/>
          <w:szCs w:val="32"/>
          <w:highlight w:val="none"/>
        </w:rPr>
        <w:t xml:space="preserve"> ，</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lang w:eastAsia="zh-CN"/>
        </w:rPr>
      </w:pPr>
      <w:r>
        <w:rPr>
          <w:rFonts w:hint="eastAsia" w:ascii="仿宋_GB2312" w:hAnsi="仿宋_GB2312" w:eastAsia="仿宋_GB2312" w:cs="仿宋_GB2312"/>
          <w:color w:val="000000"/>
          <w:kern w:val="0"/>
          <w:sz w:val="24"/>
          <w:szCs w:val="32"/>
          <w:highlight w:val="none"/>
        </w:rPr>
        <w:t>经本方案土石方平衡分析后，项目建设期需弃方万</w:t>
      </w:r>
      <w:r>
        <w:rPr>
          <w:rFonts w:hint="eastAsia" w:ascii="仿宋_GB2312" w:hAnsi="仿宋_GB2312" w:eastAsia="仿宋_GB2312" w:cs="仿宋_GB2312"/>
          <w:color w:val="000000"/>
          <w:kern w:val="0"/>
          <w:sz w:val="24"/>
          <w:szCs w:val="32"/>
          <w:highlight w:val="none"/>
          <w:lang w:val="en-US" w:eastAsia="zh-CN"/>
        </w:rPr>
        <w:t>1.08</w:t>
      </w:r>
      <w:r>
        <w:rPr>
          <w:rFonts w:hint="eastAsia" w:ascii="仿宋_GB2312" w:hAnsi="仿宋_GB2312" w:eastAsia="仿宋_GB2312" w:cs="仿宋_GB2312"/>
          <w:color w:val="000000"/>
          <w:kern w:val="0"/>
          <w:sz w:val="24"/>
          <w:szCs w:val="32"/>
          <w:highlight w:val="none"/>
        </w:rPr>
        <w:t>m</w:t>
      </w:r>
      <w:r>
        <w:rPr>
          <w:rFonts w:hint="eastAsia" w:ascii="仿宋_GB2312" w:hAnsi="仿宋_GB2312" w:eastAsia="仿宋_GB2312" w:cs="仿宋_GB2312"/>
          <w:color w:val="000000"/>
          <w:kern w:val="0"/>
          <w:sz w:val="24"/>
          <w:szCs w:val="32"/>
          <w:highlight w:val="none"/>
          <w:vertAlign w:val="superscript"/>
        </w:rPr>
        <w:t>3</w:t>
      </w:r>
      <w:r>
        <w:rPr>
          <w:rFonts w:hint="eastAsia" w:ascii="仿宋_GB2312" w:hAnsi="仿宋_GB2312" w:eastAsia="仿宋_GB2312" w:cs="仿宋_GB2312"/>
          <w:color w:val="000000"/>
          <w:kern w:val="0"/>
          <w:sz w:val="24"/>
          <w:szCs w:val="32"/>
          <w:highlight w:val="none"/>
        </w:rPr>
        <w:t>（主要为开挖多余弃方，</w:t>
      </w:r>
      <w:r>
        <w:rPr>
          <w:rFonts w:hint="eastAsia" w:ascii="仿宋_GB2312" w:hAnsi="仿宋_GB2312" w:eastAsia="仿宋_GB2312" w:cs="仿宋_GB2312"/>
          <w:color w:val="000000"/>
          <w:kern w:val="0"/>
          <w:sz w:val="24"/>
          <w:szCs w:val="32"/>
          <w:highlight w:val="none"/>
          <w:lang w:eastAsia="zh-CN"/>
        </w:rPr>
        <w:t>工程建设期间的表土在施工生产生活区集中堆放并设置拦挡防护措施</w:t>
      </w:r>
    </w:p>
    <w:p>
      <w:pPr>
        <w:widowControl/>
        <w:numPr>
          <w:ilvl w:val="0"/>
          <w:numId w:val="4"/>
        </w:numPr>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本项目水土保持措施实施情况</w:t>
      </w:r>
    </w:p>
    <w:p>
      <w:pPr>
        <w:widowControl/>
        <w:numPr>
          <w:ilvl w:val="0"/>
          <w:numId w:val="0"/>
        </w:numPr>
        <w:spacing w:line="360" w:lineRule="auto"/>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排水设施施工：</w:t>
      </w:r>
      <w:r>
        <w:rPr>
          <w:rFonts w:hint="eastAsia" w:ascii="仿宋_GB2312" w:hAnsi="仿宋_GB2312" w:eastAsia="仿宋_GB2312" w:cs="仿宋_GB2312"/>
          <w:sz w:val="24"/>
          <w:szCs w:val="24"/>
          <w:highlight w:val="none"/>
        </w:rPr>
        <w:t>本工程为城市道路，路面排水采用雨水管道分段收集排放。尽量避免设置边沟、排水沟、截水沟等路基排水设施。沿线地下水位不高，地质勘探结果未发现地下水对路基稳定产生问题的出水点。施工开挖后如发现有可能危及路基稳定的地下水，采用引流或设暗沟、渗沟降低水位等措施，将水迅速排离路基以外</w:t>
      </w:r>
    </w:p>
    <w:p>
      <w:pPr>
        <w:widowControl/>
        <w:numPr>
          <w:ilvl w:val="0"/>
          <w:numId w:val="0"/>
        </w:numPr>
        <w:spacing w:line="360" w:lineRule="auto"/>
        <w:jc w:val="left"/>
        <w:rPr>
          <w:rFonts w:hint="eastAsia" w:ascii="仿宋" w:hAnsi="仿宋" w:eastAsia="仿宋" w:cs="仿宋"/>
          <w:sz w:val="24"/>
          <w:szCs w:val="24"/>
          <w:highlight w:val="none"/>
          <w:lang w:eastAsia="zh-CN"/>
        </w:rPr>
      </w:pPr>
      <w:r>
        <w:rPr>
          <w:rFonts w:hint="eastAsia" w:ascii="仿宋_GB2312" w:hAnsi="仿宋_GB2312" w:eastAsia="仿宋_GB2312" w:cs="仿宋_GB2312"/>
          <w:sz w:val="24"/>
          <w:szCs w:val="24"/>
          <w:highlight w:val="none"/>
          <w:lang w:eastAsia="zh-CN"/>
        </w:rPr>
        <w:t>土石方开挖施工：</w:t>
      </w:r>
      <w:r>
        <w:rPr>
          <w:rFonts w:hint="eastAsia" w:ascii="仿宋_GB2312" w:hAnsi="仿宋_GB2312" w:eastAsia="仿宋_GB2312" w:cs="仿宋_GB2312"/>
          <w:sz w:val="24"/>
          <w:szCs w:val="24"/>
          <w:highlight w:val="none"/>
        </w:rPr>
        <w:t>沟槽拟采用挖掘机开挖，采用1:0.36的放坡系数进行土方开挖。在沟槽开挖之前，必须同建设单位一起对地下已有管线进行一次详尽的勘察，必要时要挖探坑核实，切实保证沟槽开挖时的安全。</w:t>
      </w:r>
    </w:p>
    <w:p>
      <w:pPr>
        <w:widowControl/>
        <w:numPr>
          <w:ilvl w:val="0"/>
          <w:numId w:val="0"/>
        </w:numPr>
        <w:spacing w:line="360" w:lineRule="auto"/>
        <w:jc w:val="left"/>
        <w:rPr>
          <w:rFonts w:hint="eastAsia" w:ascii="仿宋" w:hAnsi="宋体" w:eastAsia="仿宋" w:cs="宋体"/>
          <w:color w:val="000000"/>
          <w:kern w:val="0"/>
          <w:sz w:val="24"/>
          <w:szCs w:val="32"/>
          <w:highlight w:val="none"/>
          <w:lang w:eastAsia="zh-CN"/>
        </w:rPr>
      </w:pPr>
    </w:p>
    <w:p>
      <w:pPr>
        <w:keepNext/>
        <w:keepLines/>
        <w:widowControl/>
        <w:spacing w:before="340" w:after="330" w:line="578" w:lineRule="auto"/>
        <w:jc w:val="left"/>
        <w:outlineLvl w:val="0"/>
        <w:rPr>
          <w:rFonts w:ascii="仿宋" w:hAnsi="宋体" w:eastAsia="等线 Light" w:cs="宋体"/>
          <w:b/>
          <w:bCs/>
          <w:color w:val="000000"/>
          <w:kern w:val="44"/>
          <w:sz w:val="44"/>
          <w:szCs w:val="44"/>
          <w:highlight w:val="none"/>
        </w:rPr>
      </w:pPr>
      <w:bookmarkStart w:id="39" w:name="_Toc90911498"/>
      <w:r>
        <w:rPr>
          <w:rFonts w:hint="eastAsia" w:ascii="仿宋" w:hAnsi="宋体" w:eastAsia="等线 Light" w:cs="宋体"/>
          <w:b/>
          <w:bCs/>
          <w:color w:val="000000"/>
          <w:kern w:val="44"/>
          <w:sz w:val="44"/>
          <w:szCs w:val="44"/>
          <w:highlight w:val="none"/>
        </w:rPr>
        <w:t>五、</w:t>
      </w:r>
      <w:r>
        <w:rPr>
          <w:rFonts w:ascii="仿宋" w:hAnsi="宋体" w:eastAsia="等线 Light" w:cs="宋体"/>
          <w:b/>
          <w:bCs/>
          <w:color w:val="000000"/>
          <w:kern w:val="44"/>
          <w:sz w:val="44"/>
          <w:szCs w:val="44"/>
          <w:highlight w:val="none"/>
        </w:rPr>
        <w:t xml:space="preserve"> 存在问题及建议解决措施</w:t>
      </w:r>
      <w:bookmarkEnd w:id="39"/>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（一）部分施工区域地表裸露</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1、存在问题：部分施工区裸露地表较多，在降雨作用下极易产生水土</w:t>
      </w:r>
    </w:p>
    <w:p>
      <w:pPr>
        <w:widowControl/>
        <w:spacing w:line="360" w:lineRule="auto"/>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流失。</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2、建议措施：1）若施工区域还需要扰动，建议增加施工过程中临时</w:t>
      </w:r>
    </w:p>
    <w:p>
      <w:pPr>
        <w:widowControl/>
        <w:spacing w:line="360" w:lineRule="auto"/>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覆盖措施；2）若施工区域达到设计标高，不再扰动，建议补植补种，提高</w:t>
      </w:r>
    </w:p>
    <w:p>
      <w:pPr>
        <w:widowControl/>
        <w:spacing w:line="360" w:lineRule="auto"/>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植草成活率和草地覆盖度；加强植物措施的后期管护。</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（二）施工现场临时覆盖</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1、存在问题：目前在进行的施工现场，存在有开挖面裸露现象。</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2、建议措施：对开挖面及时采取临时覆盖，理顺施工场内排水体系，</w:t>
      </w:r>
    </w:p>
    <w:p>
      <w:pPr>
        <w:widowControl/>
        <w:spacing w:line="360" w:lineRule="auto"/>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场地内增设临时排水沟和沉砂池；排水沟出口处布设多级沉砂池或大型沉</w:t>
      </w:r>
    </w:p>
    <w:p>
      <w:pPr>
        <w:widowControl/>
        <w:spacing w:line="360" w:lineRule="auto"/>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砂池</w:t>
      </w:r>
    </w:p>
    <w:p>
      <w:pPr>
        <w:keepNext/>
        <w:keepLines/>
        <w:widowControl/>
        <w:spacing w:before="340" w:after="330" w:line="578" w:lineRule="auto"/>
        <w:jc w:val="left"/>
        <w:outlineLvl w:val="0"/>
        <w:rPr>
          <w:rFonts w:ascii="仿宋" w:hAnsi="宋体" w:eastAsia="等线 Light" w:cs="宋体"/>
          <w:b/>
          <w:bCs/>
          <w:color w:val="000000"/>
          <w:kern w:val="44"/>
          <w:sz w:val="44"/>
          <w:szCs w:val="44"/>
          <w:highlight w:val="none"/>
        </w:rPr>
      </w:pPr>
      <w:bookmarkStart w:id="40" w:name="_Toc90911499"/>
      <w:r>
        <w:rPr>
          <w:rFonts w:hint="eastAsia" w:ascii="仿宋" w:hAnsi="宋体" w:eastAsia="等线 Light" w:cs="宋体"/>
          <w:b/>
          <w:bCs/>
          <w:color w:val="000000"/>
          <w:kern w:val="44"/>
          <w:sz w:val="44"/>
          <w:szCs w:val="44"/>
          <w:highlight w:val="none"/>
        </w:rPr>
        <w:t>六、总结</w:t>
      </w:r>
      <w:bookmarkEnd w:id="40"/>
    </w:p>
    <w:p>
      <w:pPr>
        <w:widowControl/>
        <w:spacing w:line="360" w:lineRule="auto"/>
        <w:ind w:firstLine="480" w:firstLineChars="200"/>
        <w:jc w:val="left"/>
        <w:rPr>
          <w:rFonts w:ascii="仿宋" w:hAnsi="宋体" w:eastAsia="仿宋" w:cs="宋体"/>
          <w:color w:val="000000"/>
          <w:kern w:val="0"/>
          <w:sz w:val="24"/>
          <w:szCs w:val="32"/>
          <w:highlight w:val="none"/>
        </w:rPr>
      </w:pPr>
      <w:r>
        <w:rPr>
          <w:rFonts w:hint="eastAsia" w:ascii="仿宋_GB2312" w:hAnsi="仿宋_GB2312" w:eastAsia="仿宋_GB2312" w:cs="仿宋_GB2312"/>
          <w:color w:val="000000"/>
          <w:kern w:val="0"/>
          <w:sz w:val="24"/>
          <w:szCs w:val="32"/>
          <w:highlight w:val="none"/>
        </w:rPr>
        <w:t>通过现场勘查，目前工程建设还处在施工初期阶段，扰动地表面积大部分还在施工过程中，还无法对开挖扰动地表进行整治及恢复；部分区域施工单位认真落实了开挖扰动地表、裸露地表和临时堆土区的水土保持工程措施、临时措施与</w:t>
      </w:r>
      <w:r>
        <w:rPr>
          <w:rFonts w:hint="eastAsia" w:ascii="仿宋_GB2312" w:hAnsi="仿宋_GB2312" w:eastAsia="仿宋_GB2312" w:cs="仿宋_GB2312"/>
          <w:color w:val="000000"/>
          <w:kern w:val="0"/>
          <w:sz w:val="24"/>
          <w:szCs w:val="32"/>
          <w:highlight w:val="none"/>
          <w:lang w:eastAsia="zh-CN"/>
        </w:rPr>
        <w:t>排水</w:t>
      </w:r>
      <w:r>
        <w:rPr>
          <w:rFonts w:hint="eastAsia" w:ascii="仿宋_GB2312" w:hAnsi="仿宋_GB2312" w:eastAsia="仿宋_GB2312" w:cs="仿宋_GB2312"/>
          <w:color w:val="000000"/>
          <w:kern w:val="0"/>
          <w:sz w:val="24"/>
          <w:szCs w:val="32"/>
          <w:highlight w:val="none"/>
        </w:rPr>
        <w:t>措施等各项水土保持措施，但数量不够，还不能满足防治水土流失的要求。项目区即将进入雨季，希望施工单位进一步加强水土保持措施的实施，特别是加强拦挡和沉沙措施布设，以减少工程建设造成的水土流失。监测过程中发现施工过程中存在不足的问题，已及时向建设单位和施工单位反馈并提出了具体解决方案，希望施工方积极配合整改，根据主体施工进度，及时跟进水土流失防治措施</w:t>
      </w:r>
      <w:r>
        <w:rPr>
          <w:rFonts w:hint="eastAsia" w:ascii="仿宋" w:hAnsi="宋体" w:eastAsia="仿宋" w:cs="宋体"/>
          <w:color w:val="000000"/>
          <w:kern w:val="0"/>
          <w:sz w:val="24"/>
          <w:szCs w:val="32"/>
          <w:highlight w:val="none"/>
        </w:rPr>
        <w:t>。</w:t>
      </w:r>
    </w:p>
    <w:p>
      <w:pPr>
        <w:rPr>
          <w:highlight w:val="none"/>
        </w:rPr>
        <w:sectPr>
          <w:type w:val="continuous"/>
          <w:pgSz w:w="11906" w:h="16838"/>
          <w:pgMar w:top="1440" w:right="1800" w:bottom="816" w:left="1800" w:header="851" w:footer="992" w:gutter="0"/>
          <w:cols w:space="425" w:num="1"/>
          <w:docGrid w:type="lines" w:linePitch="312" w:charSpace="0"/>
        </w:sectPr>
      </w:pPr>
    </w:p>
    <w:p>
      <w:pPr>
        <w:pStyle w:val="8"/>
        <w:numPr>
          <w:ilvl w:val="0"/>
          <w:numId w:val="5"/>
        </w:numPr>
        <w:bidi w:val="0"/>
        <w:rPr>
          <w:rFonts w:hint="default" w:ascii="Times New Roman" w:hAnsi="Times New Roman" w:cs="Times New Roman"/>
          <w:color w:val="auto"/>
          <w:sz w:val="32"/>
          <w:szCs w:val="22"/>
          <w:highlight w:val="none"/>
          <w:lang w:val="en-US" w:eastAsia="zh-CN"/>
        </w:rPr>
      </w:pPr>
      <w:bookmarkStart w:id="41" w:name="_Toc11119"/>
      <w:r>
        <w:rPr>
          <w:rFonts w:hint="eastAsia"/>
          <w:highlight w:val="none"/>
          <w:lang w:val="en-US" w:eastAsia="zh-CN"/>
        </w:rPr>
        <w:t>监测三色评价</w:t>
      </w:r>
      <w:r>
        <w:rPr>
          <w:rFonts w:hint="default"/>
          <w:highlight w:val="none"/>
          <w:lang w:val="en-US" w:eastAsia="zh-CN"/>
        </w:rPr>
        <w:t>表</w:t>
      </w:r>
      <w:bookmarkEnd w:id="41"/>
    </w:p>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生产建设项目水土保持监测三色评价指标及赋分表</w:t>
      </w:r>
    </w:p>
    <w:tbl>
      <w:tblPr>
        <w:tblStyle w:val="2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
        <w:gridCol w:w="1730"/>
        <w:gridCol w:w="779"/>
        <w:gridCol w:w="823"/>
        <w:gridCol w:w="4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项目名称</w:t>
            </w:r>
          </w:p>
        </w:tc>
        <w:tc>
          <w:tcPr>
            <w:tcW w:w="3360" w:type="pct"/>
            <w:gridSpan w:val="3"/>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衡阳市</w:t>
            </w:r>
            <w:r>
              <w:rPr>
                <w:rFonts w:hint="eastAsia" w:ascii="Times New Roman" w:hAnsi="Times New Roman" w:eastAsia="仿宋_GB2312" w:cs="Times New Roman"/>
                <w:color w:val="auto"/>
                <w:sz w:val="24"/>
                <w:szCs w:val="24"/>
                <w:highlight w:val="none"/>
                <w:vertAlign w:val="baseline"/>
                <w:lang w:val="en-US" w:eastAsia="zh-CN"/>
              </w:rPr>
              <w:t>酃湖大道</w:t>
            </w:r>
            <w:r>
              <w:rPr>
                <w:rFonts w:hint="default" w:ascii="Times New Roman" w:hAnsi="Times New Roman" w:cs="Times New Roman"/>
                <w:color w:val="auto"/>
                <w:sz w:val="24"/>
                <w:szCs w:val="24"/>
                <w:highlight w:val="none"/>
                <w:vertAlign w:val="baseline"/>
                <w:lang w:val="en-US" w:eastAsia="zh-CN"/>
              </w:rPr>
              <w:t>（</w:t>
            </w:r>
            <w:r>
              <w:rPr>
                <w:rFonts w:hint="eastAsia" w:ascii="Times New Roman" w:hAnsi="Times New Roman" w:cs="Times New Roman"/>
                <w:color w:val="auto"/>
                <w:sz w:val="24"/>
                <w:szCs w:val="24"/>
                <w:highlight w:val="none"/>
                <w:vertAlign w:val="baseline"/>
                <w:lang w:val="en-US" w:eastAsia="zh-CN"/>
              </w:rPr>
              <w:t>华天路</w:t>
            </w:r>
            <w:r>
              <w:rPr>
                <w:rFonts w:hint="default" w:ascii="Times New Roman" w:hAnsi="Times New Roman" w:cs="Times New Roman"/>
                <w:color w:val="auto"/>
                <w:sz w:val="24"/>
                <w:szCs w:val="24"/>
                <w:highlight w:val="none"/>
                <w:vertAlign w:val="baseline"/>
                <w:lang w:val="en-US" w:eastAsia="zh-CN"/>
              </w:rPr>
              <w:t>—</w:t>
            </w:r>
            <w:r>
              <w:rPr>
                <w:rFonts w:hint="eastAsia" w:ascii="Times New Roman" w:hAnsi="Times New Roman" w:cs="Times New Roman"/>
                <w:color w:val="auto"/>
                <w:sz w:val="24"/>
                <w:szCs w:val="24"/>
                <w:highlight w:val="none"/>
                <w:vertAlign w:val="baseline"/>
                <w:lang w:val="en-US" w:eastAsia="zh-CN"/>
              </w:rPr>
              <w:t>雁城大道</w:t>
            </w:r>
            <w:r>
              <w:rPr>
                <w:rFonts w:hint="default" w:ascii="Times New Roman" w:hAnsi="Times New Roman" w:cs="Times New Roman"/>
                <w:color w:val="auto"/>
                <w:sz w:val="24"/>
                <w:szCs w:val="24"/>
                <w:highlight w:val="none"/>
                <w:vertAlign w:val="baseline"/>
                <w:lang w:val="en-US" w:eastAsia="zh-CN"/>
              </w:rPr>
              <w:t>）</w:t>
            </w:r>
            <w:r>
              <w:rPr>
                <w:rFonts w:hint="default" w:ascii="Times New Roman" w:hAnsi="Times New Roman" w:eastAsia="仿宋_GB2312" w:cs="Times New Roman"/>
                <w:color w:val="auto"/>
                <w:sz w:val="24"/>
                <w:szCs w:val="24"/>
                <w:highlight w:val="none"/>
                <w:vertAlign w:val="baseline"/>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监测时段和防治责任范围</w:t>
            </w:r>
          </w:p>
        </w:tc>
        <w:tc>
          <w:tcPr>
            <w:tcW w:w="3360" w:type="pct"/>
            <w:gridSpan w:val="3"/>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20</w:t>
            </w:r>
            <w:r>
              <w:rPr>
                <w:rFonts w:hint="eastAsia" w:ascii="Times New Roman" w:hAnsi="Times New Roman" w:eastAsia="仿宋_GB2312" w:cs="Times New Roman"/>
                <w:color w:val="auto"/>
                <w:sz w:val="24"/>
                <w:szCs w:val="24"/>
                <w:highlight w:val="none"/>
                <w:vertAlign w:val="baseline"/>
                <w:lang w:val="en-US" w:eastAsia="zh-CN"/>
              </w:rPr>
              <w:t>16</w:t>
            </w:r>
            <w:r>
              <w:rPr>
                <w:rFonts w:hint="default" w:ascii="Times New Roman" w:hAnsi="Times New Roman" w:eastAsia="仿宋_GB2312" w:cs="Times New Roman"/>
                <w:color w:val="auto"/>
                <w:sz w:val="24"/>
                <w:szCs w:val="24"/>
                <w:highlight w:val="none"/>
                <w:vertAlign w:val="baseline"/>
                <w:lang w:val="en-US" w:eastAsia="zh-CN"/>
              </w:rPr>
              <w:t>年第</w:t>
            </w:r>
            <w:r>
              <w:rPr>
                <w:rFonts w:hint="eastAsia" w:ascii="Times New Roman" w:hAnsi="Times New Roman" w:eastAsia="仿宋_GB2312" w:cs="Times New Roman"/>
                <w:color w:val="auto"/>
                <w:sz w:val="24"/>
                <w:szCs w:val="24"/>
                <w:highlight w:val="none"/>
                <w:vertAlign w:val="baseline"/>
                <w:lang w:val="en-US" w:eastAsia="zh-CN"/>
              </w:rPr>
              <w:t>1</w:t>
            </w:r>
            <w:r>
              <w:rPr>
                <w:rFonts w:hint="default" w:ascii="Times New Roman" w:hAnsi="Times New Roman" w:eastAsia="仿宋_GB2312" w:cs="Times New Roman"/>
                <w:color w:val="auto"/>
                <w:sz w:val="24"/>
                <w:szCs w:val="24"/>
                <w:highlight w:val="none"/>
                <w:vertAlign w:val="baseline"/>
                <w:lang w:val="en-US" w:eastAsia="zh-CN"/>
              </w:rPr>
              <w:t>季度，</w:t>
            </w:r>
            <w:r>
              <w:rPr>
                <w:rFonts w:hint="eastAsia" w:ascii="Times New Roman" w:hAnsi="Times New Roman" w:eastAsia="仿宋_GB2312" w:cs="Times New Roman"/>
                <w:color w:val="auto"/>
                <w:sz w:val="24"/>
                <w:szCs w:val="24"/>
                <w:highlight w:val="none"/>
                <w:vertAlign w:val="baseline"/>
                <w:lang w:val="en-US" w:eastAsia="zh-CN"/>
              </w:rPr>
              <w:t>2.12hm</w:t>
            </w:r>
            <w:r>
              <w:rPr>
                <w:rFonts w:hint="eastAsia"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三色评价结论</w:t>
            </w:r>
          </w:p>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（勾选）</w:t>
            </w:r>
          </w:p>
        </w:tc>
        <w:tc>
          <w:tcPr>
            <w:tcW w:w="3360" w:type="pct"/>
            <w:gridSpan w:val="3"/>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绿色</w:t>
            </w:r>
            <w:r>
              <w:rPr>
                <w:rFonts w:hint="default" w:ascii="Times New Roman" w:hAnsi="Times New Roman" w:eastAsia="仿宋_GB2312" w:cs="Times New Roman"/>
                <w:sz w:val="24"/>
                <w:szCs w:val="24"/>
                <w:highlight w:val="none"/>
              </w:rPr>
              <w:sym w:font="Wingdings" w:char="00FE"/>
            </w:r>
            <w:r>
              <w:rPr>
                <w:rFonts w:hint="default" w:ascii="Times New Roman" w:hAnsi="Times New Roman" w:eastAsia="仿宋_GB2312" w:cs="Times New Roman"/>
                <w:sz w:val="24"/>
                <w:szCs w:val="24"/>
                <w:highlight w:val="none"/>
                <w:lang w:val="en-US" w:eastAsia="zh-CN"/>
              </w:rPr>
              <w:t xml:space="preserve">     黄色 </w:t>
            </w:r>
            <w:r>
              <w:rPr>
                <w:rFonts w:hint="default" w:ascii="Times New Roman" w:hAnsi="Times New Roman" w:eastAsia="仿宋_GB2312" w:cs="Times New Roman"/>
                <w:sz w:val="24"/>
                <w:szCs w:val="24"/>
                <w:highlight w:val="none"/>
              </w:rPr>
              <w:sym w:font="Wingdings" w:char="00A8"/>
            </w:r>
            <w:r>
              <w:rPr>
                <w:rFonts w:hint="default" w:ascii="Times New Roman" w:hAnsi="Times New Roman" w:eastAsia="仿宋_GB2312" w:cs="Times New Roman"/>
                <w:sz w:val="24"/>
                <w:szCs w:val="24"/>
                <w:highlight w:val="none"/>
                <w:lang w:val="en-US" w:eastAsia="zh-CN"/>
              </w:rPr>
              <w:t xml:space="preserve">     红色</w:t>
            </w:r>
            <w:r>
              <w:rPr>
                <w:rFonts w:hint="default" w:ascii="Times New Roman" w:hAnsi="Times New Roman" w:eastAsia="仿宋_GB2312" w:cs="Times New Roman"/>
                <w:sz w:val="24"/>
                <w:szCs w:val="24"/>
                <w:highlight w:val="none"/>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评价指标</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分值</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得分</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赋分说明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扰动土地情况</w:t>
            </w: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扰动范围</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无范围增加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表土剥离保护</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eastAsia" w:ascii="仿宋_GB2312" w:hAnsi="仿宋_GB2312" w:eastAsia="仿宋_GB2312" w:cs="仿宋_GB2312"/>
                <w:color w:val="auto"/>
                <w:sz w:val="24"/>
                <w:szCs w:val="24"/>
                <w:highlight w:val="none"/>
                <w:vertAlign w:val="baseline"/>
                <w:lang w:val="en-US" w:eastAsia="zh-CN"/>
              </w:rPr>
              <w:t>表土剥离及保护措施已完善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弃土（石、渣）堆放</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弃土、石、渣基本堆放在规定弃渣场内，现场无乱弃乱堆现象。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水土流失状况</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13</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因项目区排水设施清淤工作不及时，因此扣</w:t>
            </w:r>
            <w:r>
              <w:rPr>
                <w:rFonts w:hint="default" w:ascii="Times New Roman" w:hAnsi="Times New Roman"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水土流失防治成效</w:t>
            </w: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20</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16</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工程措施清淤工作不及时，拦挡措施有损坏，扣4分。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w:t>
            </w:r>
            <w:r>
              <w:rPr>
                <w:rFonts w:hint="default" w:ascii="Times New Roman" w:hAnsi="Times New Roman" w:cs="Times New Roman"/>
                <w:color w:val="auto"/>
                <w:sz w:val="24"/>
                <w:szCs w:val="24"/>
                <w:highlight w:val="none"/>
                <w:vertAlign w:val="baseline"/>
                <w:lang w:val="en-US" w:eastAsia="zh-CN"/>
              </w:rPr>
              <w:t>1</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r>
              <w:rPr>
                <w:rFonts w:hint="eastAsia" w:ascii="仿宋_GB2312" w:hAnsi="仿宋_GB2312" w:eastAsia="仿宋_GB2312" w:cs="仿宋_GB2312"/>
                <w:color w:val="auto"/>
                <w:sz w:val="24"/>
                <w:szCs w:val="24"/>
                <w:highlight w:val="none"/>
                <w:vertAlign w:val="baseline"/>
                <w:lang w:val="en-US" w:eastAsia="zh-CN"/>
              </w:rPr>
              <w:t>已落实，覆盖率不达标面积</w:t>
            </w:r>
            <w:r>
              <w:rPr>
                <w:rFonts w:hint="default" w:ascii="Times New Roman" w:hAnsi="Times New Roman" w:cs="Times New Roman"/>
                <w:color w:val="auto"/>
                <w:sz w:val="24"/>
                <w:szCs w:val="24"/>
                <w:highlight w:val="none"/>
                <w:vertAlign w:val="baseline"/>
                <w:lang w:val="en-US" w:eastAsia="zh-CN"/>
              </w:rPr>
              <w:t>1100m</w:t>
            </w:r>
            <w:r>
              <w:rPr>
                <w:rFonts w:hint="default" w:ascii="Times New Roman" w:hAnsi="Times New Roman"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因此扣4分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临时措施</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10</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6</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临时防护措施落实不及时，不到位，有</w:t>
            </w:r>
            <w:r>
              <w:rPr>
                <w:rFonts w:hint="default" w:ascii="Times New Roman" w:hAnsi="Times New Roman"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处，因此扣</w:t>
            </w:r>
            <w:r>
              <w:rPr>
                <w:rFonts w:hint="default" w:ascii="Times New Roman" w:hAnsi="Times New Roman" w:cs="Times New Roman"/>
                <w:color w:val="auto"/>
                <w:sz w:val="24"/>
                <w:szCs w:val="24"/>
                <w:highlight w:val="none"/>
                <w:vertAlign w:val="baseline"/>
                <w:lang w:val="en-US" w:eastAsia="zh-CN"/>
              </w:rPr>
              <w:t>4</w:t>
            </w:r>
            <w:r>
              <w:rPr>
                <w:rFonts w:hint="default" w:ascii="Times New Roman" w:hAnsi="Times New Roman" w:eastAsia="仿宋_GB2312" w:cs="Times New Roman"/>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水土流失危害</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合计</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100</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8</w:t>
            </w:r>
            <w:r>
              <w:rPr>
                <w:rFonts w:hint="default" w:ascii="Times New Roman" w:hAnsi="Times New Roman" w:cs="Times New Roman"/>
                <w:color w:val="auto"/>
                <w:sz w:val="24"/>
                <w:szCs w:val="24"/>
                <w:highlight w:val="none"/>
                <w:vertAlign w:val="baseline"/>
                <w:lang w:val="en-US" w:eastAsia="zh-CN"/>
              </w:rPr>
              <w:t>6</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r>
    </w:tbl>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eastAsia" w:ascii="仿宋_GB2312" w:hAnsi="仿宋_GB2312" w:eastAsia="仿宋_GB2312" w:cs="仿宋_GB2312"/>
          <w:b/>
          <w:bCs/>
          <w:color w:val="auto"/>
          <w:sz w:val="18"/>
          <w:szCs w:val="18"/>
          <w:lang w:val="en-US" w:eastAsia="zh-CN"/>
        </w:rPr>
      </w:pPr>
      <w:r>
        <w:rPr>
          <w:rFonts w:hint="eastAsia" w:ascii="仿宋_GB2312" w:hAnsi="仿宋_GB2312" w:eastAsia="仿宋_GB2312" w:cs="仿宋_GB2312"/>
          <w:b/>
          <w:bCs/>
          <w:color w:val="auto"/>
          <w:sz w:val="18"/>
          <w:szCs w:val="18"/>
          <w:lang w:val="en-US" w:eastAsia="zh-CN"/>
        </w:rPr>
        <w:t>备注：1、监测季报三色评价得分为各项评价指标得分之和，满分为100分。</w:t>
      </w:r>
    </w:p>
    <w:p>
      <w:pPr>
        <w:pStyle w:val="13"/>
        <w:keepNext w:val="0"/>
        <w:keepLines w:val="0"/>
        <w:pageBreakBefore w:val="0"/>
        <w:widowControl/>
        <w:numPr>
          <w:ilvl w:val="0"/>
          <w:numId w:val="6"/>
        </w:numPr>
        <w:kinsoku/>
        <w:wordWrap/>
        <w:overflowPunct/>
        <w:topLinePunct w:val="0"/>
        <w:autoSpaceDE/>
        <w:autoSpaceDN/>
        <w:bidi w:val="0"/>
        <w:adjustRightInd/>
        <w:snapToGrid/>
        <w:spacing w:after="0" w:afterLines="0" w:afterAutospacing="0" w:line="240" w:lineRule="auto"/>
        <w:ind w:left="540" w:leftChars="0" w:firstLine="0" w:firstLineChars="0"/>
        <w:jc w:val="left"/>
        <w:textAlignment w:val="auto"/>
        <w:outlineLvl w:val="9"/>
        <w:rPr>
          <w:rFonts w:hint="eastAsia" w:ascii="仿宋_GB2312" w:hAnsi="仿宋_GB2312" w:eastAsia="仿宋_GB2312" w:cs="仿宋_GB2312"/>
          <w:b/>
          <w:bCs/>
          <w:color w:val="auto"/>
          <w:sz w:val="18"/>
          <w:szCs w:val="18"/>
          <w:lang w:val="en-US" w:eastAsia="zh-CN"/>
        </w:rPr>
      </w:pPr>
      <w:r>
        <w:rPr>
          <w:rFonts w:hint="eastAsia" w:ascii="仿宋_GB2312" w:hAnsi="仿宋_GB2312" w:eastAsia="仿宋_GB2312" w:cs="仿宋_GB2312"/>
          <w:b/>
          <w:bCs/>
          <w:color w:val="auto"/>
          <w:sz w:val="18"/>
          <w:szCs w:val="18"/>
          <w:lang w:val="en-US" w:eastAsia="zh-CN"/>
        </w:rPr>
        <w:t>发生严重水土流失危害事件，或者拒不落实水行政主管部门限期整改要求的生产建设项目，实行“一票否决”，三色评价结论为红色，总得分为0。</w:t>
      </w:r>
    </w:p>
    <w:p>
      <w:pPr>
        <w:pStyle w:val="2"/>
      </w:pPr>
      <w:r>
        <w:rPr>
          <w:rFonts w:hint="eastAsia" w:ascii="仿宋_GB2312" w:hAnsi="仿宋_GB2312" w:eastAsia="仿宋_GB2312" w:cs="仿宋_GB2312"/>
          <w:b/>
          <w:bCs/>
          <w:color w:val="auto"/>
          <w:sz w:val="18"/>
          <w:szCs w:val="18"/>
          <w:lang w:val="en-US" w:eastAsia="zh-CN"/>
        </w:rPr>
        <w:t>3、上述扣分规则适用超过100公顷的生产建设项目；不超过100公顷的生产建设项目各项评价指标（除“水土流失危害”）按上述扣分规则的两倍扣分。</w:t>
      </w:r>
    </w:p>
    <w:p>
      <w:pPr>
        <w:keepNext w:val="0"/>
        <w:keepLines w:val="0"/>
        <w:pageBreakBefore w:val="0"/>
        <w:widowControl w:val="0"/>
        <w:kinsoku/>
        <w:wordWrap/>
        <w:overflowPunct/>
        <w:topLinePunct w:val="0"/>
        <w:autoSpaceDE w:val="0"/>
        <w:autoSpaceDN w:val="0"/>
        <w:bidi w:val="0"/>
        <w:adjustRightInd/>
        <w:snapToGrid/>
        <w:spacing w:before="0" w:line="360" w:lineRule="auto"/>
        <w:ind w:right="0"/>
        <w:jc w:val="center"/>
        <w:textAlignment w:val="auto"/>
        <w:rPr>
          <w:rFonts w:hint="default" w:ascii="Times New Roman" w:hAnsi="Times New Roman" w:eastAsia="宋体" w:cs="Times New Roman"/>
          <w:b/>
          <w:bCs/>
          <w:color w:val="auto"/>
          <w:sz w:val="32"/>
          <w:szCs w:val="32"/>
          <w:highlight w:val="none"/>
        </w:rPr>
      </w:pPr>
      <w:r>
        <w:rPr>
          <w:rFonts w:hint="default" w:ascii="Times New Roman" w:hAnsi="Times New Roman" w:eastAsia="宋体" w:cs="Times New Roman"/>
          <w:b/>
          <w:bCs/>
          <w:color w:val="auto"/>
          <w:sz w:val="28"/>
          <w:szCs w:val="28"/>
          <w:highlight w:val="none"/>
          <w:lang w:eastAsia="zh-CN"/>
        </w:rPr>
        <w:t>衡阳市</w:t>
      </w:r>
      <w:r>
        <w:rPr>
          <w:rFonts w:hint="eastAsia" w:ascii="Times New Roman" w:hAnsi="Times New Roman" w:eastAsia="宋体" w:cs="Times New Roman"/>
          <w:b/>
          <w:bCs/>
          <w:color w:val="auto"/>
          <w:sz w:val="28"/>
          <w:szCs w:val="28"/>
          <w:highlight w:val="none"/>
          <w:lang w:eastAsia="zh-CN"/>
        </w:rPr>
        <w:t>酃湖大道</w:t>
      </w:r>
    </w:p>
    <w:p>
      <w:pPr>
        <w:keepNext w:val="0"/>
        <w:keepLines w:val="0"/>
        <w:pageBreakBefore w:val="0"/>
        <w:widowControl w:val="0"/>
        <w:tabs>
          <w:tab w:val="left" w:pos="923"/>
          <w:tab w:val="left" w:pos="1848"/>
          <w:tab w:val="left" w:pos="2772"/>
          <w:tab w:val="left" w:pos="3696"/>
          <w:tab w:val="left" w:pos="4620"/>
          <w:tab w:val="left" w:pos="5544"/>
          <w:tab w:val="left" w:pos="6468"/>
        </w:tabs>
        <w:kinsoku/>
        <w:wordWrap/>
        <w:overflowPunct/>
        <w:topLinePunct w:val="0"/>
        <w:autoSpaceDE w:val="0"/>
        <w:autoSpaceDN w:val="0"/>
        <w:bidi w:val="0"/>
        <w:adjustRightInd/>
        <w:snapToGrid/>
        <w:spacing w:before="0" w:line="360" w:lineRule="auto"/>
        <w:ind w:left="0" w:right="0" w:firstLine="0" w:firstLineChars="0"/>
        <w:jc w:val="distribute"/>
        <w:textAlignment w:val="auto"/>
        <w:rPr>
          <w:rFonts w:hint="default" w:ascii="Times New Roman" w:hAnsi="Times New Roman" w:eastAsia="宋体" w:cs="Times New Roman"/>
          <w:b/>
          <w:bCs/>
          <w:color w:val="auto"/>
          <w:sz w:val="84"/>
          <w:szCs w:val="84"/>
          <w:highlight w:val="none"/>
        </w:rPr>
      </w:pPr>
      <w:r>
        <w:rPr>
          <w:rFonts w:hint="default" w:ascii="Times New Roman" w:hAnsi="Times New Roman" w:eastAsia="宋体" w:cs="Times New Roman"/>
          <w:b/>
          <w:bCs/>
          <w:color w:val="auto"/>
          <w:sz w:val="84"/>
          <w:szCs w:val="84"/>
          <w:highlight w:val="none"/>
        </w:rPr>
        <w:t>水</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土</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保</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持</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监</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测</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季</w:t>
      </w:r>
      <w:r>
        <w:rPr>
          <w:rFonts w:hint="default" w:ascii="Times New Roman" w:hAnsi="Times New Roman" w:eastAsia="宋体" w:cs="Times New Roman"/>
          <w:b/>
          <w:bCs/>
          <w:color w:val="auto"/>
          <w:sz w:val="84"/>
          <w:szCs w:val="84"/>
          <w:highlight w:val="none"/>
        </w:rPr>
        <w:tab/>
      </w:r>
      <w:r>
        <w:rPr>
          <w:rFonts w:hint="default" w:ascii="Times New Roman" w:hAnsi="Times New Roman" w:eastAsia="宋体" w:cs="Times New Roman"/>
          <w:b/>
          <w:bCs/>
          <w:color w:val="auto"/>
          <w:sz w:val="84"/>
          <w:szCs w:val="84"/>
          <w:highlight w:val="none"/>
        </w:rPr>
        <w:t>报</w:t>
      </w:r>
    </w:p>
    <w:p>
      <w:pPr>
        <w:bidi w:val="0"/>
        <w:jc w:val="center"/>
        <w:rPr>
          <w:rFonts w:hint="eastAsia" w:ascii="宋体" w:hAnsi="宋体" w:eastAsia="宋体" w:cs="宋体"/>
          <w:b/>
          <w:bCs/>
          <w:sz w:val="28"/>
          <w:szCs w:val="28"/>
        </w:rPr>
      </w:pPr>
      <w:r>
        <w:rPr>
          <w:rFonts w:hint="eastAsia" w:ascii="宋体" w:hAnsi="宋体" w:eastAsia="宋体" w:cs="宋体"/>
          <w:b/>
          <w:bCs/>
          <w:sz w:val="28"/>
          <w:szCs w:val="28"/>
        </w:rPr>
        <w:t>（</w:t>
      </w:r>
      <w:r>
        <w:rPr>
          <w:rFonts w:hint="eastAsia" w:ascii="宋体" w:hAnsi="宋体" w:eastAsia="宋体" w:cs="宋体"/>
          <w:b/>
          <w:bCs/>
          <w:sz w:val="28"/>
          <w:szCs w:val="28"/>
          <w:lang w:val="en-US" w:eastAsia="zh-CN"/>
        </w:rPr>
        <w:t>2016</w:t>
      </w:r>
      <w:r>
        <w:rPr>
          <w:rFonts w:hint="eastAsia" w:ascii="宋体" w:hAnsi="宋体" w:eastAsia="宋体" w:cs="宋体"/>
          <w:b/>
          <w:bCs/>
          <w:sz w:val="28"/>
          <w:szCs w:val="28"/>
        </w:rPr>
        <w:t>年第</w:t>
      </w:r>
      <w:r>
        <w:rPr>
          <w:rFonts w:hint="eastAsia" w:ascii="宋体" w:hAnsi="宋体" w:eastAsia="宋体" w:cs="宋体"/>
          <w:b/>
          <w:bCs/>
          <w:sz w:val="28"/>
          <w:szCs w:val="28"/>
          <w:lang w:val="en-US" w:eastAsia="zh-CN"/>
        </w:rPr>
        <w:t>2</w:t>
      </w:r>
      <w:r>
        <w:rPr>
          <w:rFonts w:hint="eastAsia" w:ascii="宋体" w:hAnsi="宋体" w:eastAsia="宋体" w:cs="宋体"/>
          <w:b/>
          <w:bCs/>
          <w:sz w:val="28"/>
          <w:szCs w:val="28"/>
        </w:rPr>
        <w:t>季度）</w:t>
      </w: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rPr>
          <w:rFonts w:hint="default" w:ascii="Times New Roman" w:hAnsi="Times New Roman" w:cs="Times New Roman"/>
          <w:color w:val="auto"/>
          <w:sz w:val="28"/>
          <w:highlight w:val="none"/>
        </w:rPr>
      </w:pPr>
    </w:p>
    <w:p>
      <w:pPr>
        <w:pStyle w:val="3"/>
        <w:ind w:left="0" w:leftChars="0" w:firstLine="0" w:firstLineChars="0"/>
        <w:rPr>
          <w:rFonts w:hint="default" w:ascii="Times New Roman" w:hAnsi="Times New Roman" w:cs="Times New Roman"/>
          <w:color w:val="auto"/>
          <w:sz w:val="28"/>
          <w:highlight w:val="none"/>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928" w:firstLineChars="600"/>
        <w:jc w:val="left"/>
        <w:textAlignment w:val="auto"/>
        <w:rPr>
          <w:rFonts w:hint="eastAsia" w:ascii="宋体" w:hAnsi="宋体" w:eastAsia="宋体" w:cs="宋体"/>
          <w:b/>
          <w:bCs/>
          <w:color w:val="auto"/>
          <w:sz w:val="32"/>
          <w:highlight w:val="none"/>
          <w:lang w:val="en-US" w:eastAsia="zh-CN"/>
        </w:rPr>
      </w:pPr>
      <w:r>
        <w:rPr>
          <w:rFonts w:hint="eastAsia" w:ascii="宋体" w:hAnsi="宋体" w:eastAsia="宋体" w:cs="宋体"/>
          <w:b/>
          <w:bCs/>
          <w:color w:val="auto"/>
          <w:sz w:val="32"/>
          <w:highlight w:val="none"/>
          <w:lang w:val="en-US" w:eastAsia="zh-CN"/>
        </w:rPr>
        <w:t>建设单位：衡阳市城市建设投资有限公司</w:t>
      </w: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1928" w:firstLineChars="600"/>
        <w:jc w:val="left"/>
        <w:textAlignment w:val="auto"/>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lang w:val="en-US" w:eastAsia="zh-CN"/>
        </w:rPr>
        <w:t>监测单位：</w:t>
      </w:r>
      <w:r>
        <w:rPr>
          <w:rFonts w:hint="eastAsia" w:ascii="宋体" w:hAnsi="宋体" w:eastAsia="宋体" w:cs="宋体"/>
          <w:b/>
          <w:bCs/>
          <w:color w:val="auto"/>
          <w:sz w:val="32"/>
          <w:highlight w:val="none"/>
        </w:rPr>
        <w:t>湖南</w:t>
      </w:r>
      <w:r>
        <w:rPr>
          <w:rFonts w:hint="eastAsia" w:ascii="宋体" w:hAnsi="宋体" w:eastAsia="宋体" w:cs="宋体"/>
          <w:b/>
          <w:bCs/>
          <w:color w:val="auto"/>
          <w:sz w:val="32"/>
          <w:highlight w:val="none"/>
          <w:lang w:val="en-US" w:eastAsia="zh-CN"/>
        </w:rPr>
        <w:t>华意项目管理有限</w:t>
      </w:r>
      <w:r>
        <w:rPr>
          <w:rFonts w:hint="eastAsia" w:ascii="宋体" w:hAnsi="宋体" w:eastAsia="宋体" w:cs="宋体"/>
          <w:b/>
          <w:bCs/>
          <w:color w:val="auto"/>
          <w:sz w:val="32"/>
          <w:highlight w:val="none"/>
        </w:rPr>
        <w:t>公司</w:t>
      </w:r>
    </w:p>
    <w:p>
      <w:pPr>
        <w:widowControl/>
        <w:snapToGrid w:val="0"/>
        <w:spacing w:after="120" w:line="360" w:lineRule="auto"/>
        <w:jc w:val="center"/>
        <w:rPr>
          <w:rFonts w:hint="default" w:ascii="Times New Roman" w:hAnsi="Times New Roman" w:eastAsia="宋体" w:cs="Times New Roman"/>
          <w:b/>
          <w:bCs/>
          <w:color w:val="auto"/>
          <w:sz w:val="32"/>
          <w:highlight w:val="none"/>
        </w:rPr>
      </w:pPr>
      <w:r>
        <w:rPr>
          <w:rFonts w:hint="eastAsia" w:ascii="Times New Roman" w:hAnsi="Times New Roman" w:eastAsia="宋体" w:cs="Times New Roman"/>
          <w:b/>
          <w:bCs/>
          <w:color w:val="auto"/>
          <w:sz w:val="32"/>
          <w:highlight w:val="none"/>
          <w:lang w:val="en-US" w:eastAsia="zh-CN"/>
        </w:rPr>
        <w:t>2021</w:t>
      </w:r>
      <w:r>
        <w:rPr>
          <w:rFonts w:hint="default" w:ascii="Times New Roman" w:hAnsi="Times New Roman" w:eastAsia="宋体" w:cs="Times New Roman"/>
          <w:b/>
          <w:bCs/>
          <w:color w:val="auto"/>
          <w:sz w:val="32"/>
          <w:highlight w:val="none"/>
        </w:rPr>
        <w:t xml:space="preserve">年 </w:t>
      </w:r>
      <w:r>
        <w:rPr>
          <w:rFonts w:hint="eastAsia" w:ascii="Times New Roman" w:hAnsi="Times New Roman" w:eastAsia="宋体" w:cs="Times New Roman"/>
          <w:b/>
          <w:bCs/>
          <w:color w:val="auto"/>
          <w:sz w:val="32"/>
          <w:highlight w:val="none"/>
          <w:lang w:val="en-US" w:eastAsia="zh-CN"/>
        </w:rPr>
        <w:t>12</w:t>
      </w:r>
      <w:r>
        <w:rPr>
          <w:rFonts w:hint="default" w:ascii="Times New Roman" w:hAnsi="Times New Roman" w:eastAsia="宋体" w:cs="Times New Roman"/>
          <w:b/>
          <w:bCs/>
          <w:color w:val="auto"/>
          <w:sz w:val="32"/>
          <w:highlight w:val="none"/>
        </w:rPr>
        <w:t xml:space="preserve"> 月</w:t>
      </w:r>
    </w:p>
    <w:p>
      <w:pPr>
        <w:widowControl/>
        <w:snapToGrid w:val="0"/>
        <w:spacing w:after="120" w:line="360" w:lineRule="auto"/>
        <w:jc w:val="center"/>
        <w:rPr>
          <w:rFonts w:hint="default" w:ascii="Times New Roman" w:hAnsi="Times New Roman" w:eastAsia="宋体" w:cs="Times New Roman"/>
          <w:b/>
          <w:bCs/>
          <w:color w:val="auto"/>
          <w:sz w:val="32"/>
          <w:highlight w:val="none"/>
        </w:rPr>
        <w:sectPr>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衡阳市</w:t>
      </w:r>
      <w:r>
        <w:rPr>
          <w:rFonts w:hint="eastAsia" w:ascii="Times New Roman" w:hAnsi="Times New Roman" w:eastAsia="宋体" w:cs="Times New Roman"/>
          <w:b/>
          <w:bCs/>
          <w:color w:val="auto"/>
          <w:sz w:val="28"/>
          <w:szCs w:val="28"/>
          <w:highlight w:val="none"/>
          <w:lang w:val="en-US" w:eastAsia="zh-CN"/>
        </w:rPr>
        <w:t>酃湖大道</w:t>
      </w:r>
      <w:r>
        <w:rPr>
          <w:rFonts w:hint="default" w:ascii="Times New Roman" w:hAnsi="Times New Roman" w:eastAsia="宋体" w:cs="Times New Roman"/>
          <w:b/>
          <w:bCs/>
          <w:color w:val="auto"/>
          <w:sz w:val="28"/>
          <w:szCs w:val="28"/>
          <w:highlight w:val="none"/>
          <w:lang w:val="en-US" w:eastAsia="zh-CN"/>
        </w:rPr>
        <w:t>（</w:t>
      </w:r>
      <w:r>
        <w:rPr>
          <w:rFonts w:hint="eastAsia" w:ascii="Times New Roman" w:hAnsi="Times New Roman" w:eastAsia="宋体" w:cs="Times New Roman"/>
          <w:b/>
          <w:bCs/>
          <w:color w:val="auto"/>
          <w:sz w:val="28"/>
          <w:szCs w:val="28"/>
          <w:highlight w:val="none"/>
          <w:lang w:val="en-US" w:eastAsia="zh-CN"/>
        </w:rPr>
        <w:t>华天</w:t>
      </w:r>
      <w:r>
        <w:rPr>
          <w:rFonts w:hint="default" w:ascii="Times New Roman" w:hAnsi="Times New Roman" w:eastAsia="宋体" w:cs="Times New Roman"/>
          <w:b/>
          <w:bCs/>
          <w:color w:val="auto"/>
          <w:sz w:val="28"/>
          <w:szCs w:val="28"/>
          <w:highlight w:val="none"/>
          <w:lang w:val="en-US" w:eastAsia="zh-CN"/>
        </w:rPr>
        <w:t>路—</w:t>
      </w:r>
      <w:r>
        <w:rPr>
          <w:rFonts w:hint="eastAsia" w:ascii="Times New Roman" w:hAnsi="Times New Roman" w:eastAsia="宋体" w:cs="Times New Roman"/>
          <w:b/>
          <w:bCs/>
          <w:color w:val="auto"/>
          <w:sz w:val="28"/>
          <w:szCs w:val="28"/>
          <w:highlight w:val="none"/>
          <w:lang w:val="en-US" w:eastAsia="zh-CN"/>
        </w:rPr>
        <w:t>雁城大道</w:t>
      </w:r>
      <w:r>
        <w:rPr>
          <w:rFonts w:hint="default" w:ascii="Times New Roman" w:hAnsi="Times New Roman" w:eastAsia="宋体" w:cs="Times New Roman"/>
          <w:b/>
          <w:bCs/>
          <w:color w:val="auto"/>
          <w:sz w:val="28"/>
          <w:szCs w:val="28"/>
          <w:highlight w:val="none"/>
          <w:lang w:val="en-US" w:eastAsia="zh-CN"/>
        </w:rPr>
        <w:t>）项目</w:t>
      </w:r>
    </w:p>
    <w:p>
      <w:pPr>
        <w:pStyle w:val="11"/>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distribute"/>
        <w:textAlignment w:val="auto"/>
        <w:rPr>
          <w:rFonts w:hint="default" w:ascii="Times New Roman" w:hAnsi="Times New Roman" w:eastAsia="黑体" w:cs="Times New Roman"/>
          <w:b w:val="0"/>
          <w:bCs w:val="0"/>
          <w:color w:val="auto"/>
          <w:kern w:val="10"/>
          <w:sz w:val="52"/>
          <w:szCs w:val="52"/>
          <w:lang w:val="en-US" w:eastAsia="zh-CN"/>
        </w:rPr>
      </w:pPr>
      <w:r>
        <w:rPr>
          <w:rFonts w:hint="default" w:ascii="Times New Roman" w:hAnsi="Times New Roman" w:eastAsia="黑体" w:cs="Times New Roman"/>
          <w:b w:val="0"/>
          <w:bCs w:val="0"/>
          <w:color w:val="auto"/>
          <w:kern w:val="10"/>
          <w:sz w:val="52"/>
          <w:szCs w:val="52"/>
          <w:lang w:val="en-US" w:eastAsia="zh-CN"/>
        </w:rPr>
        <w:t>水土保持监测</w:t>
      </w:r>
      <w:r>
        <w:rPr>
          <w:rFonts w:hint="eastAsia" w:ascii="Times New Roman" w:hAnsi="Times New Roman" w:eastAsia="黑体" w:cs="Times New Roman"/>
          <w:b w:val="0"/>
          <w:bCs w:val="0"/>
          <w:color w:val="auto"/>
          <w:kern w:val="10"/>
          <w:sz w:val="52"/>
          <w:szCs w:val="52"/>
          <w:lang w:val="en-US" w:eastAsia="zh-CN"/>
        </w:rPr>
        <w:t>季报</w:t>
      </w:r>
      <w:r>
        <w:rPr>
          <w:rFonts w:hint="default" w:ascii="Times New Roman" w:hAnsi="Times New Roman" w:eastAsia="黑体" w:cs="Times New Roman"/>
          <w:b w:val="0"/>
          <w:bCs w:val="0"/>
          <w:color w:val="auto"/>
          <w:kern w:val="10"/>
          <w:sz w:val="52"/>
          <w:szCs w:val="52"/>
          <w:lang w:val="en-US" w:eastAsia="zh-CN"/>
        </w:rPr>
        <w:t>责任页</w:t>
      </w:r>
    </w:p>
    <w:p>
      <w:pPr>
        <w:tabs>
          <w:tab w:val="left" w:pos="420"/>
        </w:tabs>
        <w:spacing w:line="360" w:lineRule="auto"/>
        <w:ind w:left="478" w:leftChars="198" w:hanging="3" w:firstLineChars="0"/>
        <w:jc w:val="center"/>
        <w:rPr>
          <w:rFonts w:hint="default" w:ascii="Times New Roman" w:hAnsi="Times New Roman" w:eastAsia="宋体" w:cs="Times New Roman"/>
          <w:b/>
          <w:bCs/>
          <w:color w:val="auto"/>
          <w:kern w:val="0"/>
          <w:sz w:val="28"/>
          <w:szCs w:val="28"/>
          <w:lang w:eastAsia="zh-CN"/>
        </w:rPr>
      </w:pPr>
      <w:r>
        <w:rPr>
          <w:rFonts w:hint="default" w:ascii="Times New Roman" w:hAnsi="Times New Roman" w:eastAsia="宋体" w:cs="Times New Roman"/>
          <w:b/>
          <w:bCs/>
          <w:color w:val="auto"/>
          <w:kern w:val="0"/>
          <w:sz w:val="28"/>
          <w:szCs w:val="28"/>
          <w:lang w:eastAsia="zh-CN"/>
        </w:rPr>
        <w:t>（湖南华意项目管理有限公司）</w:t>
      </w:r>
    </w:p>
    <w:p>
      <w:pPr>
        <w:pStyle w:val="2"/>
        <w:rPr>
          <w:rFonts w:hint="default" w:ascii="Times New Roman" w:hAnsi="Times New Roman" w:cs="Times New Roman"/>
          <w:color w:val="auto"/>
          <w:lang w:eastAsia="zh-CN"/>
        </w:rPr>
      </w:pPr>
    </w:p>
    <w:p>
      <w:pPr>
        <w:pStyle w:val="2"/>
        <w:rPr>
          <w:rFonts w:hint="default" w:ascii="Times New Roman" w:hAnsi="Times New Roman" w:cs="Times New Roman"/>
          <w:color w:val="auto"/>
          <w:lang w:eastAsia="zh-CN"/>
        </w:rPr>
      </w:pPr>
    </w:p>
    <w:p>
      <w:pPr>
        <w:rPr>
          <w:rFonts w:hint="default" w:ascii="Times New Roman" w:hAnsi="Times New Roman" w:cs="Times New Roman"/>
          <w:lang w:eastAsia="zh-CN"/>
        </w:rPr>
      </w:pPr>
    </w:p>
    <w:p>
      <w:pPr>
        <w:tabs>
          <w:tab w:val="left" w:pos="420"/>
        </w:tabs>
        <w:spacing w:line="360" w:lineRule="auto"/>
        <w:ind w:left="478" w:leftChars="198" w:hanging="3" w:firstLineChars="0"/>
        <w:jc w:val="center"/>
        <w:rPr>
          <w:rFonts w:hint="default" w:ascii="Times New Roman" w:hAnsi="Times New Roman" w:eastAsia="宋体" w:cs="Times New Roman"/>
          <w:color w:val="auto"/>
          <w:kern w:val="0"/>
          <w:sz w:val="32"/>
          <w:szCs w:val="32"/>
          <w:lang w:eastAsia="zh-CN"/>
        </w:rPr>
      </w:pPr>
    </w:p>
    <w:p>
      <w:pPr>
        <w:pStyle w:val="2"/>
        <w:ind w:left="0" w:leftChars="0" w:firstLine="0" w:firstLineChars="0"/>
        <w:rPr>
          <w:rFonts w:hint="default" w:ascii="Times New Roman" w:hAnsi="Times New Roman" w:eastAsia="宋体" w:cs="Times New Roman"/>
          <w:color w:val="auto"/>
          <w:kern w:val="0"/>
          <w:sz w:val="32"/>
          <w:szCs w:val="32"/>
          <w:lang w:eastAsia="zh-CN"/>
        </w:rPr>
      </w:pPr>
    </w:p>
    <w:p>
      <w:pPr>
        <w:rPr>
          <w:rFonts w:hint="default" w:ascii="Times New Roman" w:hAnsi="Times New Roman" w:eastAsia="宋体" w:cs="Times New Roman"/>
          <w:color w:val="auto"/>
          <w:kern w:val="0"/>
          <w:sz w:val="32"/>
          <w:szCs w:val="32"/>
          <w:lang w:eastAsia="zh-CN"/>
        </w:rPr>
      </w:pPr>
    </w:p>
    <w:p>
      <w:pPr>
        <w:pStyle w:val="2"/>
        <w:rPr>
          <w:rFonts w:hint="default"/>
          <w:lang w:eastAsia="zh-CN"/>
        </w:rPr>
      </w:pPr>
    </w:p>
    <w:p>
      <w:pPr>
        <w:rPr>
          <w:rFonts w:hint="default" w:ascii="Times New Roman" w:hAnsi="Times New Roman" w:cs="Times New Roman"/>
          <w:color w:val="auto"/>
          <w:lang w:eastAsia="zh-CN"/>
        </w:rPr>
      </w:pPr>
    </w:p>
    <w:p>
      <w:pPr>
        <w:pStyle w:val="2"/>
        <w:rPr>
          <w:rFonts w:hint="default" w:ascii="Times New Roman" w:hAnsi="Times New Roman" w:cs="Times New Roman"/>
          <w:color w:val="auto"/>
          <w:lang w:eastAsia="zh-CN"/>
        </w:rPr>
      </w:pPr>
    </w:p>
    <w:tbl>
      <w:tblPr>
        <w:tblStyle w:val="21"/>
        <w:tblpPr w:leftFromText="180" w:rightFromText="180" w:vertAnchor="text" w:horzAnchor="page" w:tblpXSpec="center" w:tblpY="374"/>
        <w:tblOverlap w:val="never"/>
        <w:tblW w:w="65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0"/>
        <w:gridCol w:w="1313"/>
        <w:gridCol w:w="1190"/>
        <w:gridCol w:w="1087"/>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批     准：</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莫俊华</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618490" cy="212725"/>
                  <wp:effectExtent l="0" t="0" r="10160" b="15875"/>
                  <wp:docPr id="34" name="图片 34" descr="QQ图片2021123011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QQ图片20211230110047"/>
                          <pic:cNvPicPr>
                            <a:picLocks noChangeAspect="1"/>
                          </pic:cNvPicPr>
                        </pic:nvPicPr>
                        <pic:blipFill>
                          <a:blip r:embed="rId44"/>
                          <a:stretch>
                            <a:fillRect/>
                          </a:stretch>
                        </pic:blipFill>
                        <pic:spPr>
                          <a:xfrm>
                            <a:off x="0" y="0"/>
                            <a:ext cx="618490" cy="21272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审     查：</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秦佳伟</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715010" cy="255905"/>
                  <wp:effectExtent l="0" t="0" r="8890" b="10795"/>
                  <wp:docPr id="3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descr="IMG_256"/>
                          <pic:cNvPicPr>
                            <a:picLocks noChangeAspect="1"/>
                          </pic:cNvPicPr>
                        </pic:nvPicPr>
                        <pic:blipFill>
                          <a:blip r:embed="rId45"/>
                          <a:stretch>
                            <a:fillRect/>
                          </a:stretch>
                        </pic:blipFill>
                        <pic:spPr>
                          <a:xfrm>
                            <a:off x="0" y="0"/>
                            <a:ext cx="715010" cy="255905"/>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校     核：</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阳衡辉</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788670" cy="276225"/>
                  <wp:effectExtent l="0" t="0" r="11430" b="9525"/>
                  <wp:docPr id="36"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 descr="IMG_256"/>
                          <pic:cNvPicPr>
                            <a:picLocks noChangeAspect="1"/>
                          </pic:cNvPicPr>
                        </pic:nvPicPr>
                        <pic:blipFill>
                          <a:blip r:embed="rId46"/>
                          <a:stretch>
                            <a:fillRect/>
                          </a:stretch>
                        </pic:blipFill>
                        <pic:spPr>
                          <a:xfrm>
                            <a:off x="0" y="0"/>
                            <a:ext cx="788670" cy="276225"/>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distribute"/>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项目负责：</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尹靖雯</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615950" cy="454025"/>
                  <wp:effectExtent l="0" t="0" r="12700" b="3175"/>
                  <wp:docPr id="37" name="图片 37" descr="尹靖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尹靖雯"/>
                          <pic:cNvPicPr>
                            <a:picLocks noChangeAspect="1"/>
                          </pic:cNvPicPr>
                        </pic:nvPicPr>
                        <pic:blipFill>
                          <a:blip r:embed="rId47"/>
                          <a:stretch>
                            <a:fillRect/>
                          </a:stretch>
                        </pic:blipFill>
                        <pic:spPr>
                          <a:xfrm>
                            <a:off x="0" y="0"/>
                            <a:ext cx="615950" cy="45402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编     写：</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刘洋铭</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716915" cy="349250"/>
                  <wp:effectExtent l="0" t="0" r="6985" b="12700"/>
                  <wp:docPr id="38" name="图片 3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IMG_256"/>
                          <pic:cNvPicPr>
                            <a:picLocks noChangeAspect="1"/>
                          </pic:cNvPicPr>
                        </pic:nvPicPr>
                        <pic:blipFill>
                          <a:blip r:embed="rId48"/>
                          <a:stretch>
                            <a:fillRect/>
                          </a:stretch>
                        </pic:blipFill>
                        <pic:spPr>
                          <a:xfrm>
                            <a:off x="0" y="0"/>
                            <a:ext cx="716915" cy="349250"/>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3971925" cy="1933575"/>
                  <wp:effectExtent l="0" t="0" r="9525" b="9525"/>
                  <wp:docPr id="39" name="图片 3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IMG_256"/>
                          <pic:cNvPicPr>
                            <a:picLocks noChangeAspect="1"/>
                          </pic:cNvPicPr>
                        </pic:nvPicPr>
                        <pic:blipFill>
                          <a:blip r:embed="rId48"/>
                          <a:stretch>
                            <a:fillRect/>
                          </a:stretch>
                        </pic:blipFill>
                        <pic:spPr>
                          <a:xfrm>
                            <a:off x="0" y="0"/>
                            <a:ext cx="3971925" cy="1933575"/>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640715" cy="323850"/>
                  <wp:effectExtent l="0" t="0" r="6985" b="0"/>
                  <wp:docPr id="40" name="图片 4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IMG_256"/>
                          <pic:cNvPicPr>
                            <a:picLocks noChangeAspect="1"/>
                          </pic:cNvPicPr>
                        </pic:nvPicPr>
                        <pic:blipFill>
                          <a:blip r:embed="rId49"/>
                          <a:stretch>
                            <a:fillRect/>
                          </a:stretch>
                        </pic:blipFill>
                        <pic:spPr>
                          <a:xfrm>
                            <a:off x="0" y="0"/>
                            <a:ext cx="640715" cy="323850"/>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马波</w:t>
            </w:r>
          </w:p>
        </w:tc>
        <w:tc>
          <w:tcPr>
            <w:tcW w:w="1087" w:type="dxa"/>
            <w:tcBorders>
              <w:tl2br w:val="nil"/>
              <w:tr2bl w:val="nil"/>
            </w:tcBorders>
            <w:vAlign w:val="center"/>
          </w:tcPr>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572135" cy="349885"/>
                  <wp:effectExtent l="0" t="0" r="18415" b="12065"/>
                  <wp:docPr id="41" name="图片 4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IMG_256"/>
                          <pic:cNvPicPr>
                            <a:picLocks noChangeAspect="1"/>
                          </pic:cNvPicPr>
                        </pic:nvPicPr>
                        <pic:blipFill>
                          <a:blip r:embed="rId50"/>
                          <a:stretch>
                            <a:fillRect/>
                          </a:stretch>
                        </pic:blipFill>
                        <pic:spPr>
                          <a:xfrm>
                            <a:off x="0" y="0"/>
                            <a:ext cx="572135" cy="349885"/>
                          </a:xfrm>
                          <a:prstGeom prst="rect">
                            <a:avLst/>
                          </a:prstGeom>
                          <a:noFill/>
                          <a:ln w="9525">
                            <a:noFill/>
                          </a:ln>
                        </pic:spPr>
                      </pic:pic>
                    </a:graphicData>
                  </a:graphic>
                </wp:inline>
              </w:drawing>
            </w:r>
          </w:p>
          <w:p>
            <w:pPr>
              <w:keepNext w:val="0"/>
              <w:keepLines w:val="0"/>
              <w:widowControl/>
              <w:suppressLineNumbers w:val="0"/>
              <w:jc w:val="left"/>
            </w:pP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546100" cy="347980"/>
                  <wp:effectExtent l="0" t="0" r="6350" b="13970"/>
                  <wp:docPr id="42" name="图片 42" descr="20211230175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20211230175543"/>
                          <pic:cNvPicPr>
                            <a:picLocks noChangeAspect="1"/>
                          </pic:cNvPicPr>
                        </pic:nvPicPr>
                        <pic:blipFill>
                          <a:blip r:embed="rId51"/>
                          <a:stretch>
                            <a:fillRect/>
                          </a:stretch>
                        </pic:blipFill>
                        <pic:spPr>
                          <a:xfrm>
                            <a:off x="0" y="0"/>
                            <a:ext cx="546100" cy="34798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480"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bidi="zh-CN"/>
              </w:rPr>
              <w:t>钟世杰</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default" w:ascii="Times New Roman" w:hAnsi="Times New Roman" w:eastAsia="宋体" w:cs="Times New Roman"/>
                <w:color w:val="auto"/>
                <w:kern w:val="0"/>
                <w:sz w:val="28"/>
                <w:szCs w:val="28"/>
                <w:vertAlign w:val="baseline"/>
                <w:lang w:val="en-US" w:eastAsia="zh-CN" w:bidi="zh-CN"/>
              </w:rPr>
              <w:drawing>
                <wp:inline distT="0" distB="0" distL="114300" distR="114300">
                  <wp:extent cx="617220" cy="295275"/>
                  <wp:effectExtent l="0" t="0" r="11430" b="9525"/>
                  <wp:docPr id="43" name="图片 43" descr="钟世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钟世杰"/>
                          <pic:cNvPicPr>
                            <a:picLocks noChangeAspect="1"/>
                          </pic:cNvPicPr>
                        </pic:nvPicPr>
                        <pic:blipFill>
                          <a:blip r:embed="rId52"/>
                          <a:stretch>
                            <a:fillRect/>
                          </a:stretch>
                        </pic:blipFill>
                        <pic:spPr>
                          <a:xfrm>
                            <a:off x="0" y="0"/>
                            <a:ext cx="617220" cy="29527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bidi="zh-CN"/>
              </w:rPr>
              <w:t>王宏威</w:t>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552450" cy="345440"/>
                  <wp:effectExtent l="0" t="0" r="0" b="16510"/>
                  <wp:docPr id="44" name="图片 44" descr="王宏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王宏威"/>
                          <pic:cNvPicPr>
                            <a:picLocks noChangeAspect="1"/>
                          </pic:cNvPicPr>
                        </pic:nvPicPr>
                        <pic:blipFill>
                          <a:blip r:embed="rId63"/>
                          <a:stretch>
                            <a:fillRect/>
                          </a:stretch>
                        </pic:blipFill>
                        <pic:spPr>
                          <a:xfrm>
                            <a:off x="0" y="0"/>
                            <a:ext cx="552450" cy="34544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480"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bl>
    <w:p>
      <w:pPr>
        <w:rPr>
          <w:rFonts w:hint="default"/>
        </w:rPr>
        <w:sectPr>
          <w:pgSz w:w="11906" w:h="16838"/>
          <w:pgMar w:top="1440" w:right="1800" w:bottom="816" w:left="1800" w:header="851" w:footer="992" w:gutter="0"/>
          <w:cols w:space="425" w:num="1"/>
          <w:docGrid w:type="lines" w:linePitch="312" w:charSpace="0"/>
        </w:sectPr>
      </w:pPr>
    </w:p>
    <w:p>
      <w:pPr>
        <w:widowControl/>
        <w:snapToGrid w:val="0"/>
        <w:spacing w:after="120" w:line="360" w:lineRule="auto"/>
        <w:jc w:val="center"/>
        <w:rPr>
          <w:rFonts w:ascii="黑体" w:hAnsi="黑体" w:eastAsia="黑体" w:cs="宋体"/>
          <w:color w:val="000000"/>
          <w:kern w:val="0"/>
          <w:sz w:val="52"/>
          <w:szCs w:val="52"/>
        </w:rPr>
      </w:pPr>
      <w:r>
        <w:rPr>
          <w:rFonts w:hint="eastAsia" w:ascii="黑体" w:hAnsi="黑体" w:eastAsia="黑体" w:cs="宋体"/>
          <w:color w:val="000000"/>
          <w:kern w:val="0"/>
          <w:sz w:val="52"/>
          <w:szCs w:val="52"/>
        </w:rPr>
        <w:t>目录</w:t>
      </w:r>
    </w:p>
    <w:p>
      <w:pPr>
        <w:pStyle w:val="16"/>
        <w:tabs>
          <w:tab w:val="left" w:pos="840"/>
          <w:tab w:val="right" w:leader="dot" w:pos="8296"/>
        </w:tabs>
        <w:spacing w:line="360" w:lineRule="auto"/>
        <w:rPr>
          <w:rFonts w:hint="eastAsia" w:ascii="黑体" w:hAnsi="黑体" w:eastAsia="黑体" w:cs="黑体"/>
          <w:sz w:val="32"/>
          <w:szCs w:val="32"/>
        </w:rPr>
      </w:pPr>
      <w:r>
        <w:rPr>
          <w:rFonts w:ascii="仿宋" w:hAnsi="仿宋" w:eastAsia="仿宋" w:cs="宋体"/>
          <w:color w:val="000000"/>
          <w:kern w:val="0"/>
          <w:sz w:val="24"/>
          <w:szCs w:val="24"/>
        </w:rPr>
        <w:fldChar w:fldCharType="begin"/>
      </w:r>
      <w:r>
        <w:rPr>
          <w:rFonts w:ascii="仿宋" w:hAnsi="仿宋" w:eastAsia="仿宋" w:cs="宋体"/>
          <w:color w:val="000000"/>
          <w:kern w:val="0"/>
          <w:sz w:val="24"/>
          <w:szCs w:val="24"/>
        </w:rPr>
        <w:instrText xml:space="preserve"> TOC \o "1-3" \u </w:instrText>
      </w:r>
      <w:r>
        <w:rPr>
          <w:rFonts w:ascii="仿宋" w:hAnsi="仿宋" w:eastAsia="仿宋" w:cs="宋体"/>
          <w:color w:val="000000"/>
          <w:kern w:val="0"/>
          <w:sz w:val="24"/>
          <w:szCs w:val="24"/>
        </w:rPr>
        <w:fldChar w:fldCharType="separate"/>
      </w:r>
      <w:r>
        <w:rPr>
          <w:rFonts w:ascii="仿宋" w:hAnsi="仿宋" w:eastAsia="仿宋" w:cs="宋体"/>
          <w:color w:val="000000"/>
          <w:kern w:val="44"/>
          <w:sz w:val="24"/>
          <w:szCs w:val="24"/>
        </w:rPr>
        <w:t>一</w:t>
      </w:r>
      <w:r>
        <w:rPr>
          <w:rFonts w:hint="eastAsia" w:ascii="黑体" w:hAnsi="黑体" w:eastAsia="黑体" w:cs="黑体"/>
          <w:color w:val="000000"/>
          <w:kern w:val="44"/>
          <w:sz w:val="32"/>
          <w:szCs w:val="32"/>
        </w:rPr>
        <w:t>、项目概况</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_Toc90911494 \h </w:instrText>
      </w:r>
      <w:r>
        <w:rPr>
          <w:rFonts w:hint="eastAsia" w:ascii="黑体" w:hAnsi="黑体" w:eastAsia="黑体" w:cs="黑体"/>
          <w:sz w:val="32"/>
          <w:szCs w:val="32"/>
        </w:rPr>
        <w:fldChar w:fldCharType="separate"/>
      </w:r>
      <w:r>
        <w:rPr>
          <w:rFonts w:hint="eastAsia" w:ascii="黑体" w:hAnsi="黑体" w:eastAsia="黑体" w:cs="黑体"/>
          <w:sz w:val="32"/>
          <w:szCs w:val="32"/>
        </w:rPr>
        <w:t>2</w:t>
      </w:r>
      <w:r>
        <w:rPr>
          <w:rFonts w:hint="eastAsia" w:ascii="黑体" w:hAnsi="黑体" w:eastAsia="黑体" w:cs="黑体"/>
          <w:sz w:val="32"/>
          <w:szCs w:val="32"/>
        </w:rPr>
        <w:fldChar w:fldCharType="end"/>
      </w:r>
    </w:p>
    <w:p>
      <w:pPr>
        <w:pStyle w:val="16"/>
        <w:tabs>
          <w:tab w:val="right" w:leader="dot" w:pos="8296"/>
        </w:tabs>
        <w:spacing w:line="360" w:lineRule="auto"/>
        <w:rPr>
          <w:rFonts w:hint="eastAsia" w:ascii="黑体" w:hAnsi="黑体" w:eastAsia="黑体" w:cs="黑体"/>
          <w:sz w:val="32"/>
          <w:szCs w:val="32"/>
        </w:rPr>
      </w:pPr>
      <w:r>
        <w:rPr>
          <w:rFonts w:hint="eastAsia" w:ascii="黑体" w:hAnsi="黑体" w:eastAsia="黑体" w:cs="黑体"/>
          <w:color w:val="000000"/>
          <w:kern w:val="44"/>
          <w:sz w:val="32"/>
          <w:szCs w:val="32"/>
        </w:rPr>
        <w:t>二、 主体工程进展</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_Toc90911495 \h </w:instrText>
      </w:r>
      <w:r>
        <w:rPr>
          <w:rFonts w:hint="eastAsia" w:ascii="黑体" w:hAnsi="黑体" w:eastAsia="黑体" w:cs="黑体"/>
          <w:sz w:val="32"/>
          <w:szCs w:val="32"/>
        </w:rPr>
        <w:fldChar w:fldCharType="separate"/>
      </w:r>
      <w:r>
        <w:rPr>
          <w:rFonts w:hint="eastAsia" w:ascii="黑体" w:hAnsi="黑体" w:eastAsia="黑体" w:cs="黑体"/>
          <w:sz w:val="32"/>
          <w:szCs w:val="32"/>
        </w:rPr>
        <w:t>4</w:t>
      </w:r>
      <w:r>
        <w:rPr>
          <w:rFonts w:hint="eastAsia" w:ascii="黑体" w:hAnsi="黑体" w:eastAsia="黑体" w:cs="黑体"/>
          <w:sz w:val="32"/>
          <w:szCs w:val="32"/>
        </w:rPr>
        <w:fldChar w:fldCharType="end"/>
      </w:r>
    </w:p>
    <w:p>
      <w:pPr>
        <w:pStyle w:val="16"/>
        <w:tabs>
          <w:tab w:val="right" w:leader="dot" w:pos="8296"/>
        </w:tabs>
        <w:spacing w:line="360" w:lineRule="auto"/>
        <w:rPr>
          <w:rFonts w:hint="eastAsia" w:ascii="黑体" w:hAnsi="黑体" w:eastAsia="黑体" w:cs="黑体"/>
          <w:sz w:val="32"/>
          <w:szCs w:val="32"/>
        </w:rPr>
      </w:pPr>
      <w:r>
        <w:rPr>
          <w:rFonts w:hint="eastAsia" w:ascii="黑体" w:hAnsi="黑体" w:eastAsia="黑体" w:cs="黑体"/>
          <w:color w:val="000000"/>
          <w:kern w:val="44"/>
          <w:sz w:val="32"/>
          <w:szCs w:val="32"/>
        </w:rPr>
        <w:t>三、 本季度降雨情况</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_Toc90911496 \h </w:instrText>
      </w:r>
      <w:r>
        <w:rPr>
          <w:rFonts w:hint="eastAsia" w:ascii="黑体" w:hAnsi="黑体" w:eastAsia="黑体" w:cs="黑体"/>
          <w:sz w:val="32"/>
          <w:szCs w:val="32"/>
        </w:rPr>
        <w:fldChar w:fldCharType="separate"/>
      </w:r>
      <w:r>
        <w:rPr>
          <w:rFonts w:hint="eastAsia" w:ascii="黑体" w:hAnsi="黑体" w:eastAsia="黑体" w:cs="黑体"/>
          <w:sz w:val="32"/>
          <w:szCs w:val="32"/>
        </w:rPr>
        <w:t>5</w:t>
      </w:r>
      <w:r>
        <w:rPr>
          <w:rFonts w:hint="eastAsia" w:ascii="黑体" w:hAnsi="黑体" w:eastAsia="黑体" w:cs="黑体"/>
          <w:sz w:val="32"/>
          <w:szCs w:val="32"/>
        </w:rPr>
        <w:fldChar w:fldCharType="end"/>
      </w:r>
    </w:p>
    <w:p>
      <w:pPr>
        <w:pStyle w:val="16"/>
        <w:tabs>
          <w:tab w:val="right" w:leader="dot" w:pos="8296"/>
        </w:tabs>
        <w:spacing w:line="360" w:lineRule="auto"/>
        <w:rPr>
          <w:rFonts w:hint="eastAsia" w:ascii="黑体" w:hAnsi="黑体" w:eastAsia="黑体" w:cs="黑体"/>
          <w:sz w:val="32"/>
          <w:szCs w:val="32"/>
        </w:rPr>
      </w:pPr>
      <w:r>
        <w:rPr>
          <w:rFonts w:hint="eastAsia" w:ascii="黑体" w:hAnsi="黑体" w:eastAsia="黑体" w:cs="黑体"/>
          <w:color w:val="000000"/>
          <w:kern w:val="44"/>
          <w:sz w:val="32"/>
          <w:szCs w:val="32"/>
        </w:rPr>
        <w:t>四、水土保持措施实施情况监测</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_Toc90911497 \h </w:instrText>
      </w:r>
      <w:r>
        <w:rPr>
          <w:rFonts w:hint="eastAsia" w:ascii="黑体" w:hAnsi="黑体" w:eastAsia="黑体" w:cs="黑体"/>
          <w:sz w:val="32"/>
          <w:szCs w:val="32"/>
        </w:rPr>
        <w:fldChar w:fldCharType="separate"/>
      </w:r>
      <w:r>
        <w:rPr>
          <w:rFonts w:hint="eastAsia" w:ascii="黑体" w:hAnsi="黑体" w:eastAsia="黑体" w:cs="黑体"/>
          <w:sz w:val="32"/>
          <w:szCs w:val="32"/>
        </w:rPr>
        <w:t>5</w:t>
      </w:r>
      <w:r>
        <w:rPr>
          <w:rFonts w:hint="eastAsia" w:ascii="黑体" w:hAnsi="黑体" w:eastAsia="黑体" w:cs="黑体"/>
          <w:sz w:val="32"/>
          <w:szCs w:val="32"/>
        </w:rPr>
        <w:fldChar w:fldCharType="end"/>
      </w:r>
    </w:p>
    <w:p>
      <w:pPr>
        <w:pStyle w:val="16"/>
        <w:tabs>
          <w:tab w:val="right" w:leader="dot" w:pos="8296"/>
        </w:tabs>
        <w:spacing w:line="360" w:lineRule="auto"/>
        <w:rPr>
          <w:rFonts w:hint="eastAsia" w:ascii="黑体" w:hAnsi="黑体" w:eastAsia="黑体" w:cs="黑体"/>
          <w:sz w:val="32"/>
          <w:szCs w:val="32"/>
        </w:rPr>
      </w:pPr>
      <w:r>
        <w:rPr>
          <w:rFonts w:hint="eastAsia" w:ascii="黑体" w:hAnsi="黑体" w:eastAsia="黑体" w:cs="黑体"/>
          <w:color w:val="000000"/>
          <w:kern w:val="44"/>
          <w:sz w:val="32"/>
          <w:szCs w:val="32"/>
        </w:rPr>
        <w:t>五、 存在问题及建议解决措施</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_Toc90911498 \h </w:instrText>
      </w:r>
      <w:r>
        <w:rPr>
          <w:rFonts w:hint="eastAsia" w:ascii="黑体" w:hAnsi="黑体" w:eastAsia="黑体" w:cs="黑体"/>
          <w:sz w:val="32"/>
          <w:szCs w:val="32"/>
        </w:rPr>
        <w:fldChar w:fldCharType="separate"/>
      </w:r>
      <w:r>
        <w:rPr>
          <w:rFonts w:hint="eastAsia" w:ascii="黑体" w:hAnsi="黑体" w:eastAsia="黑体" w:cs="黑体"/>
          <w:sz w:val="32"/>
          <w:szCs w:val="32"/>
        </w:rPr>
        <w:t>6</w:t>
      </w:r>
      <w:r>
        <w:rPr>
          <w:rFonts w:hint="eastAsia" w:ascii="黑体" w:hAnsi="黑体" w:eastAsia="黑体" w:cs="黑体"/>
          <w:sz w:val="32"/>
          <w:szCs w:val="32"/>
        </w:rPr>
        <w:fldChar w:fldCharType="end"/>
      </w:r>
    </w:p>
    <w:p>
      <w:pPr>
        <w:pStyle w:val="16"/>
        <w:tabs>
          <w:tab w:val="right" w:leader="dot" w:pos="8296"/>
        </w:tabs>
        <w:spacing w:line="360" w:lineRule="auto"/>
        <w:rPr>
          <w:rFonts w:ascii="仿宋" w:hAnsi="仿宋" w:eastAsia="仿宋"/>
          <w:sz w:val="24"/>
          <w:szCs w:val="24"/>
        </w:rPr>
      </w:pPr>
      <w:r>
        <w:rPr>
          <w:rFonts w:hint="eastAsia" w:ascii="黑体" w:hAnsi="黑体" w:eastAsia="黑体" w:cs="黑体"/>
          <w:color w:val="000000"/>
          <w:kern w:val="44"/>
          <w:sz w:val="32"/>
          <w:szCs w:val="32"/>
        </w:rPr>
        <w:t>六、总结</w:t>
      </w:r>
      <w:r>
        <w:rPr>
          <w:rFonts w:hint="eastAsia" w:ascii="黑体" w:hAnsi="黑体" w:eastAsia="黑体" w:cs="黑体"/>
          <w:sz w:val="32"/>
          <w:szCs w:val="32"/>
        </w:rPr>
        <w:tab/>
      </w:r>
      <w:r>
        <w:rPr>
          <w:rFonts w:ascii="仿宋" w:hAnsi="仿宋" w:eastAsia="仿宋"/>
          <w:sz w:val="24"/>
          <w:szCs w:val="24"/>
        </w:rPr>
        <w:fldChar w:fldCharType="begin"/>
      </w:r>
      <w:r>
        <w:rPr>
          <w:rFonts w:ascii="仿宋" w:hAnsi="仿宋" w:eastAsia="仿宋"/>
          <w:sz w:val="24"/>
          <w:szCs w:val="24"/>
        </w:rPr>
        <w:instrText xml:space="preserve"> PAGEREF _Toc90911499 \h </w:instrText>
      </w:r>
      <w:r>
        <w:rPr>
          <w:rFonts w:ascii="仿宋" w:hAnsi="仿宋" w:eastAsia="仿宋"/>
          <w:sz w:val="24"/>
          <w:szCs w:val="24"/>
        </w:rPr>
        <w:fldChar w:fldCharType="separate"/>
      </w:r>
      <w:r>
        <w:rPr>
          <w:rFonts w:ascii="仿宋" w:hAnsi="仿宋" w:eastAsia="仿宋"/>
          <w:sz w:val="24"/>
          <w:szCs w:val="24"/>
        </w:rPr>
        <w:t>6</w:t>
      </w:r>
      <w:r>
        <w:rPr>
          <w:rFonts w:ascii="仿宋" w:hAnsi="仿宋" w:eastAsia="仿宋"/>
          <w:sz w:val="24"/>
          <w:szCs w:val="24"/>
        </w:rPr>
        <w:fldChar w:fldCharType="end"/>
      </w:r>
    </w:p>
    <w:p>
      <w:pPr>
        <w:widowControl/>
        <w:snapToGrid w:val="0"/>
        <w:spacing w:after="120" w:line="360" w:lineRule="auto"/>
        <w:ind w:firstLine="480" w:firstLineChars="200"/>
        <w:jc w:val="left"/>
        <w:rPr>
          <w:rFonts w:ascii="Times New Roman" w:hAnsi="Times New Roman" w:eastAsia="仿宋" w:cs="宋体"/>
          <w:color w:val="000000"/>
          <w:kern w:val="0"/>
          <w:sz w:val="24"/>
          <w:szCs w:val="24"/>
        </w:rPr>
        <w:sectPr>
          <w:pgSz w:w="11906" w:h="16838"/>
          <w:pgMar w:top="1440" w:right="1800" w:bottom="816" w:left="1800" w:header="851" w:footer="992" w:gutter="0"/>
          <w:cols w:space="425" w:num="1"/>
          <w:docGrid w:type="lines" w:linePitch="312" w:charSpace="0"/>
        </w:sectPr>
      </w:pPr>
      <w:r>
        <w:rPr>
          <w:rFonts w:ascii="仿宋" w:hAnsi="仿宋" w:eastAsia="仿宋" w:cs="宋体"/>
          <w:color w:val="000000"/>
          <w:kern w:val="0"/>
          <w:sz w:val="24"/>
          <w:szCs w:val="24"/>
        </w:rPr>
        <w:fldChar w:fldCharType="end"/>
      </w:r>
      <w:r>
        <w:rPr>
          <w:rFonts w:ascii="Times New Roman" w:hAnsi="Times New Roman" w:eastAsia="仿宋" w:cs="宋体"/>
          <w:color w:val="000000"/>
          <w:kern w:val="0"/>
          <w:sz w:val="24"/>
          <w:szCs w:val="24"/>
        </w:rPr>
        <w:br w:type="page"/>
      </w:r>
    </w:p>
    <w:p>
      <w:pPr>
        <w:widowControl/>
        <w:snapToGrid w:val="0"/>
        <w:spacing w:after="120" w:line="360" w:lineRule="auto"/>
        <w:ind w:firstLine="480" w:firstLineChars="200"/>
        <w:jc w:val="left"/>
        <w:rPr>
          <w:rFonts w:ascii="Times New Roman" w:hAnsi="Times New Roman" w:eastAsia="仿宋" w:cs="宋体"/>
          <w:color w:val="000000"/>
          <w:kern w:val="0"/>
          <w:sz w:val="24"/>
          <w:szCs w:val="24"/>
        </w:rPr>
      </w:pPr>
    </w:p>
    <w:p>
      <w:pPr>
        <w:keepNext/>
        <w:keepLines/>
        <w:widowControl/>
        <w:numPr>
          <w:ilvl w:val="0"/>
          <w:numId w:val="3"/>
        </w:numPr>
        <w:spacing w:before="340" w:after="330" w:line="578" w:lineRule="auto"/>
        <w:jc w:val="left"/>
        <w:outlineLvl w:val="0"/>
        <w:rPr>
          <w:rFonts w:ascii="仿宋" w:hAnsi="宋体" w:eastAsia="等线 Light" w:cs="宋体"/>
          <w:b/>
          <w:bCs/>
          <w:color w:val="000000"/>
          <w:kern w:val="44"/>
          <w:sz w:val="44"/>
          <w:szCs w:val="44"/>
        </w:rPr>
      </w:pPr>
      <w:r>
        <w:rPr>
          <w:rFonts w:hint="eastAsia" w:ascii="仿宋" w:hAnsi="宋体" w:eastAsia="等线 Light" w:cs="宋体"/>
          <w:b/>
          <w:bCs/>
          <w:color w:val="000000"/>
          <w:kern w:val="44"/>
          <w:sz w:val="44"/>
          <w:szCs w:val="44"/>
        </w:rPr>
        <w:t>项目概况</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37"/>
        <w:gridCol w:w="2598"/>
        <w:gridCol w:w="827"/>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pct"/>
          </w:tcPr>
          <w:p>
            <w:pPr>
              <w:spacing w:line="360" w:lineRule="auto"/>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项目地点</w:t>
            </w:r>
          </w:p>
        </w:tc>
        <w:tc>
          <w:tcPr>
            <w:tcW w:w="3100" w:type="pct"/>
            <w:gridSpan w:val="3"/>
          </w:tcPr>
          <w:p>
            <w:pPr>
              <w:spacing w:line="360" w:lineRule="auto"/>
              <w:jc w:val="center"/>
              <w:rPr>
                <w:rFonts w:hint="eastAsia" w:ascii="仿宋_GB2312" w:hAnsi="仿宋_GB2312" w:eastAsia="仿宋_GB2312" w:cs="仿宋_GB2312"/>
                <w:color w:val="000000"/>
                <w:kern w:val="0"/>
                <w:sz w:val="18"/>
                <w:szCs w:val="18"/>
                <w:lang w:eastAsia="zh-CN"/>
              </w:rPr>
            </w:pPr>
            <w:r>
              <w:rPr>
                <w:rFonts w:hint="eastAsia" w:ascii="仿宋_GB2312" w:hAnsi="仿宋_GB2312" w:eastAsia="仿宋_GB2312" w:cs="仿宋_GB2312"/>
                <w:color w:val="000000"/>
                <w:kern w:val="0"/>
                <w:sz w:val="18"/>
                <w:szCs w:val="18"/>
              </w:rPr>
              <w:t>衡阳市</w:t>
            </w:r>
            <w:r>
              <w:rPr>
                <w:rFonts w:hint="eastAsia" w:ascii="仿宋_GB2312" w:hAnsi="仿宋_GB2312" w:eastAsia="仿宋_GB2312" w:cs="仿宋_GB2312"/>
                <w:color w:val="000000"/>
                <w:kern w:val="0"/>
                <w:sz w:val="18"/>
                <w:szCs w:val="18"/>
                <w:lang w:eastAsia="zh-CN"/>
              </w:rPr>
              <w:t>酃湖乡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pct"/>
            <w:vMerge w:val="restart"/>
            <w:vAlign w:val="center"/>
          </w:tcPr>
          <w:p>
            <w:pPr>
              <w:spacing w:line="360" w:lineRule="auto"/>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建设单位</w:t>
            </w:r>
          </w:p>
        </w:tc>
        <w:tc>
          <w:tcPr>
            <w:tcW w:w="3100" w:type="pct"/>
            <w:gridSpan w:val="3"/>
          </w:tcPr>
          <w:p>
            <w:pPr>
              <w:spacing w:line="360" w:lineRule="auto"/>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衡阳市城市建设投资有限公</w:t>
            </w:r>
            <w:r>
              <w:rPr>
                <w:rFonts w:hint="eastAsia" w:ascii="仿宋_GB2312" w:hAnsi="仿宋_GB2312" w:eastAsia="仿宋_GB2312" w:cs="仿宋_GB2312"/>
                <w:color w:val="000000"/>
                <w:kern w:val="0"/>
                <w:sz w:val="18"/>
                <w:szCs w:val="18"/>
                <w:lang w:val="en-US" w:eastAsia="zh-CN"/>
              </w:rPr>
              <w:t xml:space="preserve"> </w:t>
            </w:r>
            <w:r>
              <w:rPr>
                <w:rFonts w:hint="eastAsia" w:ascii="仿宋_GB2312" w:hAnsi="仿宋_GB2312" w:eastAsia="仿宋_GB2312" w:cs="仿宋_GB2312"/>
                <w:color w:val="000000"/>
                <w:kern w:val="0"/>
                <w:sz w:val="18"/>
                <w:szCs w:val="18"/>
              </w:rPr>
              <w:t>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pct"/>
            <w:vMerge w:val="continue"/>
          </w:tcPr>
          <w:p>
            <w:pPr>
              <w:spacing w:line="360" w:lineRule="auto"/>
              <w:jc w:val="center"/>
              <w:rPr>
                <w:rFonts w:hint="eastAsia" w:ascii="仿宋_GB2312" w:hAnsi="仿宋_GB2312" w:eastAsia="仿宋_GB2312" w:cs="仿宋_GB2312"/>
                <w:color w:val="000000"/>
                <w:kern w:val="0"/>
                <w:sz w:val="18"/>
                <w:szCs w:val="18"/>
              </w:rPr>
            </w:pPr>
          </w:p>
        </w:tc>
        <w:tc>
          <w:tcPr>
            <w:tcW w:w="1524" w:type="pct"/>
          </w:tcPr>
          <w:p>
            <w:pPr>
              <w:spacing w:line="360" w:lineRule="auto"/>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联系人</w:t>
            </w:r>
          </w:p>
        </w:tc>
        <w:tc>
          <w:tcPr>
            <w:tcW w:w="485" w:type="pct"/>
          </w:tcPr>
          <w:p>
            <w:pPr>
              <w:spacing w:line="360" w:lineRule="auto"/>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陈映森</w:t>
            </w:r>
          </w:p>
        </w:tc>
        <w:tc>
          <w:tcPr>
            <w:tcW w:w="1091" w:type="pct"/>
          </w:tcPr>
          <w:p>
            <w:pPr>
              <w:spacing w:line="360" w:lineRule="auto"/>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pct"/>
            <w:vMerge w:val="restart"/>
            <w:vAlign w:val="center"/>
          </w:tcPr>
          <w:p>
            <w:pPr>
              <w:spacing w:line="360" w:lineRule="auto"/>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水保监测单位</w:t>
            </w:r>
          </w:p>
        </w:tc>
        <w:tc>
          <w:tcPr>
            <w:tcW w:w="1524" w:type="pct"/>
            <w:vMerge w:val="restart"/>
            <w:vAlign w:val="center"/>
          </w:tcPr>
          <w:p>
            <w:pPr>
              <w:spacing w:line="360" w:lineRule="auto"/>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湖南华意项目管理有限公司</w:t>
            </w:r>
          </w:p>
        </w:tc>
        <w:tc>
          <w:tcPr>
            <w:tcW w:w="485" w:type="pct"/>
          </w:tcPr>
          <w:p>
            <w:pPr>
              <w:spacing w:line="360" w:lineRule="auto"/>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负责人</w:t>
            </w:r>
          </w:p>
        </w:tc>
        <w:tc>
          <w:tcPr>
            <w:tcW w:w="1091" w:type="pct"/>
          </w:tcPr>
          <w:p>
            <w:pPr>
              <w:spacing w:line="360" w:lineRule="auto"/>
              <w:ind w:firstLine="360" w:firstLineChars="200"/>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黄强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pct"/>
            <w:vMerge w:val="continue"/>
          </w:tcPr>
          <w:p>
            <w:pPr>
              <w:spacing w:line="360" w:lineRule="auto"/>
              <w:jc w:val="center"/>
              <w:rPr>
                <w:rFonts w:hint="eastAsia" w:ascii="仿宋_GB2312" w:hAnsi="仿宋_GB2312" w:eastAsia="仿宋_GB2312" w:cs="仿宋_GB2312"/>
                <w:color w:val="000000"/>
                <w:kern w:val="0"/>
                <w:sz w:val="18"/>
                <w:szCs w:val="18"/>
              </w:rPr>
            </w:pPr>
          </w:p>
        </w:tc>
        <w:tc>
          <w:tcPr>
            <w:tcW w:w="1524" w:type="pct"/>
            <w:vMerge w:val="continue"/>
          </w:tcPr>
          <w:p>
            <w:pPr>
              <w:spacing w:line="360" w:lineRule="auto"/>
              <w:jc w:val="center"/>
              <w:rPr>
                <w:rFonts w:hint="eastAsia" w:ascii="仿宋_GB2312" w:hAnsi="仿宋_GB2312" w:eastAsia="仿宋_GB2312" w:cs="仿宋_GB2312"/>
                <w:color w:val="000000"/>
                <w:kern w:val="0"/>
                <w:sz w:val="18"/>
                <w:szCs w:val="18"/>
              </w:rPr>
            </w:pPr>
          </w:p>
        </w:tc>
        <w:tc>
          <w:tcPr>
            <w:tcW w:w="485" w:type="pct"/>
          </w:tcPr>
          <w:p>
            <w:pPr>
              <w:spacing w:line="360" w:lineRule="auto"/>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电话</w:t>
            </w:r>
          </w:p>
        </w:tc>
        <w:tc>
          <w:tcPr>
            <w:tcW w:w="1091" w:type="pct"/>
          </w:tcPr>
          <w:p>
            <w:pPr>
              <w:spacing w:line="360" w:lineRule="auto"/>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kern w:val="0"/>
                <w:sz w:val="18"/>
                <w:szCs w:val="18"/>
              </w:rPr>
              <w:t>18274725765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pct"/>
          </w:tcPr>
          <w:p>
            <w:pPr>
              <w:spacing w:line="360" w:lineRule="auto"/>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水土保持方案审批时间</w:t>
            </w:r>
          </w:p>
        </w:tc>
        <w:tc>
          <w:tcPr>
            <w:tcW w:w="1524" w:type="pct"/>
          </w:tcPr>
          <w:p>
            <w:pPr>
              <w:spacing w:line="360" w:lineRule="auto"/>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2015年7月</w:t>
            </w:r>
          </w:p>
        </w:tc>
        <w:tc>
          <w:tcPr>
            <w:tcW w:w="485" w:type="pct"/>
          </w:tcPr>
          <w:p>
            <w:pPr>
              <w:spacing w:line="360" w:lineRule="auto"/>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文件好</w:t>
            </w:r>
          </w:p>
        </w:tc>
        <w:tc>
          <w:tcPr>
            <w:tcW w:w="1091" w:type="pct"/>
          </w:tcPr>
          <w:p>
            <w:pPr>
              <w:spacing w:line="360" w:lineRule="auto"/>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衡水许[2015]14号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pct"/>
          </w:tcPr>
          <w:p>
            <w:pPr>
              <w:spacing w:line="360" w:lineRule="auto"/>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水土流失防治责任范围面积（hm</w:t>
            </w:r>
            <w:r>
              <w:rPr>
                <w:rFonts w:hint="eastAsia" w:ascii="仿宋_GB2312" w:hAnsi="仿宋_GB2312" w:eastAsia="仿宋_GB2312" w:cs="仿宋_GB2312"/>
                <w:color w:val="000000"/>
                <w:kern w:val="0"/>
                <w:sz w:val="18"/>
                <w:szCs w:val="18"/>
                <w:vertAlign w:val="superscript"/>
              </w:rPr>
              <w:t>2</w:t>
            </w:r>
            <w:r>
              <w:rPr>
                <w:rFonts w:hint="eastAsia" w:ascii="仿宋_GB2312" w:hAnsi="仿宋_GB2312" w:eastAsia="仿宋_GB2312" w:cs="仿宋_GB2312"/>
                <w:color w:val="000000"/>
                <w:kern w:val="0"/>
                <w:sz w:val="18"/>
                <w:szCs w:val="18"/>
              </w:rPr>
              <w:t>）</w:t>
            </w:r>
          </w:p>
        </w:tc>
        <w:tc>
          <w:tcPr>
            <w:tcW w:w="3100" w:type="pct"/>
            <w:gridSpan w:val="3"/>
          </w:tcPr>
          <w:p>
            <w:pPr>
              <w:spacing w:line="360" w:lineRule="auto"/>
              <w:jc w:val="center"/>
              <w:rPr>
                <w:rFonts w:hint="eastAsia" w:ascii="仿宋_GB2312" w:hAnsi="仿宋_GB2312" w:eastAsia="仿宋_GB2312" w:cs="仿宋_GB2312"/>
                <w:color w:val="000000"/>
                <w:kern w:val="0"/>
                <w:sz w:val="18"/>
                <w:szCs w:val="18"/>
                <w:lang w:val="en-US" w:eastAsia="zh-CN"/>
              </w:rPr>
            </w:pPr>
            <w:r>
              <w:rPr>
                <w:rFonts w:hint="eastAsia" w:ascii="仿宋_GB2312" w:hAnsi="仿宋_GB2312" w:eastAsia="仿宋_GB2312" w:cs="仿宋_GB2312"/>
                <w:color w:val="000000"/>
                <w:kern w:val="0"/>
                <w:sz w:val="18"/>
                <w:szCs w:val="18"/>
                <w:lang w:val="en-US" w:eastAsia="zh-CN"/>
              </w:rPr>
              <w:t>4.24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pct"/>
          </w:tcPr>
          <w:p>
            <w:pPr>
              <w:spacing w:line="360" w:lineRule="auto"/>
              <w:jc w:val="center"/>
              <w:rPr>
                <w:rFonts w:hint="eastAsia" w:ascii="仿宋_GB2312" w:hAnsi="仿宋_GB2312" w:eastAsia="仿宋_GB2312" w:cs="仿宋_GB2312"/>
                <w:color w:val="000000"/>
                <w:kern w:val="0"/>
                <w:sz w:val="18"/>
                <w:szCs w:val="18"/>
              </w:rPr>
            </w:pPr>
            <w:r>
              <w:rPr>
                <w:rFonts w:hint="eastAsia" w:ascii="仿宋_GB2312" w:hAnsi="仿宋_GB2312" w:eastAsia="仿宋_GB2312" w:cs="仿宋_GB2312"/>
                <w:color w:val="000000"/>
                <w:kern w:val="0"/>
                <w:sz w:val="18"/>
                <w:szCs w:val="18"/>
              </w:rPr>
              <w:t>监测时段</w:t>
            </w:r>
          </w:p>
        </w:tc>
        <w:tc>
          <w:tcPr>
            <w:tcW w:w="3100" w:type="pct"/>
            <w:gridSpan w:val="3"/>
          </w:tcPr>
          <w:p>
            <w:pPr>
              <w:spacing w:line="360" w:lineRule="auto"/>
              <w:jc w:val="center"/>
              <w:rPr>
                <w:rFonts w:hint="eastAsia" w:ascii="仿宋_GB2312" w:hAnsi="仿宋_GB2312" w:eastAsia="仿宋_GB2312" w:cs="仿宋_GB2312"/>
                <w:color w:val="000000"/>
                <w:kern w:val="0"/>
                <w:sz w:val="18"/>
                <w:szCs w:val="18"/>
              </w:rPr>
            </w:pPr>
          </w:p>
        </w:tc>
      </w:tr>
    </w:tbl>
    <w:p>
      <w:pPr>
        <w:widowControl/>
        <w:spacing w:line="360" w:lineRule="auto"/>
        <w:ind w:firstLine="480"/>
        <w:jc w:val="left"/>
        <w:rPr>
          <w:rFonts w:hint="eastAsia" w:ascii="仿宋_GB2312" w:hAnsi="仿宋_GB2312" w:eastAsia="仿宋_GB2312" w:cs="仿宋_GB2312"/>
          <w:color w:val="000000"/>
          <w:kern w:val="0"/>
          <w:sz w:val="24"/>
          <w:szCs w:val="32"/>
          <w:lang w:val="en-US" w:eastAsia="zh-CN"/>
        </w:rPr>
      </w:pPr>
      <w:r>
        <w:rPr>
          <w:rFonts w:hint="eastAsia" w:ascii="仿宋_GB2312" w:hAnsi="仿宋_GB2312" w:eastAsia="仿宋_GB2312" w:cs="仿宋_GB2312"/>
          <w:color w:val="000000"/>
          <w:kern w:val="0"/>
          <w:sz w:val="24"/>
          <w:szCs w:val="32"/>
        </w:rPr>
        <w:t xml:space="preserve">    本项目建设地点位于</w:t>
      </w:r>
      <w:r>
        <w:rPr>
          <w:rFonts w:hint="eastAsia" w:ascii="仿宋_GB2312" w:hAnsi="仿宋_GB2312" w:eastAsia="仿宋_GB2312" w:cs="仿宋_GB2312"/>
          <w:sz w:val="24"/>
          <w:szCs w:val="24"/>
        </w:rPr>
        <w:t>衡阳市酃湖大道工程，为衡阳市城市主干道(北起规划的华天路，南至雁城大道)，橡胶沥青混凝土路面，全长501. 14m,道路宽40m,道路横断面设计为: 2. 0m (人行道)+3.0m (非机动车道) +1. 5m (绿</w:t>
      </w:r>
      <w:r>
        <w:rPr>
          <w:rFonts w:hint="eastAsia" w:ascii="仿宋_GB2312" w:hAnsi="仿宋_GB2312" w:eastAsia="仿宋_GB2312" w:cs="仿宋_GB2312"/>
          <w:sz w:val="24"/>
          <w:szCs w:val="24"/>
          <w:lang w:eastAsia="zh-CN"/>
        </w:rPr>
        <w:t>化</w:t>
      </w:r>
      <w:r>
        <w:rPr>
          <w:rFonts w:hint="eastAsia" w:ascii="仿宋_GB2312" w:hAnsi="仿宋_GB2312" w:eastAsia="仿宋_GB2312" w:cs="仿宋_GB2312"/>
          <w:sz w:val="24"/>
          <w:szCs w:val="24"/>
        </w:rPr>
        <w:t>带) +11. 5m (车行道) +4. 0m </w:t>
      </w:r>
      <w:r>
        <w:rPr>
          <w:rFonts w:hint="eastAsia" w:ascii="仿宋_GB2312" w:hAnsi="仿宋_GB2312" w:eastAsia="仿宋_GB2312" w:cs="仿宋_GB2312"/>
          <w:sz w:val="24"/>
          <w:szCs w:val="24"/>
          <w:lang w:val="en-US" w:eastAsia="zh-CN"/>
        </w:rPr>
        <w:t xml:space="preserve">    </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本项目总占地面积</w:t>
      </w:r>
      <w:r>
        <w:rPr>
          <w:rFonts w:hint="eastAsia" w:ascii="仿宋_GB2312" w:hAnsi="仿宋_GB2312" w:eastAsia="仿宋_GB2312" w:cs="仿宋_GB2312"/>
          <w:color w:val="000000"/>
          <w:kern w:val="0"/>
          <w:sz w:val="24"/>
          <w:szCs w:val="32"/>
          <w:lang w:val="en-US" w:eastAsia="zh-CN"/>
        </w:rPr>
        <w:t>501.14m</w:t>
      </w:r>
      <w:r>
        <w:rPr>
          <w:rFonts w:hint="eastAsia" w:ascii="仿宋_GB2312" w:hAnsi="仿宋_GB2312" w:eastAsia="仿宋_GB2312" w:cs="仿宋_GB2312"/>
          <w:color w:val="000000"/>
          <w:kern w:val="0"/>
          <w:sz w:val="24"/>
          <w:szCs w:val="32"/>
        </w:rPr>
        <w:t>，其中永久占地</w:t>
      </w:r>
      <w:r>
        <w:rPr>
          <w:rFonts w:hint="eastAsia" w:ascii="仿宋_GB2312" w:hAnsi="仿宋_GB2312" w:eastAsia="仿宋_GB2312" w:cs="仿宋_GB2312"/>
          <w:color w:val="000000"/>
          <w:kern w:val="0"/>
          <w:sz w:val="24"/>
          <w:szCs w:val="32"/>
          <w:lang w:val="en-US" w:eastAsia="zh-CN"/>
        </w:rPr>
        <w:t>3.71</w:t>
      </w:r>
      <w:r>
        <w:rPr>
          <w:rFonts w:hint="eastAsia" w:ascii="仿宋_GB2312" w:hAnsi="仿宋_GB2312" w:eastAsia="仿宋_GB2312" w:cs="仿宋_GB2312"/>
          <w:color w:val="000000"/>
          <w:kern w:val="0"/>
          <w:sz w:val="24"/>
          <w:szCs w:val="32"/>
        </w:rPr>
        <w:t>hm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rPr>
        <w:t>，临时占地</w:t>
      </w:r>
      <w:r>
        <w:rPr>
          <w:rFonts w:hint="eastAsia" w:ascii="仿宋_GB2312" w:hAnsi="仿宋_GB2312" w:eastAsia="仿宋_GB2312" w:cs="仿宋_GB2312"/>
          <w:color w:val="000000"/>
          <w:kern w:val="0"/>
          <w:sz w:val="24"/>
          <w:szCs w:val="32"/>
          <w:lang w:val="en-US" w:eastAsia="zh-CN"/>
        </w:rPr>
        <w:t>1</w:t>
      </w:r>
      <w:r>
        <w:rPr>
          <w:rFonts w:hint="eastAsia" w:ascii="仿宋_GB2312" w:hAnsi="仿宋_GB2312" w:eastAsia="仿宋_GB2312" w:cs="仿宋_GB2312"/>
          <w:color w:val="000000"/>
          <w:kern w:val="0"/>
          <w:sz w:val="24"/>
          <w:szCs w:val="32"/>
        </w:rPr>
        <w:t>.38hm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rPr>
        <w:t>，其中路基工程区占地16.09hm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vertAlign w:val="superscript"/>
          <w:lang w:val="en-US" w:eastAsia="zh-CN"/>
        </w:rPr>
        <w:t xml:space="preserve"> </w:t>
      </w:r>
      <w:r>
        <w:rPr>
          <w:rFonts w:hint="eastAsia" w:ascii="仿宋_GB2312" w:hAnsi="仿宋_GB2312" w:eastAsia="仿宋_GB2312" w:cs="仿宋_GB2312"/>
          <w:color w:val="000000"/>
          <w:kern w:val="0"/>
          <w:sz w:val="24"/>
          <w:szCs w:val="32"/>
          <w:vertAlign w:val="baseline"/>
          <w:lang w:val="en-US" w:eastAsia="zh-CN"/>
        </w:rPr>
        <w:t>施工便道</w:t>
      </w:r>
      <w:r>
        <w:rPr>
          <w:rFonts w:hint="eastAsia" w:ascii="仿宋_GB2312" w:hAnsi="仿宋_GB2312" w:eastAsia="仿宋_GB2312" w:cs="仿宋_GB2312"/>
          <w:color w:val="000000"/>
          <w:kern w:val="0"/>
          <w:sz w:val="24"/>
          <w:szCs w:val="32"/>
        </w:rPr>
        <w:t>场区</w:t>
      </w:r>
      <w:r>
        <w:rPr>
          <w:rFonts w:hint="eastAsia" w:ascii="仿宋_GB2312" w:hAnsi="仿宋_GB2312" w:eastAsia="仿宋_GB2312" w:cs="仿宋_GB2312"/>
          <w:color w:val="000000"/>
          <w:kern w:val="0"/>
          <w:sz w:val="24"/>
          <w:szCs w:val="32"/>
          <w:lang w:val="en-US" w:eastAsia="zh-CN"/>
        </w:rPr>
        <w:t>0.17</w:t>
      </w:r>
      <w:r>
        <w:rPr>
          <w:rFonts w:hint="eastAsia" w:ascii="仿宋_GB2312" w:hAnsi="仿宋_GB2312" w:eastAsia="仿宋_GB2312" w:cs="仿宋_GB2312"/>
          <w:color w:val="000000"/>
          <w:kern w:val="0"/>
          <w:sz w:val="24"/>
          <w:szCs w:val="32"/>
        </w:rPr>
        <w:t>hm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rPr>
        <w:t>、生产生活区0.</w:t>
      </w:r>
      <w:r>
        <w:rPr>
          <w:rFonts w:hint="eastAsia" w:ascii="仿宋_GB2312" w:hAnsi="仿宋_GB2312" w:eastAsia="仿宋_GB2312" w:cs="仿宋_GB2312"/>
          <w:color w:val="000000"/>
          <w:kern w:val="0"/>
          <w:sz w:val="24"/>
          <w:szCs w:val="32"/>
          <w:lang w:val="en-US" w:eastAsia="zh-CN"/>
        </w:rPr>
        <w:t>34</w:t>
      </w:r>
      <w:r>
        <w:rPr>
          <w:rFonts w:hint="eastAsia" w:ascii="仿宋_GB2312" w:hAnsi="仿宋_GB2312" w:eastAsia="仿宋_GB2312" w:cs="仿宋_GB2312"/>
          <w:color w:val="000000"/>
          <w:kern w:val="0"/>
          <w:sz w:val="24"/>
          <w:szCs w:val="32"/>
        </w:rPr>
        <w:t>hm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rPr>
        <w:t>、临时堆土区0.</w:t>
      </w:r>
      <w:r>
        <w:rPr>
          <w:rFonts w:hint="eastAsia" w:ascii="仿宋_GB2312" w:hAnsi="仿宋_GB2312" w:eastAsia="仿宋_GB2312" w:cs="仿宋_GB2312"/>
          <w:color w:val="000000"/>
          <w:kern w:val="0"/>
          <w:sz w:val="24"/>
          <w:szCs w:val="32"/>
          <w:lang w:val="en-US" w:eastAsia="zh-CN"/>
        </w:rPr>
        <w:t>88</w:t>
      </w:r>
      <w:r>
        <w:rPr>
          <w:rFonts w:hint="eastAsia" w:ascii="仿宋_GB2312" w:hAnsi="仿宋_GB2312" w:eastAsia="仿宋_GB2312" w:cs="仿宋_GB2312"/>
          <w:color w:val="000000"/>
          <w:kern w:val="0"/>
          <w:sz w:val="24"/>
          <w:szCs w:val="32"/>
        </w:rPr>
        <w:t>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rPr>
        <w:t>、临时道路区1.59hm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rPr>
        <w:t>。工程总挖方</w:t>
      </w:r>
      <w:r>
        <w:rPr>
          <w:rFonts w:hint="eastAsia" w:ascii="仿宋_GB2312" w:hAnsi="仿宋_GB2312" w:eastAsia="仿宋_GB2312" w:cs="仿宋_GB2312"/>
          <w:color w:val="000000"/>
          <w:kern w:val="0"/>
          <w:sz w:val="24"/>
          <w:szCs w:val="32"/>
          <w:lang w:val="en-US" w:eastAsia="zh-CN"/>
        </w:rPr>
        <w:t>1.08</w:t>
      </w:r>
      <w:r>
        <w:rPr>
          <w:rFonts w:hint="eastAsia" w:ascii="仿宋_GB2312" w:hAnsi="仿宋_GB2312" w:eastAsia="仿宋_GB2312" w:cs="仿宋_GB2312"/>
          <w:color w:val="000000"/>
          <w:kern w:val="0"/>
          <w:sz w:val="24"/>
          <w:szCs w:val="32"/>
        </w:rPr>
        <w:t>万m</w:t>
      </w:r>
      <w:r>
        <w:rPr>
          <w:rFonts w:hint="eastAsia" w:ascii="仿宋_GB2312" w:hAnsi="仿宋_GB2312" w:eastAsia="仿宋_GB2312" w:cs="仿宋_GB2312"/>
          <w:color w:val="000000"/>
          <w:kern w:val="0"/>
          <w:sz w:val="24"/>
          <w:szCs w:val="32"/>
          <w:vertAlign w:val="superscript"/>
        </w:rPr>
        <w:t>3</w:t>
      </w:r>
      <w:r>
        <w:rPr>
          <w:rFonts w:hint="eastAsia" w:ascii="仿宋_GB2312" w:hAnsi="仿宋_GB2312" w:eastAsia="仿宋_GB2312" w:cs="仿宋_GB2312"/>
          <w:color w:val="000000"/>
          <w:kern w:val="0"/>
          <w:sz w:val="24"/>
          <w:szCs w:val="32"/>
        </w:rPr>
        <w:t>;填方总量</w:t>
      </w:r>
      <w:r>
        <w:rPr>
          <w:rFonts w:hint="eastAsia" w:ascii="仿宋_GB2312" w:hAnsi="仿宋_GB2312" w:eastAsia="仿宋_GB2312" w:cs="仿宋_GB2312"/>
          <w:color w:val="000000"/>
          <w:kern w:val="0"/>
          <w:sz w:val="24"/>
          <w:szCs w:val="32"/>
          <w:lang w:val="en-US" w:eastAsia="zh-CN"/>
        </w:rPr>
        <w:t>3.39</w:t>
      </w:r>
      <w:r>
        <w:rPr>
          <w:rFonts w:hint="eastAsia" w:ascii="仿宋_GB2312" w:hAnsi="仿宋_GB2312" w:eastAsia="仿宋_GB2312" w:cs="仿宋_GB2312"/>
          <w:color w:val="000000"/>
          <w:kern w:val="0"/>
          <w:sz w:val="24"/>
          <w:szCs w:val="32"/>
        </w:rPr>
        <w:t>万m</w:t>
      </w:r>
      <w:r>
        <w:rPr>
          <w:rFonts w:hint="eastAsia" w:ascii="仿宋_GB2312" w:hAnsi="仿宋_GB2312" w:eastAsia="仿宋_GB2312" w:cs="仿宋_GB2312"/>
          <w:color w:val="000000"/>
          <w:kern w:val="0"/>
          <w:sz w:val="24"/>
          <w:szCs w:val="32"/>
          <w:vertAlign w:val="superscript"/>
        </w:rPr>
        <w:t>3</w:t>
      </w:r>
      <w:r>
        <w:rPr>
          <w:rFonts w:hint="eastAsia" w:ascii="仿宋_GB2312" w:hAnsi="仿宋_GB2312" w:eastAsia="仿宋_GB2312" w:cs="仿宋_GB2312"/>
          <w:color w:val="000000"/>
          <w:kern w:val="0"/>
          <w:sz w:val="24"/>
          <w:szCs w:val="32"/>
        </w:rPr>
        <w:t>；</w:t>
      </w:r>
      <w:r>
        <w:rPr>
          <w:rFonts w:hint="eastAsia" w:ascii="仿宋_GB2312" w:hAnsi="仿宋_GB2312" w:eastAsia="仿宋_GB2312" w:cs="仿宋_GB2312"/>
          <w:color w:val="000000"/>
          <w:kern w:val="0"/>
          <w:sz w:val="24"/>
          <w:szCs w:val="32"/>
          <w:lang w:eastAsia="zh-CN"/>
        </w:rPr>
        <w:t>借方</w:t>
      </w:r>
      <w:r>
        <w:rPr>
          <w:rFonts w:hint="eastAsia" w:ascii="仿宋_GB2312" w:hAnsi="仿宋_GB2312" w:eastAsia="仿宋_GB2312" w:cs="仿宋_GB2312"/>
          <w:color w:val="000000"/>
          <w:kern w:val="0"/>
          <w:sz w:val="24"/>
          <w:szCs w:val="32"/>
          <w:lang w:val="en-US" w:eastAsia="zh-CN"/>
        </w:rPr>
        <w:t>3.39</w:t>
      </w:r>
      <w:r>
        <w:rPr>
          <w:rFonts w:hint="eastAsia" w:ascii="仿宋_GB2312" w:hAnsi="仿宋_GB2312" w:eastAsia="仿宋_GB2312" w:cs="仿宋_GB2312"/>
          <w:color w:val="000000"/>
          <w:kern w:val="0"/>
          <w:sz w:val="24"/>
          <w:szCs w:val="32"/>
        </w:rPr>
        <w:t>万m</w:t>
      </w:r>
      <w:r>
        <w:rPr>
          <w:rFonts w:hint="eastAsia" w:ascii="仿宋_GB2312" w:hAnsi="仿宋_GB2312" w:eastAsia="仿宋_GB2312" w:cs="仿宋_GB2312"/>
          <w:color w:val="000000"/>
          <w:kern w:val="0"/>
          <w:sz w:val="24"/>
          <w:szCs w:val="32"/>
          <w:vertAlign w:val="superscript"/>
        </w:rPr>
        <w:t>3</w:t>
      </w:r>
      <w:r>
        <w:rPr>
          <w:rFonts w:hint="eastAsia" w:ascii="仿宋_GB2312" w:hAnsi="仿宋_GB2312" w:eastAsia="仿宋_GB2312" w:cs="仿宋_GB2312"/>
          <w:color w:val="000000"/>
          <w:kern w:val="0"/>
          <w:sz w:val="24"/>
          <w:szCs w:val="32"/>
        </w:rPr>
        <w:t>（全为土方），弃渣通过自卸汽车调运至弃渣场进行集中堆放。</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方案批复的本项目水土流失的防治责任范围为项目建设区域，水土流失防治责任范围总面积</w:t>
      </w:r>
      <w:r>
        <w:rPr>
          <w:rFonts w:hint="eastAsia" w:ascii="仿宋_GB2312" w:hAnsi="仿宋_GB2312" w:eastAsia="仿宋_GB2312" w:cs="仿宋_GB2312"/>
          <w:color w:val="000000"/>
          <w:kern w:val="0"/>
          <w:sz w:val="24"/>
          <w:szCs w:val="32"/>
          <w:lang w:val="en-US" w:eastAsia="zh-CN"/>
        </w:rPr>
        <w:t>4.24</w:t>
      </w:r>
      <w:r>
        <w:rPr>
          <w:rFonts w:hint="eastAsia" w:ascii="仿宋_GB2312" w:hAnsi="仿宋_GB2312" w:eastAsia="仿宋_GB2312" w:cs="仿宋_GB2312"/>
          <w:color w:val="000000"/>
          <w:kern w:val="0"/>
          <w:sz w:val="24"/>
          <w:szCs w:val="32"/>
        </w:rPr>
        <w:t>hm</w:t>
      </w:r>
      <w:r>
        <w:rPr>
          <w:rFonts w:hint="eastAsia" w:ascii="仿宋_GB2312" w:hAnsi="仿宋_GB2312" w:eastAsia="仿宋_GB2312" w:cs="仿宋_GB2312"/>
          <w:color w:val="000000"/>
          <w:kern w:val="0"/>
          <w:sz w:val="24"/>
          <w:szCs w:val="32"/>
          <w:vertAlign w:val="superscript"/>
        </w:rPr>
        <w:t>2</w:t>
      </w:r>
      <w:r>
        <w:rPr>
          <w:rFonts w:hint="eastAsia" w:ascii="仿宋_GB2312" w:hAnsi="仿宋_GB2312" w:eastAsia="仿宋_GB2312" w:cs="仿宋_GB2312"/>
          <w:color w:val="000000"/>
          <w:kern w:val="0"/>
          <w:sz w:val="24"/>
          <w:szCs w:val="32"/>
        </w:rPr>
        <w:t>。</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本项目水土流失防治分区情况如下：主体工程区、</w:t>
      </w:r>
      <w:r>
        <w:rPr>
          <w:rFonts w:hint="eastAsia" w:ascii="仿宋_GB2312" w:hAnsi="仿宋_GB2312" w:eastAsia="仿宋_GB2312" w:cs="仿宋_GB2312"/>
          <w:color w:val="000000"/>
          <w:kern w:val="0"/>
          <w:sz w:val="24"/>
          <w:szCs w:val="32"/>
          <w:lang w:eastAsia="zh-CN"/>
        </w:rPr>
        <w:t>附属设施区，施工便道区，弃渣回填区，</w:t>
      </w:r>
      <w:r>
        <w:rPr>
          <w:rFonts w:hint="eastAsia" w:ascii="仿宋_GB2312" w:hAnsi="仿宋_GB2312" w:eastAsia="仿宋_GB2312" w:cs="仿宋_GB2312"/>
          <w:color w:val="000000"/>
          <w:kern w:val="0"/>
          <w:sz w:val="24"/>
          <w:szCs w:val="32"/>
        </w:rPr>
        <w:t>生产生活区、临时堆土区、</w:t>
      </w:r>
      <w:r>
        <w:rPr>
          <w:rFonts w:hint="eastAsia" w:ascii="仿宋_GB2312" w:hAnsi="仿宋_GB2312" w:eastAsia="仿宋_GB2312" w:cs="仿宋_GB2312"/>
          <w:color w:val="000000"/>
          <w:kern w:val="0"/>
          <w:sz w:val="24"/>
          <w:szCs w:val="32"/>
          <w:lang w:eastAsia="zh-CN"/>
        </w:rPr>
        <w:t>取土</w:t>
      </w:r>
      <w:r>
        <w:rPr>
          <w:rFonts w:hint="eastAsia" w:ascii="仿宋_GB2312" w:hAnsi="仿宋_GB2312" w:eastAsia="仿宋_GB2312" w:cs="仿宋_GB2312"/>
          <w:color w:val="000000"/>
          <w:kern w:val="0"/>
          <w:sz w:val="24"/>
          <w:szCs w:val="32"/>
        </w:rPr>
        <w:t>场区</w:t>
      </w:r>
      <w:r>
        <w:rPr>
          <w:rFonts w:hint="eastAsia" w:ascii="仿宋_GB2312" w:hAnsi="仿宋_GB2312" w:eastAsia="仿宋_GB2312" w:cs="仿宋_GB2312"/>
          <w:color w:val="000000"/>
          <w:kern w:val="0"/>
          <w:sz w:val="24"/>
          <w:szCs w:val="32"/>
          <w:lang w:val="en-US" w:eastAsia="zh-CN"/>
        </w:rPr>
        <w:t>7</w:t>
      </w:r>
      <w:r>
        <w:rPr>
          <w:rFonts w:hint="eastAsia" w:ascii="仿宋_GB2312" w:hAnsi="仿宋_GB2312" w:eastAsia="仿宋_GB2312" w:cs="仿宋_GB2312"/>
          <w:color w:val="000000"/>
          <w:kern w:val="0"/>
          <w:sz w:val="24"/>
          <w:szCs w:val="32"/>
        </w:rPr>
        <w:t>个防治分区。</w:t>
      </w:r>
    </w:p>
    <w:p>
      <w:pPr>
        <w:widowControl/>
        <w:snapToGrid w:val="0"/>
        <w:spacing w:after="120" w:line="360" w:lineRule="auto"/>
        <w:ind w:firstLine="480" w:firstLineChars="20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水土保持方案设计措施主要工程量为：</w:t>
      </w:r>
    </w:p>
    <w:p>
      <w:pPr>
        <w:widowControl/>
        <w:snapToGrid w:val="0"/>
        <w:spacing w:after="120" w:line="360" w:lineRule="auto"/>
        <w:ind w:firstLine="480" w:firstLineChars="200"/>
        <w:jc w:val="left"/>
        <w:rPr>
          <w:rFonts w:hint="eastAsia" w:ascii="Times New Roman" w:hAnsi="Times New Roman" w:eastAsia="仿宋" w:cs="宋体"/>
          <w:color w:val="000000"/>
          <w:kern w:val="0"/>
          <w:sz w:val="24"/>
          <w:szCs w:val="24"/>
        </w:rPr>
      </w:pPr>
    </w:p>
    <w:p>
      <w:pPr>
        <w:widowControl/>
        <w:snapToGrid w:val="0"/>
        <w:spacing w:after="120" w:line="360" w:lineRule="auto"/>
        <w:ind w:firstLine="480" w:firstLineChars="200"/>
        <w:jc w:val="left"/>
        <w:rPr>
          <w:rFonts w:hint="eastAsia" w:ascii="Times New Roman" w:hAnsi="Times New Roman" w:eastAsia="仿宋" w:cs="宋体"/>
          <w:color w:val="000000"/>
          <w:kern w:val="0"/>
          <w:sz w:val="24"/>
          <w:szCs w:val="24"/>
        </w:rPr>
      </w:pPr>
    </w:p>
    <w:p>
      <w:pPr>
        <w:widowControl/>
        <w:snapToGrid w:val="0"/>
        <w:spacing w:after="120" w:line="360" w:lineRule="auto"/>
        <w:ind w:firstLine="480" w:firstLineChars="200"/>
        <w:jc w:val="left"/>
        <w:rPr>
          <w:rFonts w:hint="eastAsia" w:ascii="Times New Roman" w:hAnsi="Times New Roman" w:eastAsia="仿宋" w:cs="宋体"/>
          <w:color w:val="000000"/>
          <w:kern w:val="0"/>
          <w:sz w:val="24"/>
          <w:szCs w:val="24"/>
        </w:rPr>
      </w:pPr>
    </w:p>
    <w:p>
      <w:pPr>
        <w:widowControl/>
        <w:snapToGrid w:val="0"/>
        <w:spacing w:after="120" w:line="360" w:lineRule="auto"/>
        <w:ind w:firstLine="480" w:firstLineChars="200"/>
        <w:jc w:val="left"/>
        <w:rPr>
          <w:rFonts w:hint="eastAsia" w:ascii="Times New Roman" w:hAnsi="Times New Roman" w:eastAsia="仿宋" w:cs="宋体"/>
          <w:color w:val="000000"/>
          <w:kern w:val="0"/>
          <w:sz w:val="24"/>
          <w:szCs w:val="24"/>
        </w:rPr>
      </w:pPr>
    </w:p>
    <w:tbl>
      <w:tblPr>
        <w:tblStyle w:val="21"/>
        <w:tblW w:w="74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852"/>
        <w:gridCol w:w="2026"/>
        <w:gridCol w:w="1804"/>
        <w:gridCol w:w="1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restart"/>
            <w:vAlign w:val="center"/>
          </w:tcPr>
          <w:p>
            <w:pPr>
              <w:widowControl/>
              <w:snapToGrid w:val="0"/>
              <w:spacing w:after="120" w:line="360" w:lineRule="auto"/>
              <w:jc w:val="center"/>
              <w:rPr>
                <w:rFonts w:hint="eastAsia" w:ascii="Times New Roman" w:hAnsi="Times New Roman" w:eastAsia="仿宋" w:cs="宋体"/>
                <w:color w:val="000000"/>
                <w:kern w:val="0"/>
                <w:sz w:val="24"/>
                <w:szCs w:val="24"/>
                <w:vertAlign w:val="baseline"/>
                <w:lang w:eastAsia="zh-CN"/>
              </w:rPr>
            </w:pPr>
            <w:r>
              <w:rPr>
                <w:rFonts w:hint="eastAsia" w:ascii="Times New Roman" w:hAnsi="Times New Roman" w:eastAsia="仿宋" w:cs="宋体"/>
                <w:color w:val="000000"/>
                <w:kern w:val="0"/>
                <w:sz w:val="24"/>
                <w:szCs w:val="24"/>
                <w:vertAlign w:val="baseline"/>
                <w:lang w:eastAsia="zh-CN"/>
              </w:rPr>
              <w:t>防治分区</w:t>
            </w: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分区</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工程措施</w:t>
            </w: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植物措施</w:t>
            </w: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临时措施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continue"/>
          </w:tcPr>
          <w:p>
            <w:pPr>
              <w:widowControl/>
              <w:snapToGrid w:val="0"/>
              <w:spacing w:after="120" w:line="360" w:lineRule="auto"/>
              <w:jc w:val="left"/>
              <w:rPr>
                <w:rFonts w:ascii="Times New Roman" w:hAnsi="Times New Roman" w:eastAsia="仿宋" w:cs="宋体"/>
                <w:color w:val="000000"/>
                <w:kern w:val="0"/>
                <w:sz w:val="24"/>
                <w:szCs w:val="24"/>
                <w:vertAlign w:val="baseline"/>
              </w:rPr>
            </w:pP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主体工程区</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superscript"/>
                <w:lang w:val="en-US" w:eastAsia="zh-CN"/>
              </w:rPr>
            </w:pPr>
            <w:r>
              <w:rPr>
                <w:rFonts w:hint="eastAsia" w:ascii="仿宋_GB2312" w:hAnsi="仿宋_GB2312" w:eastAsia="仿宋_GB2312" w:cs="仿宋_GB2312"/>
                <w:color w:val="000000"/>
                <w:kern w:val="0"/>
                <w:sz w:val="21"/>
                <w:szCs w:val="21"/>
                <w:vertAlign w:val="baseline"/>
                <w:lang w:eastAsia="zh-CN"/>
              </w:rPr>
              <w:t>表土剥离</w:t>
            </w:r>
            <w:r>
              <w:rPr>
                <w:rFonts w:hint="eastAsia" w:ascii="仿宋_GB2312" w:hAnsi="仿宋_GB2312" w:eastAsia="仿宋_GB2312" w:cs="仿宋_GB2312"/>
                <w:color w:val="000000"/>
                <w:kern w:val="0"/>
                <w:sz w:val="21"/>
                <w:szCs w:val="21"/>
                <w:vertAlign w:val="baseline"/>
                <w:lang w:val="en-US" w:eastAsia="zh-CN"/>
              </w:rPr>
              <w:t>7851.97m</w:t>
            </w:r>
            <w:r>
              <w:rPr>
                <w:rFonts w:hint="eastAsia" w:ascii="仿宋_GB2312" w:hAnsi="仿宋_GB2312" w:eastAsia="仿宋_GB2312" w:cs="仿宋_GB2312"/>
                <w:color w:val="000000"/>
                <w:kern w:val="0"/>
                <w:sz w:val="21"/>
                <w:szCs w:val="21"/>
                <w:vertAlign w:val="superscript"/>
                <w:lang w:val="en-US" w:eastAsia="zh-CN"/>
              </w:rPr>
              <w:t>3</w:t>
            </w:r>
          </w:p>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eastAsia="zh-CN"/>
              </w:rPr>
              <w:t>铺草</w:t>
            </w:r>
            <w:r>
              <w:rPr>
                <w:rFonts w:hint="eastAsia" w:ascii="仿宋_GB2312" w:hAnsi="仿宋_GB2312" w:eastAsia="仿宋_GB2312" w:cs="仿宋_GB2312"/>
                <w:color w:val="000000"/>
                <w:kern w:val="0"/>
                <w:sz w:val="21"/>
                <w:szCs w:val="21"/>
                <w:vertAlign w:val="baseline"/>
                <w:lang w:val="en-US" w:eastAsia="zh-CN"/>
              </w:rPr>
              <w:t>1730m</w:t>
            </w:r>
            <w:r>
              <w:rPr>
                <w:rFonts w:hint="eastAsia" w:ascii="仿宋_GB2312" w:hAnsi="仿宋_GB2312" w:eastAsia="仿宋_GB2312" w:cs="仿宋_GB2312"/>
                <w:color w:val="000000"/>
                <w:kern w:val="0"/>
                <w:sz w:val="21"/>
                <w:szCs w:val="21"/>
                <w:vertAlign w:val="superscript"/>
                <w:lang w:val="en-US" w:eastAsia="zh-CN"/>
              </w:rPr>
              <w:t>3</w:t>
            </w:r>
            <w:r>
              <w:rPr>
                <w:rFonts w:hint="eastAsia" w:ascii="仿宋_GB2312" w:hAnsi="仿宋_GB2312" w:eastAsia="仿宋_GB2312" w:cs="仿宋_GB2312"/>
                <w:color w:val="000000"/>
                <w:kern w:val="0"/>
                <w:sz w:val="21"/>
                <w:szCs w:val="21"/>
                <w:vertAlign w:val="baseline"/>
                <w:lang w:val="en-US" w:eastAsia="zh-CN"/>
              </w:rPr>
              <w:t>植树10562株</w:t>
            </w: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rPr>
              <w:t>临时挡土坎1187m、临时排水沟1173m、挖沉砂池10个、防尘网覆盖703m2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continue"/>
          </w:tcPr>
          <w:p>
            <w:pPr>
              <w:widowControl/>
              <w:snapToGrid w:val="0"/>
              <w:spacing w:after="120" w:line="360" w:lineRule="auto"/>
              <w:jc w:val="left"/>
              <w:rPr>
                <w:rFonts w:ascii="Times New Roman" w:hAnsi="Times New Roman" w:eastAsia="仿宋" w:cs="宋体"/>
                <w:color w:val="000000"/>
                <w:kern w:val="0"/>
                <w:sz w:val="24"/>
                <w:szCs w:val="24"/>
                <w:vertAlign w:val="baseline"/>
              </w:rPr>
            </w:pP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val="en-US" w:eastAsia="zh-CN"/>
              </w:rPr>
              <w:t>附属设施区</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rPr>
              <w:t>临时挡土坎</w:t>
            </w:r>
            <w:r>
              <w:rPr>
                <w:rFonts w:hint="eastAsia" w:ascii="仿宋_GB2312" w:hAnsi="仿宋_GB2312" w:eastAsia="仿宋_GB2312" w:cs="仿宋_GB2312"/>
                <w:color w:val="000000"/>
                <w:kern w:val="0"/>
                <w:sz w:val="21"/>
                <w:szCs w:val="21"/>
                <w:vertAlign w:val="baseline"/>
                <w:lang w:val="en-US" w:eastAsia="zh-CN"/>
              </w:rPr>
              <w:t>325</w:t>
            </w:r>
            <w:r>
              <w:rPr>
                <w:rFonts w:hint="eastAsia" w:ascii="仿宋_GB2312" w:hAnsi="仿宋_GB2312" w:eastAsia="仿宋_GB2312" w:cs="仿宋_GB2312"/>
                <w:color w:val="000000"/>
                <w:kern w:val="0"/>
                <w:sz w:val="21"/>
                <w:szCs w:val="21"/>
                <w:vertAlign w:val="baseline"/>
              </w:rPr>
              <w:t>m、临时排水沟</w:t>
            </w:r>
            <w:r>
              <w:rPr>
                <w:rFonts w:hint="eastAsia" w:ascii="仿宋_GB2312" w:hAnsi="仿宋_GB2312" w:eastAsia="仿宋_GB2312" w:cs="仿宋_GB2312"/>
                <w:color w:val="000000"/>
                <w:kern w:val="0"/>
                <w:sz w:val="21"/>
                <w:szCs w:val="21"/>
                <w:vertAlign w:val="baseline"/>
                <w:lang w:val="en-US" w:eastAsia="zh-CN"/>
              </w:rPr>
              <w:t>263</w:t>
            </w:r>
            <w:r>
              <w:rPr>
                <w:rFonts w:hint="eastAsia" w:ascii="仿宋_GB2312" w:hAnsi="仿宋_GB2312" w:eastAsia="仿宋_GB2312" w:cs="仿宋_GB2312"/>
                <w:color w:val="000000"/>
                <w:kern w:val="0"/>
                <w:sz w:val="21"/>
                <w:szCs w:val="21"/>
                <w:vertAlign w:val="baseline"/>
              </w:rPr>
              <w:t>3m、挖沉砂池</w:t>
            </w:r>
            <w:r>
              <w:rPr>
                <w:rFonts w:hint="eastAsia" w:ascii="仿宋_GB2312" w:hAnsi="仿宋_GB2312" w:eastAsia="仿宋_GB2312" w:cs="仿宋_GB2312"/>
                <w:color w:val="000000"/>
                <w:kern w:val="0"/>
                <w:sz w:val="21"/>
                <w:szCs w:val="21"/>
                <w:vertAlign w:val="baseline"/>
                <w:lang w:val="en-US" w:eastAsia="zh-CN"/>
              </w:rPr>
              <w:t>4</w:t>
            </w:r>
            <w:r>
              <w:rPr>
                <w:rFonts w:hint="eastAsia" w:ascii="仿宋_GB2312" w:hAnsi="仿宋_GB2312" w:eastAsia="仿宋_GB2312" w:cs="仿宋_GB2312"/>
                <w:color w:val="000000"/>
                <w:kern w:val="0"/>
                <w:sz w:val="21"/>
                <w:szCs w:val="21"/>
                <w:vertAlign w:val="baseline"/>
              </w:rPr>
              <w:t>个、防尘网覆盖</w:t>
            </w:r>
            <w:r>
              <w:rPr>
                <w:rFonts w:hint="eastAsia" w:ascii="仿宋_GB2312" w:hAnsi="仿宋_GB2312" w:eastAsia="仿宋_GB2312" w:cs="仿宋_GB2312"/>
                <w:color w:val="000000"/>
                <w:kern w:val="0"/>
                <w:sz w:val="21"/>
                <w:szCs w:val="21"/>
                <w:vertAlign w:val="baseline"/>
                <w:lang w:val="en-US" w:eastAsia="zh-CN"/>
              </w:rPr>
              <w:t>225</w:t>
            </w:r>
            <w:r>
              <w:rPr>
                <w:rFonts w:hint="eastAsia" w:ascii="仿宋_GB2312" w:hAnsi="仿宋_GB2312" w:eastAsia="仿宋_GB2312" w:cs="仿宋_GB2312"/>
                <w:color w:val="000000"/>
                <w:kern w:val="0"/>
                <w:sz w:val="21"/>
                <w:szCs w:val="21"/>
                <w:vertAlign w:val="baseline"/>
              </w:rPr>
              <w:t>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continue"/>
          </w:tcPr>
          <w:p>
            <w:pPr>
              <w:widowControl/>
              <w:snapToGrid w:val="0"/>
              <w:spacing w:after="120" w:line="360" w:lineRule="auto"/>
              <w:jc w:val="left"/>
              <w:rPr>
                <w:rFonts w:ascii="Times New Roman" w:hAnsi="Times New Roman" w:eastAsia="仿宋" w:cs="宋体"/>
                <w:color w:val="000000"/>
                <w:kern w:val="0"/>
                <w:sz w:val="24"/>
                <w:szCs w:val="24"/>
                <w:vertAlign w:val="baseline"/>
              </w:rPr>
            </w:pP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施工便道区</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表土剥离</w:t>
            </w:r>
          </w:p>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lang w:eastAsia="zh-CN"/>
              </w:rPr>
              <w:t>土地平整</w:t>
            </w: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eastAsia="zh-CN"/>
              </w:rPr>
              <w:t>铺草皮</w:t>
            </w:r>
            <w:r>
              <w:rPr>
                <w:rFonts w:hint="eastAsia" w:ascii="仿宋_GB2312" w:hAnsi="仿宋_GB2312" w:eastAsia="仿宋_GB2312" w:cs="仿宋_GB2312"/>
                <w:color w:val="000000"/>
                <w:kern w:val="0"/>
                <w:sz w:val="21"/>
                <w:szCs w:val="21"/>
                <w:vertAlign w:val="baseline"/>
                <w:lang w:val="en-US" w:eastAsia="zh-CN"/>
              </w:rPr>
              <w:t>300m</w:t>
            </w:r>
            <w:r>
              <w:rPr>
                <w:rFonts w:hint="eastAsia" w:ascii="仿宋_GB2312" w:hAnsi="仿宋_GB2312" w:eastAsia="仿宋_GB2312" w:cs="仿宋_GB2312"/>
                <w:color w:val="000000"/>
                <w:kern w:val="0"/>
                <w:sz w:val="21"/>
                <w:szCs w:val="21"/>
                <w:vertAlign w:val="superscript"/>
                <w:lang w:val="en-US" w:eastAsia="zh-CN"/>
              </w:rPr>
              <w:t>2</w:t>
            </w:r>
            <w:r>
              <w:rPr>
                <w:rFonts w:hint="eastAsia" w:ascii="仿宋_GB2312" w:hAnsi="仿宋_GB2312" w:eastAsia="仿宋_GB2312" w:cs="仿宋_GB2312"/>
                <w:color w:val="000000"/>
                <w:kern w:val="0"/>
                <w:sz w:val="21"/>
                <w:szCs w:val="21"/>
                <w:vertAlign w:val="baseline"/>
                <w:lang w:val="en-US" w:eastAsia="zh-CN"/>
              </w:rPr>
              <w:t>撒播草籽0.14hm²植树963株</w:t>
            </w: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rPr>
              <w:t>临时挡土坎</w:t>
            </w:r>
            <w:r>
              <w:rPr>
                <w:rFonts w:hint="eastAsia" w:ascii="仿宋_GB2312" w:hAnsi="仿宋_GB2312" w:eastAsia="仿宋_GB2312" w:cs="仿宋_GB2312"/>
                <w:color w:val="000000"/>
                <w:kern w:val="0"/>
                <w:sz w:val="21"/>
                <w:szCs w:val="21"/>
                <w:vertAlign w:val="baseline"/>
                <w:lang w:val="en-US" w:eastAsia="zh-CN"/>
              </w:rPr>
              <w:t>480</w:t>
            </w:r>
            <w:r>
              <w:rPr>
                <w:rFonts w:hint="eastAsia" w:ascii="仿宋_GB2312" w:hAnsi="仿宋_GB2312" w:eastAsia="仿宋_GB2312" w:cs="仿宋_GB2312"/>
                <w:color w:val="000000"/>
                <w:kern w:val="0"/>
                <w:sz w:val="21"/>
                <w:szCs w:val="21"/>
                <w:vertAlign w:val="baseline"/>
              </w:rPr>
              <w:t>m、临时排水沟</w:t>
            </w:r>
            <w:r>
              <w:rPr>
                <w:rFonts w:hint="eastAsia" w:ascii="仿宋_GB2312" w:hAnsi="仿宋_GB2312" w:eastAsia="仿宋_GB2312" w:cs="仿宋_GB2312"/>
                <w:color w:val="000000"/>
                <w:kern w:val="0"/>
                <w:sz w:val="21"/>
                <w:szCs w:val="21"/>
                <w:vertAlign w:val="baseline"/>
                <w:lang w:val="en-US" w:eastAsia="zh-CN"/>
              </w:rPr>
              <w:t>645</w:t>
            </w:r>
            <w:r>
              <w:rPr>
                <w:rFonts w:hint="eastAsia" w:ascii="仿宋_GB2312" w:hAnsi="仿宋_GB2312" w:eastAsia="仿宋_GB2312" w:cs="仿宋_GB2312"/>
                <w:color w:val="000000"/>
                <w:kern w:val="0"/>
                <w:sz w:val="21"/>
                <w:szCs w:val="21"/>
                <w:vertAlign w:val="baseline"/>
              </w:rPr>
              <w:t>m、</w:t>
            </w:r>
            <w:r>
              <w:rPr>
                <w:rFonts w:hint="eastAsia" w:ascii="仿宋_GB2312" w:hAnsi="仿宋_GB2312" w:eastAsia="仿宋_GB2312" w:cs="仿宋_GB2312"/>
                <w:color w:val="000000"/>
                <w:kern w:val="0"/>
                <w:sz w:val="21"/>
                <w:szCs w:val="21"/>
                <w:vertAlign w:val="baseline"/>
                <w:lang w:eastAsia="zh-CN"/>
              </w:rPr>
              <w:t>挡土板</w:t>
            </w:r>
            <w:r>
              <w:rPr>
                <w:rFonts w:hint="eastAsia" w:ascii="仿宋_GB2312" w:hAnsi="仿宋_GB2312" w:eastAsia="仿宋_GB2312" w:cs="仿宋_GB2312"/>
                <w:color w:val="000000"/>
                <w:kern w:val="0"/>
                <w:sz w:val="21"/>
                <w:szCs w:val="21"/>
                <w:vertAlign w:val="baseline"/>
                <w:lang w:val="en-US" w:eastAsia="zh-CN"/>
              </w:rPr>
              <w:t>21.5块铺撒碎石子124m3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continue"/>
          </w:tcPr>
          <w:p>
            <w:pPr>
              <w:widowControl/>
              <w:snapToGrid w:val="0"/>
              <w:spacing w:after="120" w:line="360" w:lineRule="auto"/>
              <w:jc w:val="left"/>
              <w:rPr>
                <w:rFonts w:ascii="Times New Roman" w:hAnsi="Times New Roman" w:eastAsia="仿宋" w:cs="宋体"/>
                <w:color w:val="000000"/>
                <w:kern w:val="0"/>
                <w:sz w:val="24"/>
                <w:szCs w:val="24"/>
                <w:vertAlign w:val="baseline"/>
              </w:rPr>
            </w:pP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弃渣回填</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eastAsia="zh-CN"/>
              </w:rPr>
              <w:t>挡土墙</w:t>
            </w:r>
            <w:r>
              <w:rPr>
                <w:rFonts w:hint="eastAsia" w:ascii="仿宋_GB2312" w:hAnsi="仿宋_GB2312" w:eastAsia="仿宋_GB2312" w:cs="仿宋_GB2312"/>
                <w:color w:val="000000"/>
                <w:kern w:val="0"/>
                <w:sz w:val="21"/>
                <w:szCs w:val="21"/>
                <w:vertAlign w:val="baseline"/>
                <w:lang w:val="en-US" w:eastAsia="zh-CN"/>
              </w:rPr>
              <w:t>89m排水沟233m截水沟149m永久沉砂池2个砂石垫层55</w:t>
            </w: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lang w:eastAsia="zh-CN"/>
              </w:rPr>
              <w:t>铺草皮</w:t>
            </w:r>
            <w:r>
              <w:rPr>
                <w:rFonts w:hint="eastAsia" w:ascii="仿宋_GB2312" w:hAnsi="仿宋_GB2312" w:eastAsia="仿宋_GB2312" w:cs="仿宋_GB2312"/>
                <w:color w:val="000000"/>
                <w:kern w:val="0"/>
                <w:sz w:val="21"/>
                <w:szCs w:val="21"/>
                <w:vertAlign w:val="baseline"/>
                <w:lang w:val="en-US" w:eastAsia="zh-CN"/>
              </w:rPr>
              <w:t>280m</w:t>
            </w:r>
            <w:r>
              <w:rPr>
                <w:rFonts w:hint="eastAsia" w:ascii="仿宋_GB2312" w:hAnsi="仿宋_GB2312" w:eastAsia="仿宋_GB2312" w:cs="仿宋_GB2312"/>
                <w:color w:val="000000"/>
                <w:kern w:val="0"/>
                <w:sz w:val="21"/>
                <w:szCs w:val="21"/>
                <w:vertAlign w:val="superscript"/>
                <w:lang w:val="en-US" w:eastAsia="zh-CN"/>
              </w:rPr>
              <w:t>2</w:t>
            </w:r>
            <w:r>
              <w:rPr>
                <w:rFonts w:hint="eastAsia" w:ascii="仿宋_GB2312" w:hAnsi="仿宋_GB2312" w:eastAsia="仿宋_GB2312" w:cs="仿宋_GB2312"/>
                <w:color w:val="000000"/>
                <w:kern w:val="0"/>
                <w:sz w:val="21"/>
                <w:szCs w:val="21"/>
                <w:vertAlign w:val="baseline"/>
                <w:lang w:val="en-US" w:eastAsia="zh-CN"/>
              </w:rPr>
              <w:t>撒播草籽0.12hm²植树963株</w:t>
            </w: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rPr>
              <w:t>临时挡土坎1</w:t>
            </w:r>
            <w:r>
              <w:rPr>
                <w:rFonts w:hint="eastAsia" w:ascii="仿宋_GB2312" w:hAnsi="仿宋_GB2312" w:eastAsia="仿宋_GB2312" w:cs="仿宋_GB2312"/>
                <w:color w:val="000000"/>
                <w:kern w:val="0"/>
                <w:sz w:val="21"/>
                <w:szCs w:val="21"/>
                <w:vertAlign w:val="baseline"/>
                <w:lang w:val="en-US" w:eastAsia="zh-CN"/>
              </w:rPr>
              <w:t>75</w:t>
            </w:r>
            <w:r>
              <w:rPr>
                <w:rFonts w:hint="eastAsia" w:ascii="仿宋_GB2312" w:hAnsi="仿宋_GB2312" w:eastAsia="仿宋_GB2312" w:cs="仿宋_GB2312"/>
                <w:color w:val="000000"/>
                <w:kern w:val="0"/>
                <w:sz w:val="21"/>
                <w:szCs w:val="21"/>
                <w:vertAlign w:val="baseline"/>
              </w:rPr>
              <w:t>m、临时排水沟</w:t>
            </w:r>
            <w:r>
              <w:rPr>
                <w:rFonts w:hint="eastAsia" w:ascii="仿宋_GB2312" w:hAnsi="仿宋_GB2312" w:eastAsia="仿宋_GB2312" w:cs="仿宋_GB2312"/>
                <w:color w:val="000000"/>
                <w:kern w:val="0"/>
                <w:sz w:val="21"/>
                <w:szCs w:val="21"/>
                <w:vertAlign w:val="baseline"/>
                <w:lang w:val="en-US" w:eastAsia="zh-CN"/>
              </w:rPr>
              <w:t>472</w:t>
            </w:r>
            <w:r>
              <w:rPr>
                <w:rFonts w:hint="eastAsia" w:ascii="仿宋_GB2312" w:hAnsi="仿宋_GB2312" w:eastAsia="仿宋_GB2312" w:cs="仿宋_GB2312"/>
                <w:color w:val="000000"/>
                <w:kern w:val="0"/>
                <w:sz w:val="21"/>
                <w:szCs w:val="21"/>
                <w:vertAlign w:val="baseline"/>
              </w:rPr>
              <w:t>m、防尘网覆盖</w:t>
            </w:r>
            <w:r>
              <w:rPr>
                <w:rFonts w:hint="eastAsia" w:ascii="仿宋_GB2312" w:hAnsi="仿宋_GB2312" w:eastAsia="仿宋_GB2312" w:cs="仿宋_GB2312"/>
                <w:color w:val="000000"/>
                <w:kern w:val="0"/>
                <w:sz w:val="21"/>
                <w:szCs w:val="21"/>
                <w:vertAlign w:val="baseline"/>
                <w:lang w:val="en-US" w:eastAsia="zh-CN"/>
              </w:rPr>
              <w:t>483</w:t>
            </w:r>
            <w:r>
              <w:rPr>
                <w:rFonts w:hint="eastAsia" w:ascii="仿宋_GB2312" w:hAnsi="仿宋_GB2312" w:eastAsia="仿宋_GB2312" w:cs="仿宋_GB2312"/>
                <w:color w:val="000000"/>
                <w:kern w:val="0"/>
                <w:sz w:val="21"/>
                <w:szCs w:val="21"/>
                <w:vertAlign w:val="baseline"/>
              </w:rPr>
              <w:t>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continue"/>
          </w:tcPr>
          <w:p>
            <w:pPr>
              <w:widowControl/>
              <w:snapToGrid w:val="0"/>
              <w:spacing w:after="120" w:line="360" w:lineRule="auto"/>
              <w:jc w:val="left"/>
              <w:rPr>
                <w:rFonts w:ascii="Times New Roman" w:hAnsi="Times New Roman" w:eastAsia="仿宋" w:cs="宋体"/>
                <w:color w:val="000000"/>
                <w:kern w:val="0"/>
                <w:sz w:val="24"/>
                <w:szCs w:val="24"/>
                <w:vertAlign w:val="baseline"/>
              </w:rPr>
            </w:pP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取土场</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eastAsia="zh-CN"/>
              </w:rPr>
              <w:t>挡土墙</w:t>
            </w:r>
            <w:r>
              <w:rPr>
                <w:rFonts w:hint="eastAsia" w:ascii="仿宋_GB2312" w:hAnsi="仿宋_GB2312" w:eastAsia="仿宋_GB2312" w:cs="仿宋_GB2312"/>
                <w:color w:val="000000"/>
                <w:kern w:val="0"/>
                <w:sz w:val="21"/>
                <w:szCs w:val="21"/>
                <w:vertAlign w:val="baseline"/>
                <w:lang w:val="en-US" w:eastAsia="zh-CN"/>
              </w:rPr>
              <w:t>80.62m排水沟</w:t>
            </w: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lang w:eastAsia="zh-CN"/>
              </w:rPr>
              <w:t>铺草皮</w:t>
            </w:r>
            <w:r>
              <w:rPr>
                <w:rFonts w:hint="eastAsia" w:ascii="仿宋_GB2312" w:hAnsi="仿宋_GB2312" w:eastAsia="仿宋_GB2312" w:cs="仿宋_GB2312"/>
                <w:color w:val="000000"/>
                <w:kern w:val="0"/>
                <w:sz w:val="21"/>
                <w:szCs w:val="21"/>
                <w:vertAlign w:val="baseline"/>
                <w:lang w:val="en-US" w:eastAsia="zh-CN"/>
              </w:rPr>
              <w:t>1300m</w:t>
            </w:r>
            <w:r>
              <w:rPr>
                <w:rFonts w:hint="eastAsia" w:ascii="仿宋_GB2312" w:hAnsi="仿宋_GB2312" w:eastAsia="仿宋_GB2312" w:cs="仿宋_GB2312"/>
                <w:color w:val="000000"/>
                <w:kern w:val="0"/>
                <w:sz w:val="21"/>
                <w:szCs w:val="21"/>
                <w:vertAlign w:val="superscript"/>
                <w:lang w:val="en-US" w:eastAsia="zh-CN"/>
              </w:rPr>
              <w:t>2</w:t>
            </w:r>
            <w:r>
              <w:rPr>
                <w:rFonts w:hint="eastAsia" w:ascii="仿宋_GB2312" w:hAnsi="仿宋_GB2312" w:eastAsia="仿宋_GB2312" w:cs="仿宋_GB2312"/>
                <w:color w:val="000000"/>
                <w:kern w:val="0"/>
                <w:sz w:val="21"/>
                <w:szCs w:val="21"/>
                <w:vertAlign w:val="baseline"/>
                <w:lang w:val="en-US" w:eastAsia="zh-CN"/>
              </w:rPr>
              <w:t>撒播草籽0.54hm²植树1625株</w:t>
            </w: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rPr>
              <w:t>临时挡土坎</w:t>
            </w:r>
            <w:r>
              <w:rPr>
                <w:rFonts w:hint="eastAsia" w:ascii="仿宋_GB2312" w:hAnsi="仿宋_GB2312" w:eastAsia="仿宋_GB2312" w:cs="仿宋_GB2312"/>
                <w:color w:val="000000"/>
                <w:kern w:val="0"/>
                <w:sz w:val="21"/>
                <w:szCs w:val="21"/>
                <w:vertAlign w:val="baseline"/>
                <w:lang w:val="en-US" w:eastAsia="zh-CN"/>
              </w:rPr>
              <w:t>282.18</w:t>
            </w:r>
            <w:r>
              <w:rPr>
                <w:rFonts w:hint="eastAsia" w:ascii="仿宋_GB2312" w:hAnsi="仿宋_GB2312" w:eastAsia="仿宋_GB2312" w:cs="仿宋_GB2312"/>
                <w:color w:val="000000"/>
                <w:kern w:val="0"/>
                <w:sz w:val="21"/>
                <w:szCs w:val="21"/>
                <w:vertAlign w:val="baseline"/>
              </w:rPr>
              <w:t>m、临时排水沟</w:t>
            </w:r>
            <w:r>
              <w:rPr>
                <w:rFonts w:hint="eastAsia" w:ascii="仿宋_GB2312" w:hAnsi="仿宋_GB2312" w:eastAsia="仿宋_GB2312" w:cs="仿宋_GB2312"/>
                <w:color w:val="000000"/>
                <w:kern w:val="0"/>
                <w:sz w:val="21"/>
                <w:szCs w:val="21"/>
                <w:vertAlign w:val="baseline"/>
                <w:lang w:val="en-US" w:eastAsia="zh-CN"/>
              </w:rPr>
              <w:t>310.40</w:t>
            </w:r>
            <w:r>
              <w:rPr>
                <w:rFonts w:hint="eastAsia" w:ascii="仿宋_GB2312" w:hAnsi="仿宋_GB2312" w:eastAsia="仿宋_GB2312" w:cs="仿宋_GB2312"/>
                <w:color w:val="000000"/>
                <w:kern w:val="0"/>
                <w:sz w:val="21"/>
                <w:szCs w:val="21"/>
                <w:vertAlign w:val="baseline"/>
              </w:rPr>
              <w:t>m、防尘网覆盖</w:t>
            </w:r>
            <w:r>
              <w:rPr>
                <w:rFonts w:hint="eastAsia" w:ascii="仿宋_GB2312" w:hAnsi="仿宋_GB2312" w:eastAsia="仿宋_GB2312" w:cs="仿宋_GB2312"/>
                <w:color w:val="000000"/>
                <w:kern w:val="0"/>
                <w:sz w:val="21"/>
                <w:szCs w:val="21"/>
                <w:vertAlign w:val="baseline"/>
                <w:lang w:val="en-US" w:eastAsia="zh-CN"/>
              </w:rPr>
              <w:t>1170</w:t>
            </w:r>
            <w:r>
              <w:rPr>
                <w:rFonts w:hint="eastAsia" w:ascii="仿宋_GB2312" w:hAnsi="仿宋_GB2312" w:eastAsia="仿宋_GB2312" w:cs="仿宋_GB2312"/>
                <w:color w:val="000000"/>
                <w:kern w:val="0"/>
                <w:sz w:val="21"/>
                <w:szCs w:val="21"/>
                <w:vertAlign w:val="baseline"/>
              </w:rPr>
              <w:t>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continue"/>
          </w:tcPr>
          <w:p>
            <w:pPr>
              <w:widowControl/>
              <w:snapToGrid w:val="0"/>
              <w:spacing w:after="120" w:line="360" w:lineRule="auto"/>
              <w:jc w:val="left"/>
              <w:rPr>
                <w:rFonts w:ascii="Times New Roman" w:hAnsi="Times New Roman" w:eastAsia="仿宋" w:cs="宋体"/>
                <w:color w:val="000000"/>
                <w:kern w:val="0"/>
                <w:sz w:val="24"/>
                <w:szCs w:val="24"/>
                <w:vertAlign w:val="baseline"/>
              </w:rPr>
            </w:pP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施工生活区</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表土剥离</w:t>
            </w:r>
          </w:p>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lang w:eastAsia="zh-CN"/>
              </w:rPr>
              <w:t>土地平整</w:t>
            </w: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lang w:eastAsia="zh-CN"/>
              </w:rPr>
              <w:t>铺草皮</w:t>
            </w:r>
            <w:r>
              <w:rPr>
                <w:rFonts w:hint="eastAsia" w:ascii="仿宋_GB2312" w:hAnsi="仿宋_GB2312" w:eastAsia="仿宋_GB2312" w:cs="仿宋_GB2312"/>
                <w:color w:val="000000"/>
                <w:kern w:val="0"/>
                <w:sz w:val="21"/>
                <w:szCs w:val="21"/>
                <w:vertAlign w:val="baseline"/>
                <w:lang w:val="en-US" w:eastAsia="zh-CN"/>
              </w:rPr>
              <w:t>660m</w:t>
            </w:r>
            <w:r>
              <w:rPr>
                <w:rFonts w:hint="eastAsia" w:ascii="仿宋_GB2312" w:hAnsi="仿宋_GB2312" w:eastAsia="仿宋_GB2312" w:cs="仿宋_GB2312"/>
                <w:color w:val="000000"/>
                <w:kern w:val="0"/>
                <w:sz w:val="21"/>
                <w:szCs w:val="21"/>
                <w:vertAlign w:val="superscript"/>
                <w:lang w:val="en-US" w:eastAsia="zh-CN"/>
              </w:rPr>
              <w:t>2</w:t>
            </w:r>
            <w:r>
              <w:rPr>
                <w:rFonts w:hint="eastAsia" w:ascii="仿宋_GB2312" w:hAnsi="仿宋_GB2312" w:eastAsia="仿宋_GB2312" w:cs="仿宋_GB2312"/>
                <w:color w:val="000000"/>
                <w:kern w:val="0"/>
                <w:sz w:val="21"/>
                <w:szCs w:val="21"/>
                <w:vertAlign w:val="baseline"/>
                <w:lang w:val="en-US" w:eastAsia="zh-CN"/>
              </w:rPr>
              <w:t>撒播草籽0.27hm²植树550株</w:t>
            </w: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superscript"/>
                <w:lang w:val="en-US" w:eastAsia="zh-CN"/>
              </w:rPr>
            </w:pPr>
            <w:r>
              <w:rPr>
                <w:rFonts w:hint="eastAsia" w:ascii="仿宋_GB2312" w:hAnsi="仿宋_GB2312" w:eastAsia="仿宋_GB2312" w:cs="仿宋_GB2312"/>
                <w:color w:val="000000"/>
                <w:kern w:val="0"/>
                <w:sz w:val="21"/>
                <w:szCs w:val="21"/>
                <w:vertAlign w:val="baseline"/>
              </w:rPr>
              <w:t>临时挡土坎</w:t>
            </w:r>
            <w:r>
              <w:rPr>
                <w:rFonts w:hint="eastAsia" w:ascii="仿宋_GB2312" w:hAnsi="仿宋_GB2312" w:eastAsia="仿宋_GB2312" w:cs="仿宋_GB2312"/>
                <w:color w:val="000000"/>
                <w:kern w:val="0"/>
                <w:sz w:val="21"/>
                <w:szCs w:val="21"/>
                <w:vertAlign w:val="baseline"/>
                <w:lang w:val="en-US" w:eastAsia="zh-CN"/>
              </w:rPr>
              <w:t>140</w:t>
            </w:r>
            <w:r>
              <w:rPr>
                <w:rFonts w:hint="eastAsia" w:ascii="仿宋_GB2312" w:hAnsi="仿宋_GB2312" w:eastAsia="仿宋_GB2312" w:cs="仿宋_GB2312"/>
                <w:color w:val="000000"/>
                <w:kern w:val="0"/>
                <w:sz w:val="21"/>
                <w:szCs w:val="21"/>
                <w:vertAlign w:val="baseline"/>
              </w:rPr>
              <w:t>m、临时排水沟</w:t>
            </w:r>
            <w:r>
              <w:rPr>
                <w:rFonts w:hint="eastAsia" w:ascii="仿宋_GB2312" w:hAnsi="仿宋_GB2312" w:eastAsia="仿宋_GB2312" w:cs="仿宋_GB2312"/>
                <w:color w:val="000000"/>
                <w:kern w:val="0"/>
                <w:sz w:val="21"/>
                <w:szCs w:val="21"/>
                <w:vertAlign w:val="baseline"/>
                <w:lang w:val="en-US" w:eastAsia="zh-CN"/>
              </w:rPr>
              <w:t>161</w:t>
            </w:r>
            <w:r>
              <w:rPr>
                <w:rFonts w:hint="eastAsia" w:ascii="仿宋_GB2312" w:hAnsi="仿宋_GB2312" w:eastAsia="仿宋_GB2312" w:cs="仿宋_GB2312"/>
                <w:color w:val="000000"/>
                <w:kern w:val="0"/>
                <w:sz w:val="21"/>
                <w:szCs w:val="21"/>
                <w:vertAlign w:val="baseline"/>
              </w:rPr>
              <w:t>m、沉砂池1个、</w:t>
            </w:r>
            <w:r>
              <w:rPr>
                <w:rFonts w:hint="eastAsia" w:ascii="仿宋_GB2312" w:hAnsi="仿宋_GB2312" w:eastAsia="仿宋_GB2312" w:cs="仿宋_GB2312"/>
                <w:color w:val="000000"/>
                <w:kern w:val="0"/>
                <w:sz w:val="21"/>
                <w:szCs w:val="21"/>
                <w:vertAlign w:val="baseline"/>
                <w:lang w:eastAsia="zh-CN"/>
              </w:rPr>
              <w:t>铺撒碎石子</w:t>
            </w:r>
            <w:r>
              <w:rPr>
                <w:rFonts w:hint="eastAsia" w:ascii="仿宋_GB2312" w:hAnsi="仿宋_GB2312" w:eastAsia="仿宋_GB2312" w:cs="仿宋_GB2312"/>
                <w:color w:val="000000"/>
                <w:kern w:val="0"/>
                <w:sz w:val="21"/>
                <w:szCs w:val="21"/>
                <w:vertAlign w:val="baseline"/>
                <w:lang w:val="en-US" w:eastAsia="zh-CN"/>
              </w:rPr>
              <w:t>25m2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Merge w:val="continue"/>
          </w:tcPr>
          <w:p>
            <w:pPr>
              <w:widowControl/>
              <w:snapToGrid w:val="0"/>
              <w:spacing w:after="120" w:line="360" w:lineRule="auto"/>
              <w:jc w:val="left"/>
              <w:rPr>
                <w:rFonts w:ascii="Times New Roman" w:hAnsi="Times New Roman" w:eastAsia="仿宋" w:cs="宋体"/>
                <w:color w:val="000000"/>
                <w:kern w:val="0"/>
                <w:sz w:val="24"/>
                <w:szCs w:val="24"/>
                <w:vertAlign w:val="baseline"/>
              </w:rPr>
            </w:pPr>
          </w:p>
        </w:tc>
        <w:tc>
          <w:tcPr>
            <w:tcW w:w="852"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临时堆土区</w:t>
            </w:r>
          </w:p>
        </w:tc>
        <w:tc>
          <w:tcPr>
            <w:tcW w:w="2026"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eastAsia="zh-CN"/>
              </w:rPr>
            </w:pPr>
            <w:r>
              <w:rPr>
                <w:rFonts w:hint="eastAsia" w:ascii="仿宋_GB2312" w:hAnsi="仿宋_GB2312" w:eastAsia="仿宋_GB2312" w:cs="仿宋_GB2312"/>
                <w:color w:val="000000"/>
                <w:kern w:val="0"/>
                <w:sz w:val="21"/>
                <w:szCs w:val="21"/>
                <w:vertAlign w:val="baseline"/>
                <w:lang w:eastAsia="zh-CN"/>
              </w:rPr>
              <w:t>表土剥离</w:t>
            </w:r>
          </w:p>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lang w:val="en-US" w:eastAsia="zh-CN"/>
              </w:rPr>
            </w:pPr>
            <w:r>
              <w:rPr>
                <w:rFonts w:hint="eastAsia" w:ascii="仿宋_GB2312" w:hAnsi="仿宋_GB2312" w:eastAsia="仿宋_GB2312" w:cs="仿宋_GB2312"/>
                <w:color w:val="000000"/>
                <w:kern w:val="0"/>
                <w:sz w:val="21"/>
                <w:szCs w:val="21"/>
                <w:vertAlign w:val="baseline"/>
                <w:lang w:eastAsia="zh-CN"/>
              </w:rPr>
              <w:t>土地平整</w:t>
            </w:r>
          </w:p>
        </w:tc>
        <w:tc>
          <w:tcPr>
            <w:tcW w:w="1804"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lang w:eastAsia="zh-CN"/>
              </w:rPr>
              <w:t>铺草皮</w:t>
            </w:r>
            <w:r>
              <w:rPr>
                <w:rFonts w:hint="eastAsia" w:ascii="仿宋_GB2312" w:hAnsi="仿宋_GB2312" w:eastAsia="仿宋_GB2312" w:cs="仿宋_GB2312"/>
                <w:color w:val="000000"/>
                <w:kern w:val="0"/>
                <w:sz w:val="21"/>
                <w:szCs w:val="21"/>
                <w:vertAlign w:val="baseline"/>
                <w:lang w:val="en-US" w:eastAsia="zh-CN"/>
              </w:rPr>
              <w:t>160m</w:t>
            </w:r>
            <w:r>
              <w:rPr>
                <w:rFonts w:hint="eastAsia" w:ascii="仿宋_GB2312" w:hAnsi="仿宋_GB2312" w:eastAsia="仿宋_GB2312" w:cs="仿宋_GB2312"/>
                <w:color w:val="000000"/>
                <w:kern w:val="0"/>
                <w:sz w:val="21"/>
                <w:szCs w:val="21"/>
                <w:vertAlign w:val="superscript"/>
                <w:lang w:val="en-US" w:eastAsia="zh-CN"/>
              </w:rPr>
              <w:t>2</w:t>
            </w:r>
            <w:r>
              <w:rPr>
                <w:rFonts w:hint="eastAsia" w:ascii="仿宋_GB2312" w:hAnsi="仿宋_GB2312" w:eastAsia="仿宋_GB2312" w:cs="仿宋_GB2312"/>
                <w:color w:val="000000"/>
                <w:kern w:val="0"/>
                <w:sz w:val="21"/>
                <w:szCs w:val="21"/>
                <w:vertAlign w:val="baseline"/>
                <w:lang w:val="en-US" w:eastAsia="zh-CN"/>
              </w:rPr>
              <w:t>撒播草籽0.07hm²植树133株</w:t>
            </w:r>
          </w:p>
        </w:tc>
        <w:tc>
          <w:tcPr>
            <w:tcW w:w="1887" w:type="dxa"/>
          </w:tcPr>
          <w:p>
            <w:pPr>
              <w:widowControl/>
              <w:snapToGrid w:val="0"/>
              <w:spacing w:after="120" w:line="360" w:lineRule="auto"/>
              <w:jc w:val="left"/>
              <w:rPr>
                <w:rFonts w:hint="eastAsia" w:ascii="仿宋_GB2312" w:hAnsi="仿宋_GB2312" w:eastAsia="仿宋_GB2312" w:cs="仿宋_GB2312"/>
                <w:color w:val="000000"/>
                <w:kern w:val="0"/>
                <w:sz w:val="21"/>
                <w:szCs w:val="21"/>
                <w:vertAlign w:val="baseline"/>
              </w:rPr>
            </w:pPr>
            <w:r>
              <w:rPr>
                <w:rFonts w:hint="eastAsia" w:ascii="仿宋_GB2312" w:hAnsi="仿宋_GB2312" w:eastAsia="仿宋_GB2312" w:cs="仿宋_GB2312"/>
                <w:color w:val="000000"/>
                <w:kern w:val="0"/>
                <w:sz w:val="21"/>
                <w:szCs w:val="21"/>
                <w:vertAlign w:val="baseline"/>
              </w:rPr>
              <w:t>临时挡土坎</w:t>
            </w:r>
            <w:r>
              <w:rPr>
                <w:rFonts w:hint="eastAsia" w:ascii="仿宋_GB2312" w:hAnsi="仿宋_GB2312" w:eastAsia="仿宋_GB2312" w:cs="仿宋_GB2312"/>
                <w:color w:val="000000"/>
                <w:kern w:val="0"/>
                <w:sz w:val="21"/>
                <w:szCs w:val="21"/>
                <w:vertAlign w:val="baseline"/>
                <w:lang w:val="en-US" w:eastAsia="zh-CN"/>
              </w:rPr>
              <w:t>78.74</w:t>
            </w:r>
            <w:r>
              <w:rPr>
                <w:rFonts w:hint="eastAsia" w:ascii="仿宋_GB2312" w:hAnsi="仿宋_GB2312" w:eastAsia="仿宋_GB2312" w:cs="仿宋_GB2312"/>
                <w:color w:val="000000"/>
                <w:kern w:val="0"/>
                <w:sz w:val="21"/>
                <w:szCs w:val="21"/>
                <w:vertAlign w:val="baseline"/>
              </w:rPr>
              <w:t>m、临时排水沟1173m、挖沉砂池1个、防尘网覆盖</w:t>
            </w:r>
            <w:r>
              <w:rPr>
                <w:rFonts w:hint="eastAsia" w:ascii="仿宋_GB2312" w:hAnsi="仿宋_GB2312" w:eastAsia="仿宋_GB2312" w:cs="仿宋_GB2312"/>
                <w:color w:val="000000"/>
                <w:kern w:val="0"/>
                <w:sz w:val="21"/>
                <w:szCs w:val="21"/>
                <w:vertAlign w:val="baseline"/>
                <w:lang w:val="en-US" w:eastAsia="zh-CN"/>
              </w:rPr>
              <w:t>800</w:t>
            </w:r>
            <w:r>
              <w:rPr>
                <w:rFonts w:hint="eastAsia" w:ascii="仿宋_GB2312" w:hAnsi="仿宋_GB2312" w:eastAsia="仿宋_GB2312" w:cs="仿宋_GB2312"/>
                <w:color w:val="000000"/>
                <w:kern w:val="0"/>
                <w:sz w:val="21"/>
                <w:szCs w:val="21"/>
                <w:vertAlign w:val="baseline"/>
              </w:rPr>
              <w:t>m2</w:t>
            </w:r>
          </w:p>
        </w:tc>
      </w:tr>
    </w:tbl>
    <w:p>
      <w:pPr>
        <w:widowControl/>
        <w:snapToGrid w:val="0"/>
        <w:spacing w:after="120" w:line="360" w:lineRule="auto"/>
        <w:ind w:firstLine="480" w:firstLineChars="200"/>
        <w:jc w:val="left"/>
        <w:rPr>
          <w:rFonts w:ascii="Times New Roman" w:hAnsi="Times New Roman" w:eastAsia="仿宋" w:cs="宋体"/>
          <w:color w:val="000000"/>
          <w:kern w:val="0"/>
          <w:sz w:val="24"/>
          <w:szCs w:val="24"/>
        </w:rPr>
      </w:pP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1、项目区水土保持生态环境状况监测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主要包括影响土壤侵蚀的地形、地貌、土壤、林草覆盖率等自然因子及</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工程建设对这些因子的影响；工程建设引起的对土地扰动及面积、弃渣量、</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挖方、填方量及占地面积；工程建设引起的破坏水土保持设施的种类与面积</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等。</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2、项目区水土流失动态变化监测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主要包括工程建设期的扰动地表面积、损坏水土保持设施数量、水土流</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失面积、分布、强度、流失量及其变化情况以及对下游和周边地区造成的危</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害及其趋势等。</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3、水土保持措施防治效果监测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主要对水土流失防治措施的数量和质量的监测；林草措施成活率、保存</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率、生长情况及覆盖率的监测；防护工程的稳定性、完好程度和运行情况的</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监测和各项防治措施的拦渣保土效果。</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4、土壤侵蚀背景值监测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施工准备期前应对土壤侵蚀的背景值进行监测。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5、重大水土流失事件监测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主要对因施工开挖形成的高边坡、高填方段以及弃渣场等地质条件较差</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的施工段，如果防护不当则可能造成次生滑坡、崩塌等潜在危险，以及渣场</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垮塌等重大事件进行监测。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受业主委托，我单位</w:t>
      </w:r>
    </w:p>
    <w:p>
      <w:pPr>
        <w:widowControl/>
        <w:spacing w:line="360" w:lineRule="auto"/>
        <w:ind w:firstLine="1440" w:firstLineChars="6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highlight w:val="none"/>
        </w:rPr>
        <w:t>于201</w:t>
      </w:r>
      <w:r>
        <w:rPr>
          <w:rFonts w:hint="eastAsia" w:ascii="仿宋_GB2312" w:hAnsi="仿宋_GB2312" w:eastAsia="仿宋_GB2312" w:cs="仿宋_GB2312"/>
          <w:color w:val="000000"/>
          <w:kern w:val="0"/>
          <w:sz w:val="24"/>
          <w:szCs w:val="32"/>
          <w:highlight w:val="none"/>
          <w:lang w:val="en-US" w:eastAsia="zh-CN"/>
        </w:rPr>
        <w:t>6</w:t>
      </w:r>
      <w:r>
        <w:rPr>
          <w:rFonts w:hint="eastAsia" w:ascii="仿宋_GB2312" w:hAnsi="仿宋_GB2312" w:eastAsia="仿宋_GB2312" w:cs="仿宋_GB2312"/>
          <w:color w:val="000000"/>
          <w:kern w:val="0"/>
          <w:sz w:val="24"/>
          <w:szCs w:val="32"/>
          <w:highlight w:val="none"/>
        </w:rPr>
        <w:t>年6月开始</w:t>
      </w:r>
      <w:r>
        <w:rPr>
          <w:rFonts w:hint="eastAsia" w:ascii="仿宋_GB2312" w:hAnsi="仿宋_GB2312" w:eastAsia="仿宋_GB2312" w:cs="仿宋_GB2312"/>
          <w:color w:val="000000"/>
          <w:kern w:val="0"/>
          <w:sz w:val="24"/>
          <w:szCs w:val="32"/>
        </w:rPr>
        <w:t>对衡阳市</w:t>
      </w:r>
      <w:r>
        <w:rPr>
          <w:rFonts w:hint="eastAsia" w:ascii="仿宋_GB2312" w:hAnsi="仿宋_GB2312" w:eastAsia="仿宋_GB2312" w:cs="仿宋_GB2312"/>
          <w:color w:val="000000"/>
          <w:kern w:val="0"/>
          <w:sz w:val="24"/>
          <w:szCs w:val="32"/>
          <w:lang w:eastAsia="zh-CN"/>
        </w:rPr>
        <w:t>酃湖大道</w:t>
      </w:r>
      <w:r>
        <w:rPr>
          <w:rFonts w:hint="eastAsia" w:ascii="仿宋_GB2312" w:hAnsi="仿宋_GB2312" w:eastAsia="仿宋_GB2312" w:cs="仿宋_GB2312"/>
          <w:color w:val="000000"/>
          <w:kern w:val="0"/>
          <w:sz w:val="24"/>
          <w:szCs w:val="32"/>
        </w:rPr>
        <w:t>工程进行水土保持监测工作。</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依据合同及相关法律法规，本项目监测主要内容包括：</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1、项目建设区水土流失监测；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2、水土保持措施的监测；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3、水土流失防治效果监测；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4、按季度提交水土保持监测报告；</w:t>
      </w:r>
    </w:p>
    <w:p>
      <w:pPr>
        <w:widowControl/>
        <w:spacing w:line="360" w:lineRule="auto"/>
        <w:ind w:firstLine="480" w:firstLineChars="200"/>
        <w:jc w:val="left"/>
        <w:rPr>
          <w:rFonts w:ascii="仿宋" w:hAnsi="宋体" w:eastAsia="仿宋" w:cs="宋体"/>
          <w:color w:val="000000"/>
          <w:kern w:val="0"/>
          <w:sz w:val="24"/>
          <w:szCs w:val="32"/>
        </w:rPr>
      </w:pPr>
      <w:r>
        <w:rPr>
          <w:rFonts w:hint="eastAsia" w:ascii="仿宋_GB2312" w:hAnsi="仿宋_GB2312" w:eastAsia="仿宋_GB2312" w:cs="仿宋_GB2312"/>
          <w:color w:val="000000"/>
          <w:kern w:val="0"/>
          <w:sz w:val="24"/>
          <w:szCs w:val="32"/>
        </w:rPr>
        <w:t>5、水土保持设施进行专项验收时，提供本工程的水土保持专项监测报告，并协助业主完成专项验收。</w:t>
      </w:r>
    </w:p>
    <w:p>
      <w:pPr>
        <w:keepNext/>
        <w:keepLines/>
        <w:widowControl/>
        <w:spacing w:before="340" w:after="330" w:line="578" w:lineRule="auto"/>
        <w:jc w:val="left"/>
        <w:outlineLvl w:val="0"/>
        <w:rPr>
          <w:rFonts w:ascii="仿宋" w:hAnsi="宋体" w:eastAsia="等线 Light" w:cs="宋体"/>
          <w:b/>
          <w:bCs/>
          <w:color w:val="000000"/>
          <w:kern w:val="44"/>
          <w:sz w:val="44"/>
          <w:szCs w:val="44"/>
          <w:highlight w:val="none"/>
        </w:rPr>
      </w:pPr>
      <w:r>
        <w:rPr>
          <w:rFonts w:hint="eastAsia" w:ascii="仿宋" w:hAnsi="宋体" w:eastAsia="等线 Light" w:cs="宋体"/>
          <w:b/>
          <w:bCs/>
          <w:color w:val="000000"/>
          <w:kern w:val="44"/>
          <w:sz w:val="44"/>
          <w:szCs w:val="44"/>
          <w:highlight w:val="none"/>
        </w:rPr>
        <w:t>二、</w:t>
      </w:r>
      <w:r>
        <w:rPr>
          <w:rFonts w:ascii="仿宋" w:hAnsi="宋体" w:eastAsia="等线 Light" w:cs="宋体"/>
          <w:b/>
          <w:bCs/>
          <w:color w:val="000000"/>
          <w:kern w:val="44"/>
          <w:sz w:val="44"/>
          <w:szCs w:val="44"/>
          <w:highlight w:val="none"/>
        </w:rPr>
        <w:t xml:space="preserve"> 主体工程进展</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通过现场勘查，201</w:t>
      </w:r>
      <w:r>
        <w:rPr>
          <w:rFonts w:hint="eastAsia" w:ascii="仿宋_GB2312" w:hAnsi="仿宋_GB2312" w:eastAsia="仿宋_GB2312" w:cs="仿宋_GB2312"/>
          <w:color w:val="000000"/>
          <w:kern w:val="0"/>
          <w:sz w:val="24"/>
          <w:szCs w:val="32"/>
          <w:highlight w:val="none"/>
          <w:lang w:val="en-US" w:eastAsia="zh-CN"/>
        </w:rPr>
        <w:t>6</w:t>
      </w:r>
      <w:r>
        <w:rPr>
          <w:rFonts w:hint="eastAsia" w:ascii="仿宋_GB2312" w:hAnsi="仿宋_GB2312" w:eastAsia="仿宋_GB2312" w:cs="仿宋_GB2312"/>
          <w:color w:val="000000"/>
          <w:kern w:val="0"/>
          <w:sz w:val="24"/>
          <w:szCs w:val="32"/>
          <w:highlight w:val="none"/>
        </w:rPr>
        <w:t>年1季度衡阳市</w:t>
      </w:r>
      <w:r>
        <w:rPr>
          <w:rFonts w:hint="eastAsia" w:ascii="仿宋_GB2312" w:hAnsi="仿宋_GB2312" w:eastAsia="仿宋_GB2312" w:cs="仿宋_GB2312"/>
          <w:color w:val="000000"/>
          <w:kern w:val="0"/>
          <w:sz w:val="24"/>
          <w:szCs w:val="32"/>
          <w:highlight w:val="none"/>
          <w:lang w:eastAsia="zh-CN"/>
        </w:rPr>
        <w:t>酃湖大道</w:t>
      </w:r>
      <w:r>
        <w:rPr>
          <w:rFonts w:hint="eastAsia" w:ascii="仿宋_GB2312" w:hAnsi="仿宋_GB2312" w:eastAsia="仿宋_GB2312" w:cs="仿宋_GB2312"/>
          <w:color w:val="000000"/>
          <w:kern w:val="0"/>
          <w:sz w:val="24"/>
          <w:szCs w:val="32"/>
          <w:highlight w:val="none"/>
        </w:rPr>
        <w:t xml:space="preserve">市政工程进展情况如下：（1）主体工程区，开挖完成总量 80%，（2）土方回填完成总量 45% </w:t>
      </w:r>
    </w:p>
    <w:p>
      <w:pPr>
        <w:keepNext/>
        <w:keepLines/>
        <w:widowControl/>
        <w:spacing w:before="340" w:after="330" w:line="578" w:lineRule="auto"/>
        <w:jc w:val="left"/>
        <w:outlineLvl w:val="0"/>
        <w:rPr>
          <w:rFonts w:ascii="仿宋" w:hAnsi="宋体" w:eastAsia="等线 Light" w:cs="宋体"/>
          <w:b/>
          <w:bCs/>
          <w:color w:val="000000"/>
          <w:kern w:val="44"/>
          <w:sz w:val="44"/>
          <w:szCs w:val="44"/>
          <w:highlight w:val="none"/>
        </w:rPr>
      </w:pPr>
      <w:r>
        <w:rPr>
          <w:rFonts w:hint="eastAsia" w:ascii="仿宋" w:hAnsi="宋体" w:eastAsia="等线 Light" w:cs="宋体"/>
          <w:b/>
          <w:bCs/>
          <w:color w:val="000000"/>
          <w:kern w:val="44"/>
          <w:sz w:val="44"/>
          <w:szCs w:val="44"/>
          <w:highlight w:val="none"/>
        </w:rPr>
        <w:t>三、 本季度降雨情况</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lang w:val="en-US" w:eastAsia="zh-CN"/>
        </w:rPr>
      </w:pPr>
      <w:r>
        <w:rPr>
          <w:rFonts w:hint="eastAsia" w:ascii="仿宋_GB2312" w:hAnsi="仿宋_GB2312" w:eastAsia="仿宋_GB2312" w:cs="仿宋_GB2312"/>
          <w:color w:val="000000"/>
          <w:kern w:val="0"/>
          <w:sz w:val="24"/>
          <w:szCs w:val="32"/>
          <w:highlight w:val="none"/>
        </w:rPr>
        <w:t>项目</w:t>
      </w:r>
      <w:r>
        <w:rPr>
          <w:rFonts w:hint="eastAsia" w:ascii="仿宋_GB2312" w:hAnsi="仿宋_GB2312" w:eastAsia="仿宋_GB2312" w:cs="仿宋_GB2312"/>
          <w:color w:val="000000"/>
          <w:kern w:val="0"/>
          <w:sz w:val="24"/>
          <w:szCs w:val="32"/>
          <w:highlight w:val="none"/>
          <w:lang w:eastAsia="zh-CN"/>
        </w:rPr>
        <w:t>所在区域降雨量集中在春夏两季，约占年降雨量的</w:t>
      </w:r>
      <w:r>
        <w:rPr>
          <w:rFonts w:hint="eastAsia" w:ascii="仿宋_GB2312" w:hAnsi="仿宋_GB2312" w:eastAsia="仿宋_GB2312" w:cs="仿宋_GB2312"/>
          <w:color w:val="000000"/>
          <w:kern w:val="0"/>
          <w:sz w:val="24"/>
          <w:szCs w:val="32"/>
          <w:highlight w:val="none"/>
          <w:lang w:val="en-US" w:eastAsia="zh-CN"/>
        </w:rPr>
        <w:t>70%，降雨量大持续时间长，且多暴雨.</w:t>
      </w:r>
    </w:p>
    <w:p>
      <w:pPr>
        <w:keepNext/>
        <w:keepLines/>
        <w:widowControl/>
        <w:spacing w:before="340" w:after="330" w:line="578" w:lineRule="auto"/>
        <w:jc w:val="left"/>
        <w:outlineLvl w:val="0"/>
        <w:rPr>
          <w:rFonts w:ascii="仿宋" w:hAnsi="宋体" w:eastAsia="等线 Light" w:cs="宋体"/>
          <w:b/>
          <w:bCs/>
          <w:color w:val="000000"/>
          <w:kern w:val="44"/>
          <w:sz w:val="44"/>
          <w:szCs w:val="44"/>
          <w:highlight w:val="none"/>
        </w:rPr>
      </w:pPr>
      <w:r>
        <w:rPr>
          <w:rFonts w:hint="eastAsia" w:ascii="仿宋" w:hAnsi="宋体" w:eastAsia="等线 Light" w:cs="宋体"/>
          <w:b/>
          <w:bCs/>
          <w:color w:val="000000"/>
          <w:kern w:val="44"/>
          <w:sz w:val="44"/>
          <w:szCs w:val="44"/>
          <w:highlight w:val="none"/>
        </w:rPr>
        <w:t>四、水土保持措施实施情况监测</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本季报主要反映本工程开工至201</w:t>
      </w:r>
      <w:r>
        <w:rPr>
          <w:rFonts w:hint="eastAsia" w:ascii="仿宋_GB2312" w:hAnsi="仿宋_GB2312" w:eastAsia="仿宋_GB2312" w:cs="仿宋_GB2312"/>
          <w:color w:val="000000"/>
          <w:kern w:val="0"/>
          <w:sz w:val="24"/>
          <w:szCs w:val="32"/>
          <w:highlight w:val="none"/>
          <w:lang w:val="en-US" w:eastAsia="zh-CN"/>
        </w:rPr>
        <w:t>6</w:t>
      </w:r>
      <w:r>
        <w:rPr>
          <w:rFonts w:hint="eastAsia" w:ascii="仿宋_GB2312" w:hAnsi="仿宋_GB2312" w:eastAsia="仿宋_GB2312" w:cs="仿宋_GB2312"/>
          <w:color w:val="000000"/>
          <w:kern w:val="0"/>
          <w:sz w:val="24"/>
          <w:szCs w:val="32"/>
          <w:highlight w:val="none"/>
        </w:rPr>
        <w:t>年</w:t>
      </w:r>
      <w:r>
        <w:rPr>
          <w:rFonts w:hint="eastAsia" w:ascii="仿宋_GB2312" w:hAnsi="仿宋_GB2312" w:eastAsia="仿宋_GB2312" w:cs="仿宋_GB2312"/>
          <w:color w:val="000000"/>
          <w:kern w:val="0"/>
          <w:sz w:val="24"/>
          <w:szCs w:val="32"/>
          <w:highlight w:val="none"/>
          <w:lang w:val="en-US" w:eastAsia="zh-CN"/>
        </w:rPr>
        <w:t>10月</w:t>
      </w:r>
      <w:r>
        <w:rPr>
          <w:rFonts w:hint="eastAsia" w:ascii="仿宋_GB2312" w:hAnsi="仿宋_GB2312" w:eastAsia="仿宋_GB2312" w:cs="仿宋_GB2312"/>
          <w:color w:val="000000"/>
          <w:kern w:val="0"/>
          <w:sz w:val="24"/>
          <w:szCs w:val="32"/>
          <w:highlight w:val="none"/>
        </w:rPr>
        <w:t>的水土保持监测成果，监测内容主要包括项目区内的扰动地表面积、水土流失面积、临时堆土量、土壤流失及水土保持措施实施情况等。</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（一）通过对项目建设区现场调查和地面观测等数据资料的分析处理，得出如下水土保持监测结论：</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lang w:eastAsia="zh-CN"/>
        </w:rPr>
      </w:pPr>
      <w:r>
        <w:rPr>
          <w:rFonts w:hint="eastAsia" w:ascii="仿宋_GB2312" w:hAnsi="仿宋_GB2312" w:eastAsia="仿宋_GB2312" w:cs="仿宋_GB2312"/>
          <w:color w:val="000000"/>
          <w:kern w:val="0"/>
          <w:sz w:val="24"/>
          <w:szCs w:val="32"/>
          <w:highlight w:val="none"/>
        </w:rPr>
        <w:t>1） 至201</w:t>
      </w:r>
      <w:r>
        <w:rPr>
          <w:rFonts w:hint="eastAsia" w:ascii="仿宋_GB2312" w:hAnsi="仿宋_GB2312" w:eastAsia="仿宋_GB2312" w:cs="仿宋_GB2312"/>
          <w:color w:val="000000"/>
          <w:kern w:val="0"/>
          <w:sz w:val="24"/>
          <w:szCs w:val="32"/>
          <w:highlight w:val="none"/>
          <w:lang w:val="en-US" w:eastAsia="zh-CN"/>
        </w:rPr>
        <w:t>7</w:t>
      </w:r>
      <w:r>
        <w:rPr>
          <w:rFonts w:hint="eastAsia" w:ascii="仿宋_GB2312" w:hAnsi="仿宋_GB2312" w:eastAsia="仿宋_GB2312" w:cs="仿宋_GB2312"/>
          <w:color w:val="000000"/>
          <w:kern w:val="0"/>
          <w:sz w:val="24"/>
          <w:szCs w:val="32"/>
          <w:highlight w:val="none"/>
        </w:rPr>
        <w:t>年</w:t>
      </w:r>
      <w:r>
        <w:rPr>
          <w:rFonts w:hint="eastAsia" w:ascii="仿宋_GB2312" w:hAnsi="仿宋_GB2312" w:eastAsia="仿宋_GB2312" w:cs="仿宋_GB2312"/>
          <w:color w:val="000000"/>
          <w:kern w:val="0"/>
          <w:sz w:val="24"/>
          <w:szCs w:val="32"/>
          <w:highlight w:val="none"/>
          <w:lang w:val="en-US" w:eastAsia="zh-CN"/>
        </w:rPr>
        <w:t>1</w:t>
      </w:r>
      <w:r>
        <w:rPr>
          <w:rFonts w:hint="eastAsia" w:ascii="仿宋_GB2312" w:hAnsi="仿宋_GB2312" w:eastAsia="仿宋_GB2312" w:cs="仿宋_GB2312"/>
          <w:color w:val="000000"/>
          <w:kern w:val="0"/>
          <w:sz w:val="24"/>
          <w:szCs w:val="32"/>
          <w:highlight w:val="none"/>
        </w:rPr>
        <w:t>2</w:t>
      </w:r>
      <w:r>
        <w:rPr>
          <w:rFonts w:hint="eastAsia" w:ascii="仿宋_GB2312" w:hAnsi="仿宋_GB2312" w:eastAsia="仿宋_GB2312" w:cs="仿宋_GB2312"/>
          <w:color w:val="000000"/>
          <w:kern w:val="0"/>
          <w:sz w:val="24"/>
          <w:szCs w:val="32"/>
          <w:highlight w:val="none"/>
          <w:lang w:val="en-US" w:eastAsia="zh-CN"/>
        </w:rPr>
        <w:t>----</w:t>
      </w:r>
      <w:r>
        <w:rPr>
          <w:rFonts w:hint="eastAsia" w:ascii="仿宋_GB2312" w:hAnsi="仿宋_GB2312" w:eastAsia="仿宋_GB2312" w:cs="仿宋_GB2312"/>
          <w:color w:val="000000"/>
          <w:kern w:val="0"/>
          <w:sz w:val="24"/>
          <w:szCs w:val="32"/>
          <w:highlight w:val="none"/>
        </w:rPr>
        <w:t>截止201</w:t>
      </w:r>
      <w:r>
        <w:rPr>
          <w:rFonts w:hint="eastAsia" w:ascii="仿宋_GB2312" w:hAnsi="仿宋_GB2312" w:eastAsia="仿宋_GB2312" w:cs="仿宋_GB2312"/>
          <w:color w:val="000000"/>
          <w:kern w:val="0"/>
          <w:sz w:val="24"/>
          <w:szCs w:val="32"/>
          <w:highlight w:val="none"/>
          <w:lang w:val="en-US" w:eastAsia="zh-CN"/>
        </w:rPr>
        <w:t>7</w:t>
      </w:r>
      <w:r>
        <w:rPr>
          <w:rFonts w:hint="eastAsia" w:ascii="仿宋_GB2312" w:hAnsi="仿宋_GB2312" w:eastAsia="仿宋_GB2312" w:cs="仿宋_GB2312"/>
          <w:color w:val="000000"/>
          <w:kern w:val="0"/>
          <w:sz w:val="24"/>
          <w:szCs w:val="32"/>
          <w:highlight w:val="none"/>
        </w:rPr>
        <w:t>年</w:t>
      </w:r>
      <w:r>
        <w:rPr>
          <w:rFonts w:hint="eastAsia" w:ascii="仿宋_GB2312" w:hAnsi="仿宋_GB2312" w:eastAsia="仿宋_GB2312" w:cs="仿宋_GB2312"/>
          <w:color w:val="000000"/>
          <w:kern w:val="0"/>
          <w:sz w:val="24"/>
          <w:szCs w:val="32"/>
          <w:highlight w:val="none"/>
          <w:lang w:val="en-US" w:eastAsia="zh-CN"/>
        </w:rPr>
        <w:t>4</w:t>
      </w:r>
      <w:r>
        <w:rPr>
          <w:rFonts w:hint="eastAsia" w:ascii="仿宋_GB2312" w:hAnsi="仿宋_GB2312" w:eastAsia="仿宋_GB2312" w:cs="仿宋_GB2312"/>
          <w:color w:val="000000"/>
          <w:kern w:val="0"/>
          <w:sz w:val="24"/>
          <w:szCs w:val="32"/>
          <w:highlight w:val="none"/>
        </w:rPr>
        <w:t>月， 目前主要进行</w:t>
      </w:r>
      <w:r>
        <w:rPr>
          <w:rFonts w:hint="eastAsia" w:ascii="仿宋_GB2312" w:hAnsi="仿宋_GB2312" w:eastAsia="仿宋_GB2312" w:cs="仿宋_GB2312"/>
          <w:color w:val="000000"/>
          <w:kern w:val="0"/>
          <w:sz w:val="24"/>
          <w:szCs w:val="32"/>
          <w:highlight w:val="none"/>
          <w:lang w:eastAsia="zh-CN"/>
        </w:rPr>
        <w:t>路面，人行道，绿化工程等</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lang w:eastAsia="zh-CN"/>
        </w:rPr>
      </w:pPr>
      <w:r>
        <w:rPr>
          <w:rFonts w:hint="eastAsia" w:ascii="仿宋_GB2312" w:hAnsi="仿宋_GB2312" w:eastAsia="仿宋_GB2312" w:cs="仿宋_GB2312"/>
          <w:color w:val="000000"/>
          <w:kern w:val="0"/>
          <w:sz w:val="24"/>
          <w:szCs w:val="32"/>
          <w:highlight w:val="none"/>
        </w:rPr>
        <w:t>经本方案土石方平衡分析后，项目建设期需弃方万</w:t>
      </w:r>
      <w:r>
        <w:rPr>
          <w:rFonts w:hint="eastAsia" w:ascii="仿宋_GB2312" w:hAnsi="仿宋_GB2312" w:eastAsia="仿宋_GB2312" w:cs="仿宋_GB2312"/>
          <w:color w:val="000000"/>
          <w:kern w:val="0"/>
          <w:sz w:val="24"/>
          <w:szCs w:val="32"/>
          <w:highlight w:val="none"/>
          <w:lang w:val="en-US" w:eastAsia="zh-CN"/>
        </w:rPr>
        <w:t>1.47</w:t>
      </w:r>
      <w:r>
        <w:rPr>
          <w:rFonts w:hint="eastAsia" w:ascii="仿宋_GB2312" w:hAnsi="仿宋_GB2312" w:eastAsia="仿宋_GB2312" w:cs="仿宋_GB2312"/>
          <w:color w:val="000000"/>
          <w:kern w:val="0"/>
          <w:sz w:val="24"/>
          <w:szCs w:val="32"/>
          <w:highlight w:val="none"/>
        </w:rPr>
        <w:t>m</w:t>
      </w:r>
      <w:r>
        <w:rPr>
          <w:rFonts w:hint="eastAsia" w:ascii="仿宋_GB2312" w:hAnsi="仿宋_GB2312" w:eastAsia="仿宋_GB2312" w:cs="仿宋_GB2312"/>
          <w:color w:val="000000"/>
          <w:kern w:val="0"/>
          <w:sz w:val="24"/>
          <w:szCs w:val="32"/>
          <w:highlight w:val="none"/>
          <w:vertAlign w:val="superscript"/>
        </w:rPr>
        <w:t>3</w:t>
      </w:r>
      <w:r>
        <w:rPr>
          <w:rFonts w:hint="eastAsia" w:ascii="仿宋_GB2312" w:hAnsi="仿宋_GB2312" w:eastAsia="仿宋_GB2312" w:cs="仿宋_GB2312"/>
          <w:color w:val="000000"/>
          <w:kern w:val="0"/>
          <w:sz w:val="24"/>
          <w:szCs w:val="32"/>
          <w:highlight w:val="none"/>
        </w:rPr>
        <w:t>（主要为开挖多余弃方，</w:t>
      </w:r>
      <w:r>
        <w:rPr>
          <w:rFonts w:hint="eastAsia" w:ascii="仿宋_GB2312" w:hAnsi="仿宋_GB2312" w:eastAsia="仿宋_GB2312" w:cs="仿宋_GB2312"/>
          <w:color w:val="000000"/>
          <w:kern w:val="0"/>
          <w:sz w:val="24"/>
          <w:szCs w:val="32"/>
          <w:highlight w:val="none"/>
          <w:lang w:eastAsia="zh-CN"/>
        </w:rPr>
        <w:t>工程建设期间的表土在施工生产生活区集中堆放并设置拦挡防护措施</w:t>
      </w:r>
    </w:p>
    <w:p>
      <w:pPr>
        <w:widowControl/>
        <w:numPr>
          <w:ilvl w:val="0"/>
          <w:numId w:val="7"/>
        </w:numPr>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本项目水土保持措施实施情况</w:t>
      </w:r>
    </w:p>
    <w:p>
      <w:pPr>
        <w:widowControl/>
        <w:numPr>
          <w:ilvl w:val="0"/>
          <w:numId w:val="0"/>
        </w:numPr>
        <w:spacing w:line="360" w:lineRule="auto"/>
        <w:jc w:val="left"/>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kern w:val="0"/>
          <w:sz w:val="24"/>
          <w:szCs w:val="32"/>
          <w:highlight w:val="none"/>
          <w:lang w:eastAsia="zh-CN"/>
        </w:rPr>
        <w:t>路面：</w:t>
      </w:r>
      <w:r>
        <w:rPr>
          <w:rFonts w:hint="eastAsia" w:ascii="仿宋_GB2312" w:hAnsi="仿宋_GB2312" w:eastAsia="仿宋_GB2312" w:cs="仿宋_GB2312"/>
          <w:sz w:val="24"/>
          <w:szCs w:val="24"/>
          <w:highlight w:val="none"/>
        </w:rPr>
        <w:t>工程从南向北全线与道路相交4处，根据路线总体布局，本项目共设平面十字交叉共4处。在交叉路口采用红路灯控制组织交通。路段上的小路口、单位、小区门口处，加设让行标志标线，车行道边缘线变为白虚线。</w:t>
      </w:r>
    </w:p>
    <w:p>
      <w:pPr>
        <w:widowControl/>
        <w:numPr>
          <w:ilvl w:val="0"/>
          <w:numId w:val="0"/>
        </w:numPr>
        <w:spacing w:line="360" w:lineRule="auto"/>
        <w:jc w:val="left"/>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人行道：</w:t>
      </w:r>
      <w:r>
        <w:rPr>
          <w:rFonts w:hint="eastAsia" w:ascii="仿宋_GB2312" w:hAnsi="仿宋_GB2312" w:eastAsia="仿宋_GB2312" w:cs="仿宋_GB2312"/>
          <w:sz w:val="24"/>
          <w:szCs w:val="24"/>
          <w:highlight w:val="none"/>
        </w:rPr>
        <w:t>基于人车分离、确保安全、步行便捷、力求舒适的原则，结合土地利用规划，完善步行交通系统。包括步行设施、行人过街设施、盲道、残疾人专用道等组成的步行</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人行横道线宽度一般采用 6m,人行横道线的位置及其预告标识采用间隔60m/45cm的要求布设</w:t>
      </w:r>
    </w:p>
    <w:p>
      <w:pPr>
        <w:widowControl/>
        <w:numPr>
          <w:ilvl w:val="0"/>
          <w:numId w:val="0"/>
        </w:numPr>
        <w:spacing w:line="360" w:lineRule="auto"/>
        <w:jc w:val="left"/>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景观绿化工程：</w:t>
      </w:r>
      <w:r>
        <w:rPr>
          <w:rFonts w:hint="eastAsia" w:ascii="仿宋_GB2312" w:hAnsi="仿宋_GB2312" w:eastAsia="仿宋_GB2312" w:cs="仿宋_GB2312"/>
          <w:sz w:val="24"/>
          <w:szCs w:val="24"/>
          <w:highlight w:val="none"/>
        </w:rPr>
        <w:t>绿化主要是降低噪音、吸纳废气，改善和美化环境。道路中央(4. 0m)及两侧(2*1. 5m)全部植树绿化，在人行道及道路中央上形成护荫乔木绿带，银杏每隔4m栽种一棵，樱花及紫薇7株为一组，黄花槐5株为一组。</w:t>
      </w:r>
    </w:p>
    <w:p>
      <w:pPr>
        <w:widowControl/>
        <w:numPr>
          <w:ilvl w:val="0"/>
          <w:numId w:val="0"/>
        </w:numPr>
        <w:spacing w:line="360" w:lineRule="auto"/>
        <w:jc w:val="left"/>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公交站旁布置花坛、座凳、铺地等设施，即方便行人，又丰富道路景观。结合交叉口建设，设置街头绿地。</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lang w:eastAsia="zh-CN"/>
        </w:rPr>
      </w:pPr>
      <w:r>
        <w:rPr>
          <w:rFonts w:hint="eastAsia" w:ascii="仿宋_GB2312" w:hAnsi="仿宋_GB2312" w:eastAsia="仿宋_GB2312" w:cs="仿宋_GB2312"/>
          <w:color w:val="000000"/>
          <w:kern w:val="0"/>
          <w:sz w:val="24"/>
          <w:szCs w:val="32"/>
          <w:highlight w:val="none"/>
        </w:rPr>
        <w:t>在项目建设过程中，各施工单位结合主体工程施工进展情况，落实了</w:t>
      </w:r>
    </w:p>
    <w:p>
      <w:pPr>
        <w:widowControl/>
        <w:spacing w:line="360" w:lineRule="auto"/>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部分开挖扰动地表、各项水土保持措施。</w:t>
      </w:r>
    </w:p>
    <w:p>
      <w:pPr>
        <w:widowControl/>
        <w:spacing w:line="360" w:lineRule="auto"/>
        <w:jc w:val="left"/>
        <w:rPr>
          <w:rFonts w:hint="eastAsia" w:ascii="仿宋" w:hAnsi="宋体" w:eastAsia="仿宋" w:cs="宋体"/>
          <w:color w:val="000000"/>
          <w:kern w:val="0"/>
          <w:sz w:val="24"/>
          <w:szCs w:val="32"/>
          <w:highlight w:val="none"/>
        </w:rPr>
      </w:pPr>
    </w:p>
    <w:p>
      <w:pPr>
        <w:widowControl/>
        <w:spacing w:line="360" w:lineRule="auto"/>
        <w:jc w:val="left"/>
        <w:rPr>
          <w:rFonts w:ascii="仿宋" w:hAnsi="宋体" w:eastAsia="等线 Light" w:cs="宋体"/>
          <w:b/>
          <w:bCs/>
          <w:color w:val="000000"/>
          <w:kern w:val="44"/>
          <w:sz w:val="44"/>
          <w:szCs w:val="44"/>
          <w:highlight w:val="none"/>
        </w:rPr>
      </w:pPr>
      <w:r>
        <w:rPr>
          <w:rFonts w:hint="eastAsia" w:ascii="仿宋" w:hAnsi="宋体" w:eastAsia="等线 Light" w:cs="宋体"/>
          <w:b/>
          <w:bCs/>
          <w:color w:val="000000"/>
          <w:kern w:val="44"/>
          <w:sz w:val="44"/>
          <w:szCs w:val="44"/>
          <w:highlight w:val="none"/>
        </w:rPr>
        <w:t>五、</w:t>
      </w:r>
      <w:r>
        <w:rPr>
          <w:rFonts w:ascii="仿宋" w:hAnsi="宋体" w:eastAsia="等线 Light" w:cs="宋体"/>
          <w:b/>
          <w:bCs/>
          <w:color w:val="000000"/>
          <w:kern w:val="44"/>
          <w:sz w:val="44"/>
          <w:szCs w:val="44"/>
          <w:highlight w:val="none"/>
        </w:rPr>
        <w:t xml:space="preserve"> 存在问题及建议解决措施</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（一）部分施工区域地表裸露</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1、存在问题：部分施工区裸露地表较多，在降雨作用下极易产生水土</w:t>
      </w:r>
    </w:p>
    <w:p>
      <w:pPr>
        <w:widowControl/>
        <w:spacing w:line="360" w:lineRule="auto"/>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流失。</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2、建议措施：1）若施工区域还需要扰动，建议增加施工过程中临时</w:t>
      </w:r>
    </w:p>
    <w:p>
      <w:pPr>
        <w:widowControl/>
        <w:spacing w:line="360" w:lineRule="auto"/>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覆盖措施；2）若施工区域达到设计标高，不再扰动，建议补植补种，提高</w:t>
      </w:r>
    </w:p>
    <w:p>
      <w:pPr>
        <w:widowControl/>
        <w:spacing w:line="360" w:lineRule="auto"/>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植草成活率和草地覆盖度；加强植物措施的后期管护。</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（二）施工现场临时覆盖</w:t>
      </w:r>
    </w:p>
    <w:p>
      <w:pPr>
        <w:widowControl/>
        <w:spacing w:line="360" w:lineRule="auto"/>
        <w:ind w:firstLine="480" w:firstLineChars="200"/>
        <w:jc w:val="left"/>
        <w:rPr>
          <w:rFonts w:hint="eastAsia" w:ascii="仿宋_GB2312" w:hAnsi="仿宋_GB2312" w:eastAsia="仿宋_GB2312" w:cs="仿宋_GB2312"/>
          <w:color w:val="000000"/>
          <w:kern w:val="0"/>
          <w:sz w:val="24"/>
          <w:szCs w:val="32"/>
          <w:highlight w:val="none"/>
        </w:rPr>
      </w:pPr>
      <w:r>
        <w:rPr>
          <w:rFonts w:hint="eastAsia" w:ascii="仿宋_GB2312" w:hAnsi="仿宋_GB2312" w:eastAsia="仿宋_GB2312" w:cs="仿宋_GB2312"/>
          <w:color w:val="000000"/>
          <w:kern w:val="0"/>
          <w:sz w:val="24"/>
          <w:szCs w:val="32"/>
          <w:highlight w:val="none"/>
        </w:rPr>
        <w:t>1、存在问题：目前在进行的施工现场，存在有开挖面裸露现象。</w:t>
      </w:r>
    </w:p>
    <w:p>
      <w:pPr>
        <w:widowControl/>
        <w:spacing w:line="360" w:lineRule="auto"/>
        <w:ind w:firstLine="480" w:firstLineChars="200"/>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highlight w:val="none"/>
        </w:rPr>
        <w:t>2、建议措施：对开挖面及时采取临时覆盖，理顺施工场内排</w:t>
      </w:r>
      <w:r>
        <w:rPr>
          <w:rFonts w:hint="eastAsia" w:ascii="仿宋_GB2312" w:hAnsi="仿宋_GB2312" w:eastAsia="仿宋_GB2312" w:cs="仿宋_GB2312"/>
          <w:color w:val="000000"/>
          <w:kern w:val="0"/>
          <w:sz w:val="24"/>
          <w:szCs w:val="32"/>
        </w:rPr>
        <w:t>水体系，</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场地内增设临时排水沟和沉砂池；排水沟出口处布设多级沉砂池或大型沉</w:t>
      </w:r>
    </w:p>
    <w:p>
      <w:pPr>
        <w:widowControl/>
        <w:spacing w:line="360" w:lineRule="auto"/>
        <w:jc w:val="left"/>
        <w:rPr>
          <w:rFonts w:hint="eastAsia" w:ascii="仿宋_GB2312" w:hAnsi="仿宋_GB2312" w:eastAsia="仿宋_GB2312" w:cs="仿宋_GB2312"/>
          <w:color w:val="000000"/>
          <w:kern w:val="0"/>
          <w:sz w:val="24"/>
          <w:szCs w:val="32"/>
        </w:rPr>
      </w:pPr>
      <w:r>
        <w:rPr>
          <w:rFonts w:hint="eastAsia" w:ascii="仿宋_GB2312" w:hAnsi="仿宋_GB2312" w:eastAsia="仿宋_GB2312" w:cs="仿宋_GB2312"/>
          <w:color w:val="000000"/>
          <w:kern w:val="0"/>
          <w:sz w:val="24"/>
          <w:szCs w:val="32"/>
        </w:rPr>
        <w:t>砂池</w:t>
      </w:r>
    </w:p>
    <w:p>
      <w:pPr>
        <w:widowControl/>
        <w:spacing w:line="360" w:lineRule="auto"/>
        <w:jc w:val="left"/>
        <w:rPr>
          <w:rFonts w:hint="eastAsia" w:ascii="仿宋_GB2312" w:hAnsi="仿宋_GB2312" w:eastAsia="仿宋_GB2312" w:cs="仿宋_GB2312"/>
          <w:color w:val="000000"/>
          <w:kern w:val="0"/>
          <w:sz w:val="24"/>
          <w:szCs w:val="32"/>
        </w:rPr>
      </w:pPr>
    </w:p>
    <w:p>
      <w:pPr>
        <w:widowControl/>
        <w:spacing w:line="360" w:lineRule="auto"/>
        <w:jc w:val="left"/>
        <w:rPr>
          <w:rFonts w:hint="eastAsia" w:ascii="仿宋_GB2312" w:hAnsi="仿宋_GB2312" w:eastAsia="仿宋_GB2312" w:cs="仿宋_GB2312"/>
          <w:color w:val="000000"/>
          <w:kern w:val="0"/>
          <w:sz w:val="24"/>
          <w:szCs w:val="32"/>
        </w:rPr>
      </w:pPr>
    </w:p>
    <w:p>
      <w:pPr>
        <w:widowControl/>
        <w:spacing w:line="360" w:lineRule="auto"/>
        <w:jc w:val="left"/>
        <w:rPr>
          <w:rFonts w:hint="eastAsia" w:ascii="仿宋_GB2312" w:hAnsi="仿宋_GB2312" w:eastAsia="仿宋_GB2312" w:cs="仿宋_GB2312"/>
          <w:color w:val="000000"/>
          <w:kern w:val="0"/>
          <w:sz w:val="24"/>
          <w:szCs w:val="32"/>
        </w:rPr>
      </w:pPr>
    </w:p>
    <w:p>
      <w:pPr>
        <w:widowControl/>
        <w:spacing w:line="360" w:lineRule="auto"/>
        <w:jc w:val="left"/>
        <w:rPr>
          <w:rFonts w:hint="eastAsia" w:ascii="仿宋_GB2312" w:hAnsi="仿宋_GB2312" w:eastAsia="仿宋_GB2312" w:cs="仿宋_GB2312"/>
          <w:color w:val="000000"/>
          <w:kern w:val="0"/>
          <w:sz w:val="24"/>
          <w:szCs w:val="32"/>
        </w:rPr>
      </w:pPr>
    </w:p>
    <w:p>
      <w:pPr>
        <w:widowControl/>
        <w:spacing w:line="360" w:lineRule="auto"/>
        <w:jc w:val="left"/>
        <w:rPr>
          <w:rFonts w:hint="eastAsia" w:ascii="仿宋_GB2312" w:hAnsi="仿宋_GB2312" w:eastAsia="仿宋_GB2312" w:cs="仿宋_GB2312"/>
          <w:color w:val="000000"/>
          <w:kern w:val="0"/>
          <w:sz w:val="24"/>
          <w:szCs w:val="32"/>
        </w:rPr>
      </w:pPr>
    </w:p>
    <w:p>
      <w:pPr>
        <w:pStyle w:val="8"/>
        <w:numPr>
          <w:ilvl w:val="0"/>
          <w:numId w:val="0"/>
        </w:numPr>
        <w:bidi w:val="0"/>
        <w:ind w:firstLine="4417" w:firstLineChars="1000"/>
        <w:jc w:val="left"/>
        <w:rPr>
          <w:rFonts w:hint="default" w:ascii="Times New Roman" w:hAnsi="Times New Roman" w:cs="Times New Roman"/>
          <w:color w:val="auto"/>
          <w:sz w:val="32"/>
          <w:szCs w:val="22"/>
          <w:highlight w:val="none"/>
          <w:lang w:val="en-US" w:eastAsia="zh-CN"/>
        </w:rPr>
      </w:pPr>
      <w:r>
        <w:rPr>
          <w:rFonts w:hint="eastAsia"/>
          <w:highlight w:val="none"/>
          <w:lang w:val="en-US" w:eastAsia="zh-CN"/>
        </w:rPr>
        <w:t>监测三色评价</w:t>
      </w:r>
      <w:r>
        <w:rPr>
          <w:rFonts w:hint="default"/>
          <w:highlight w:val="none"/>
          <w:lang w:val="en-US" w:eastAsia="zh-CN"/>
        </w:rPr>
        <w:t>表</w:t>
      </w:r>
    </w:p>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生产建设项目水土保持监测三色评价指标及赋分表</w:t>
      </w:r>
    </w:p>
    <w:tbl>
      <w:tblPr>
        <w:tblStyle w:val="2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
        <w:gridCol w:w="1730"/>
        <w:gridCol w:w="779"/>
        <w:gridCol w:w="823"/>
        <w:gridCol w:w="4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项目名称</w:t>
            </w:r>
          </w:p>
        </w:tc>
        <w:tc>
          <w:tcPr>
            <w:tcW w:w="3360" w:type="pct"/>
            <w:gridSpan w:val="3"/>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衡阳市</w:t>
            </w:r>
            <w:r>
              <w:rPr>
                <w:rFonts w:hint="eastAsia" w:ascii="Times New Roman" w:hAnsi="Times New Roman" w:eastAsia="仿宋_GB2312" w:cs="Times New Roman"/>
                <w:color w:val="auto"/>
                <w:sz w:val="24"/>
                <w:szCs w:val="24"/>
                <w:highlight w:val="none"/>
                <w:vertAlign w:val="baseline"/>
                <w:lang w:val="en-US" w:eastAsia="zh-CN"/>
              </w:rPr>
              <w:t>酃湖大道</w:t>
            </w:r>
            <w:r>
              <w:rPr>
                <w:rFonts w:hint="default" w:ascii="Times New Roman" w:hAnsi="Times New Roman" w:cs="Times New Roman"/>
                <w:color w:val="auto"/>
                <w:sz w:val="24"/>
                <w:szCs w:val="24"/>
                <w:highlight w:val="none"/>
                <w:vertAlign w:val="baseline"/>
                <w:lang w:val="en-US" w:eastAsia="zh-CN"/>
              </w:rPr>
              <w:t>（</w:t>
            </w:r>
            <w:r>
              <w:rPr>
                <w:rFonts w:hint="eastAsia" w:ascii="Times New Roman" w:hAnsi="Times New Roman" w:cs="Times New Roman"/>
                <w:color w:val="auto"/>
                <w:sz w:val="24"/>
                <w:szCs w:val="24"/>
                <w:highlight w:val="none"/>
                <w:vertAlign w:val="baseline"/>
                <w:lang w:val="en-US" w:eastAsia="zh-CN"/>
              </w:rPr>
              <w:t>华天路</w:t>
            </w:r>
            <w:r>
              <w:rPr>
                <w:rFonts w:hint="default" w:ascii="Times New Roman" w:hAnsi="Times New Roman" w:cs="Times New Roman"/>
                <w:color w:val="auto"/>
                <w:sz w:val="24"/>
                <w:szCs w:val="24"/>
                <w:highlight w:val="none"/>
                <w:vertAlign w:val="baseline"/>
                <w:lang w:val="en-US" w:eastAsia="zh-CN"/>
              </w:rPr>
              <w:t>—</w:t>
            </w:r>
            <w:r>
              <w:rPr>
                <w:rFonts w:hint="eastAsia" w:ascii="Times New Roman" w:hAnsi="Times New Roman" w:cs="Times New Roman"/>
                <w:color w:val="auto"/>
                <w:sz w:val="24"/>
                <w:szCs w:val="24"/>
                <w:highlight w:val="none"/>
                <w:vertAlign w:val="baseline"/>
                <w:lang w:val="en-US" w:eastAsia="zh-CN"/>
              </w:rPr>
              <w:t>雁城大道</w:t>
            </w:r>
            <w:r>
              <w:rPr>
                <w:rFonts w:hint="default" w:ascii="Times New Roman" w:hAnsi="Times New Roman" w:cs="Times New Roman"/>
                <w:color w:val="auto"/>
                <w:sz w:val="24"/>
                <w:szCs w:val="24"/>
                <w:highlight w:val="none"/>
                <w:vertAlign w:val="baseline"/>
                <w:lang w:val="en-US" w:eastAsia="zh-CN"/>
              </w:rPr>
              <w:t>）</w:t>
            </w:r>
            <w:r>
              <w:rPr>
                <w:rFonts w:hint="default" w:ascii="Times New Roman" w:hAnsi="Times New Roman" w:eastAsia="仿宋_GB2312" w:cs="Times New Roman"/>
                <w:color w:val="auto"/>
                <w:sz w:val="24"/>
                <w:szCs w:val="24"/>
                <w:highlight w:val="none"/>
                <w:vertAlign w:val="baseline"/>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监测时段和防治责任范围</w:t>
            </w:r>
          </w:p>
        </w:tc>
        <w:tc>
          <w:tcPr>
            <w:tcW w:w="3360" w:type="pct"/>
            <w:gridSpan w:val="3"/>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20</w:t>
            </w:r>
            <w:r>
              <w:rPr>
                <w:rFonts w:hint="eastAsia" w:ascii="Times New Roman" w:hAnsi="Times New Roman" w:eastAsia="仿宋_GB2312" w:cs="Times New Roman"/>
                <w:color w:val="auto"/>
                <w:sz w:val="24"/>
                <w:szCs w:val="24"/>
                <w:highlight w:val="none"/>
                <w:vertAlign w:val="baseline"/>
                <w:lang w:val="en-US" w:eastAsia="zh-CN"/>
              </w:rPr>
              <w:t>16</w:t>
            </w:r>
            <w:r>
              <w:rPr>
                <w:rFonts w:hint="default" w:ascii="Times New Roman" w:hAnsi="Times New Roman" w:eastAsia="仿宋_GB2312" w:cs="Times New Roman"/>
                <w:color w:val="auto"/>
                <w:sz w:val="24"/>
                <w:szCs w:val="24"/>
                <w:highlight w:val="none"/>
                <w:vertAlign w:val="baseline"/>
                <w:lang w:val="en-US" w:eastAsia="zh-CN"/>
              </w:rPr>
              <w:t>年第</w:t>
            </w:r>
            <w:r>
              <w:rPr>
                <w:rFonts w:hint="eastAsia" w:ascii="Times New Roman" w:hAnsi="Times New Roman" w:eastAsia="仿宋_GB2312"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季度，</w:t>
            </w:r>
            <w:r>
              <w:rPr>
                <w:rFonts w:hint="eastAsia" w:ascii="Times New Roman" w:hAnsi="Times New Roman" w:eastAsia="仿宋_GB2312" w:cs="Times New Roman"/>
                <w:color w:val="auto"/>
                <w:sz w:val="24"/>
                <w:szCs w:val="24"/>
                <w:highlight w:val="none"/>
                <w:vertAlign w:val="baseline"/>
                <w:lang w:val="en-US" w:eastAsia="zh-CN"/>
              </w:rPr>
              <w:t>2.12hm</w:t>
            </w:r>
            <w:r>
              <w:rPr>
                <w:rFonts w:hint="eastAsia" w:ascii="Times New Roman" w:hAnsi="Times New Roman" w:eastAsia="仿宋_GB2312"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三色评价结论</w:t>
            </w:r>
          </w:p>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（勾选）</w:t>
            </w:r>
          </w:p>
        </w:tc>
        <w:tc>
          <w:tcPr>
            <w:tcW w:w="3360" w:type="pct"/>
            <w:gridSpan w:val="3"/>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绿色</w:t>
            </w:r>
            <w:r>
              <w:rPr>
                <w:rFonts w:hint="default" w:ascii="Times New Roman" w:hAnsi="Times New Roman" w:eastAsia="仿宋_GB2312" w:cs="Times New Roman"/>
                <w:sz w:val="24"/>
                <w:szCs w:val="24"/>
                <w:highlight w:val="none"/>
              </w:rPr>
              <w:sym w:font="Wingdings" w:char="00FE"/>
            </w:r>
            <w:r>
              <w:rPr>
                <w:rFonts w:hint="default" w:ascii="Times New Roman" w:hAnsi="Times New Roman" w:eastAsia="仿宋_GB2312" w:cs="Times New Roman"/>
                <w:sz w:val="24"/>
                <w:szCs w:val="24"/>
                <w:highlight w:val="none"/>
                <w:lang w:val="en-US" w:eastAsia="zh-CN"/>
              </w:rPr>
              <w:t xml:space="preserve">     黄色 </w:t>
            </w:r>
            <w:r>
              <w:rPr>
                <w:rFonts w:hint="default" w:ascii="Times New Roman" w:hAnsi="Times New Roman" w:eastAsia="仿宋_GB2312" w:cs="Times New Roman"/>
                <w:sz w:val="24"/>
                <w:szCs w:val="24"/>
                <w:highlight w:val="none"/>
              </w:rPr>
              <w:sym w:font="Wingdings" w:char="00A8"/>
            </w:r>
            <w:r>
              <w:rPr>
                <w:rFonts w:hint="default" w:ascii="Times New Roman" w:hAnsi="Times New Roman" w:eastAsia="仿宋_GB2312" w:cs="Times New Roman"/>
                <w:sz w:val="24"/>
                <w:szCs w:val="24"/>
                <w:highlight w:val="none"/>
                <w:lang w:val="en-US" w:eastAsia="zh-CN"/>
              </w:rPr>
              <w:t xml:space="preserve">     红色</w:t>
            </w:r>
            <w:r>
              <w:rPr>
                <w:rFonts w:hint="default" w:ascii="Times New Roman" w:hAnsi="Times New Roman" w:eastAsia="仿宋_GB2312" w:cs="Times New Roman"/>
                <w:sz w:val="24"/>
                <w:szCs w:val="24"/>
                <w:highlight w:val="none"/>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评价指标</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分值</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得分</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赋分说明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扰动土地情况</w:t>
            </w: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扰动范围</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无范围增加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表土剥离保护</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表土剥离</w:t>
            </w:r>
            <w:r>
              <w:rPr>
                <w:rFonts w:hint="eastAsia" w:ascii="Times New Roman" w:hAnsi="Times New Roman" w:cs="Times New Roman"/>
                <w:color w:val="auto"/>
                <w:sz w:val="24"/>
                <w:szCs w:val="24"/>
                <w:highlight w:val="none"/>
                <w:vertAlign w:val="baseline"/>
                <w:lang w:val="en-US" w:eastAsia="zh-CN"/>
              </w:rPr>
              <w:t>及保护措施</w:t>
            </w:r>
            <w:r>
              <w:rPr>
                <w:rFonts w:hint="default" w:ascii="Times New Roman" w:hAnsi="Times New Roman" w:eastAsia="仿宋_GB2312" w:cs="Times New Roman"/>
                <w:color w:val="auto"/>
                <w:sz w:val="24"/>
                <w:szCs w:val="24"/>
                <w:highlight w:val="none"/>
                <w:vertAlign w:val="baseline"/>
                <w:lang w:val="en-US" w:eastAsia="zh-CN"/>
              </w:rPr>
              <w:t>已</w:t>
            </w:r>
            <w:r>
              <w:rPr>
                <w:rFonts w:hint="eastAsia" w:ascii="Times New Roman" w:hAnsi="Times New Roman" w:cs="Times New Roman"/>
                <w:color w:val="auto"/>
                <w:sz w:val="24"/>
                <w:szCs w:val="24"/>
                <w:highlight w:val="none"/>
                <w:vertAlign w:val="baseline"/>
                <w:lang w:val="en-US" w:eastAsia="zh-CN"/>
              </w:rPr>
              <w:t>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弃土（石、渣）堆放</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弃土、石、渣基本堆放在规定弃渣场内，现场无乱弃乱堆现象。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水土流失状况</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eastAsia" w:ascii="Times New Roman" w:hAnsi="Times New Roman" w:eastAsia="仿宋_GB2312" w:cs="Times New Roman"/>
                <w:color w:val="auto"/>
                <w:sz w:val="24"/>
                <w:szCs w:val="24"/>
                <w:highlight w:val="none"/>
                <w:vertAlign w:val="baseline"/>
                <w:lang w:val="en-US" w:eastAsia="zh-CN"/>
              </w:rPr>
              <w:t>15</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项目区排水设施清淤工作</w:t>
            </w:r>
            <w:r>
              <w:rPr>
                <w:rFonts w:hint="eastAsia" w:ascii="Times New Roman" w:hAnsi="Times New Roman" w:eastAsia="仿宋_GB2312" w:cs="Times New Roman"/>
                <w:color w:val="auto"/>
                <w:sz w:val="24"/>
                <w:szCs w:val="24"/>
                <w:highlight w:val="none"/>
                <w:vertAlign w:val="baseline"/>
                <w:lang w:val="en-US" w:eastAsia="zh-CN"/>
              </w:rPr>
              <w:t>以完善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水土流失防治成效</w:t>
            </w: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20</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16</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工程措施清淤工作不及时，拦挡措施有损坏，扣4分。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eastAsia" w:ascii="Times New Roman" w:hAnsi="Times New Roman" w:eastAsia="仿宋_GB2312" w:cs="Times New Roman"/>
                <w:color w:val="auto"/>
                <w:sz w:val="24"/>
                <w:szCs w:val="24"/>
                <w:highlight w:val="none"/>
                <w:vertAlign w:val="baseline"/>
                <w:lang w:val="en-US" w:eastAsia="zh-CN"/>
              </w:rPr>
              <w:t>15</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r>
              <w:rPr>
                <w:rFonts w:hint="default" w:ascii="Times New Roman" w:hAnsi="Times New Roman" w:cs="Times New Roman"/>
                <w:color w:val="auto"/>
                <w:sz w:val="24"/>
                <w:szCs w:val="24"/>
                <w:highlight w:val="none"/>
                <w:vertAlign w:val="baseline"/>
                <w:lang w:val="en-US" w:eastAsia="zh-CN"/>
              </w:rPr>
              <w:t>已落实</w:t>
            </w:r>
            <w:r>
              <w:rPr>
                <w:rFonts w:hint="default" w:ascii="Times New Roman" w:hAnsi="Times New Roman" w:eastAsia="仿宋_GB2312" w:cs="Times New Roman"/>
                <w:color w:val="auto"/>
                <w:sz w:val="24"/>
                <w:szCs w:val="24"/>
                <w:highlight w:val="none"/>
                <w:vertAlign w:val="baseline"/>
                <w:lang w:val="en-US" w:eastAsia="zh-CN"/>
              </w:rPr>
              <w:t>，</w:t>
            </w:r>
            <w:r>
              <w:rPr>
                <w:rFonts w:hint="default" w:ascii="Times New Roman" w:hAnsi="Times New Roman" w:cs="Times New Roman"/>
                <w:color w:val="auto"/>
                <w:sz w:val="24"/>
                <w:szCs w:val="24"/>
                <w:highlight w:val="none"/>
                <w:vertAlign w:val="baseline"/>
                <w:lang w:val="en-US" w:eastAsia="zh-CN"/>
              </w:rPr>
              <w:t>覆盖率面积</w:t>
            </w:r>
            <w:r>
              <w:rPr>
                <w:rFonts w:hint="eastAsia" w:ascii="Times New Roman" w:hAnsi="Times New Roman" w:cs="Times New Roman"/>
                <w:color w:val="auto"/>
                <w:sz w:val="24"/>
                <w:szCs w:val="24"/>
                <w:highlight w:val="none"/>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临时措施</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10</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6</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临时防护措施落实不及时，不到位，有</w:t>
            </w:r>
            <w:r>
              <w:rPr>
                <w:rFonts w:hint="default" w:ascii="Times New Roman" w:hAnsi="Times New Roman"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处，因此扣</w:t>
            </w:r>
            <w:r>
              <w:rPr>
                <w:rFonts w:hint="default" w:ascii="Times New Roman" w:hAnsi="Times New Roman" w:cs="Times New Roman"/>
                <w:color w:val="auto"/>
                <w:sz w:val="24"/>
                <w:szCs w:val="24"/>
                <w:highlight w:val="none"/>
                <w:vertAlign w:val="baseline"/>
                <w:lang w:val="en-US" w:eastAsia="zh-CN"/>
              </w:rPr>
              <w:t>4</w:t>
            </w:r>
            <w:r>
              <w:rPr>
                <w:rFonts w:hint="default" w:ascii="Times New Roman" w:hAnsi="Times New Roman" w:eastAsia="仿宋_GB2312" w:cs="Times New Roman"/>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水土流失危害</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合计</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100</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eastAsia" w:ascii="Times New Roman" w:hAnsi="Times New Roman" w:eastAsia="仿宋_GB2312" w:cs="Times New Roman"/>
                <w:color w:val="auto"/>
                <w:sz w:val="24"/>
                <w:szCs w:val="24"/>
                <w:highlight w:val="none"/>
                <w:vertAlign w:val="baseline"/>
                <w:lang w:val="en-US" w:eastAsia="zh-CN"/>
              </w:rPr>
              <w:t>92</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r>
    </w:tbl>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eastAsia" w:ascii="仿宋_GB2312" w:hAnsi="仿宋_GB2312" w:eastAsia="仿宋_GB2312" w:cs="仿宋_GB2312"/>
          <w:b/>
          <w:bCs/>
          <w:color w:val="auto"/>
          <w:sz w:val="18"/>
          <w:szCs w:val="18"/>
          <w:lang w:val="en-US" w:eastAsia="zh-CN"/>
        </w:rPr>
      </w:pPr>
      <w:r>
        <w:rPr>
          <w:rFonts w:hint="eastAsia" w:ascii="仿宋_GB2312" w:hAnsi="仿宋_GB2312" w:eastAsia="仿宋_GB2312" w:cs="仿宋_GB2312"/>
          <w:b/>
          <w:bCs/>
          <w:color w:val="auto"/>
          <w:sz w:val="18"/>
          <w:szCs w:val="18"/>
          <w:lang w:val="en-US" w:eastAsia="zh-CN"/>
        </w:rPr>
        <w:t>备注：1、监测季报三色评价得分为各项评价指标得分之和，满分为100分。</w:t>
      </w:r>
    </w:p>
    <w:p>
      <w:pPr>
        <w:pStyle w:val="13"/>
        <w:keepNext w:val="0"/>
        <w:keepLines w:val="0"/>
        <w:pageBreakBefore w:val="0"/>
        <w:widowControl/>
        <w:numPr>
          <w:ilvl w:val="0"/>
          <w:numId w:val="6"/>
        </w:numPr>
        <w:kinsoku/>
        <w:wordWrap/>
        <w:overflowPunct/>
        <w:topLinePunct w:val="0"/>
        <w:autoSpaceDE/>
        <w:autoSpaceDN/>
        <w:bidi w:val="0"/>
        <w:adjustRightInd/>
        <w:snapToGrid/>
        <w:spacing w:after="0" w:afterLines="0" w:afterAutospacing="0" w:line="240" w:lineRule="auto"/>
        <w:ind w:left="540" w:leftChars="0" w:firstLine="0" w:firstLineChars="0"/>
        <w:jc w:val="left"/>
        <w:textAlignment w:val="auto"/>
        <w:outlineLvl w:val="9"/>
        <w:rPr>
          <w:rFonts w:hint="eastAsia" w:ascii="仿宋_GB2312" w:hAnsi="仿宋_GB2312" w:eastAsia="仿宋_GB2312" w:cs="仿宋_GB2312"/>
          <w:b/>
          <w:bCs/>
          <w:color w:val="auto"/>
          <w:sz w:val="18"/>
          <w:szCs w:val="18"/>
          <w:lang w:val="en-US" w:eastAsia="zh-CN"/>
        </w:rPr>
      </w:pPr>
      <w:r>
        <w:rPr>
          <w:rFonts w:hint="eastAsia" w:ascii="仿宋_GB2312" w:hAnsi="仿宋_GB2312" w:eastAsia="仿宋_GB2312" w:cs="仿宋_GB2312"/>
          <w:b/>
          <w:bCs/>
          <w:color w:val="auto"/>
          <w:sz w:val="18"/>
          <w:szCs w:val="18"/>
          <w:lang w:val="en-US" w:eastAsia="zh-CN"/>
        </w:rPr>
        <w:t>发生严重水土流失危害事件，或者拒不落实水行政主管部门限期整改要求的生产建设项目，实行“一票否决”，三色评价结论为红色，总得分为0。</w:t>
      </w:r>
    </w:p>
    <w:p>
      <w:pPr>
        <w:pStyle w:val="2"/>
        <w:rPr>
          <w:rFonts w:hint="eastAsia" w:ascii="仿宋_GB2312" w:hAnsi="仿宋_GB2312" w:eastAsia="仿宋_GB2312" w:cs="仿宋_GB2312"/>
          <w:b/>
          <w:bCs/>
          <w:color w:val="auto"/>
          <w:sz w:val="18"/>
          <w:szCs w:val="18"/>
          <w:lang w:val="en-US" w:eastAsia="zh-CN"/>
        </w:rPr>
      </w:pPr>
      <w:r>
        <w:rPr>
          <w:rFonts w:hint="eastAsia" w:ascii="仿宋_GB2312" w:hAnsi="仿宋_GB2312" w:eastAsia="仿宋_GB2312" w:cs="仿宋_GB2312"/>
          <w:b/>
          <w:bCs/>
          <w:color w:val="auto"/>
          <w:sz w:val="18"/>
          <w:szCs w:val="18"/>
          <w:lang w:val="en-US" w:eastAsia="zh-CN"/>
        </w:rPr>
        <w:t>3、上述扣分规则适用超过100公顷的生产建设项目；不超过100公顷的生产建设项目各项评价指标（除</w:t>
      </w:r>
    </w:p>
    <w:p>
      <w:pPr>
        <w:pStyle w:val="2"/>
      </w:pPr>
      <w:r>
        <w:rPr>
          <w:rFonts w:hint="eastAsia" w:ascii="仿宋_GB2312" w:hAnsi="仿宋_GB2312" w:eastAsia="仿宋_GB2312" w:cs="仿宋_GB2312"/>
          <w:b/>
          <w:bCs/>
          <w:color w:val="auto"/>
          <w:sz w:val="18"/>
          <w:szCs w:val="18"/>
          <w:lang w:val="en-US" w:eastAsia="zh-CN"/>
        </w:rPr>
        <w:t>“水土流失危害）按上述扣分规则的两倍扣分。</w:t>
      </w:r>
    </w:p>
    <w:p>
      <w:pPr>
        <w:widowControl/>
        <w:spacing w:line="360" w:lineRule="auto"/>
        <w:jc w:val="left"/>
        <w:rPr>
          <w:rFonts w:hint="eastAsia" w:ascii="仿宋_GB2312" w:hAnsi="仿宋_GB2312" w:eastAsia="仿宋_GB2312" w:cs="仿宋_GB2312"/>
          <w:color w:val="000000"/>
          <w:kern w:val="0"/>
          <w:sz w:val="24"/>
          <w:szCs w:val="32"/>
        </w:rPr>
        <w:sectPr>
          <w:pgSz w:w="11906" w:h="16838"/>
          <w:pgMar w:top="1440" w:right="1800" w:bottom="816" w:left="1800" w:header="851" w:footer="992" w:gutter="0"/>
          <w:cols w:space="425" w:num="1"/>
          <w:docGrid w:type="lines" w:linePitch="312" w:charSpace="0"/>
        </w:sectPr>
      </w:pPr>
    </w:p>
    <w:p>
      <w:pPr>
        <w:widowControl/>
        <w:spacing w:line="360" w:lineRule="auto"/>
        <w:jc w:val="left"/>
        <w:rPr>
          <w:rFonts w:hint="eastAsia" w:ascii="仿宋_GB2312" w:hAnsi="仿宋_GB2312" w:eastAsia="仿宋_GB2312" w:cs="仿宋_GB2312"/>
          <w:color w:val="000000"/>
          <w:kern w:val="0"/>
          <w:sz w:val="24"/>
          <w:szCs w:val="32"/>
        </w:rPr>
      </w:pPr>
    </w:p>
    <w:p>
      <w:pPr>
        <w:keepNext/>
        <w:keepLines/>
        <w:widowControl/>
        <w:numPr>
          <w:ilvl w:val="0"/>
          <w:numId w:val="8"/>
        </w:numPr>
        <w:spacing w:before="340" w:after="330" w:line="578" w:lineRule="auto"/>
        <w:jc w:val="left"/>
        <w:outlineLvl w:val="0"/>
        <w:rPr>
          <w:rFonts w:hint="eastAsia" w:ascii="仿宋" w:hAnsi="宋体" w:eastAsia="等线 Light" w:cs="宋体"/>
          <w:b/>
          <w:bCs/>
          <w:color w:val="000000"/>
          <w:kern w:val="44"/>
          <w:sz w:val="44"/>
          <w:szCs w:val="44"/>
        </w:rPr>
      </w:pPr>
      <w:r>
        <w:rPr>
          <w:rFonts w:hint="eastAsia" w:ascii="仿宋" w:hAnsi="宋体" w:eastAsia="等线 Light" w:cs="宋体"/>
          <w:b/>
          <w:bCs/>
          <w:color w:val="000000"/>
          <w:kern w:val="44"/>
          <w:sz w:val="44"/>
          <w:szCs w:val="44"/>
        </w:rPr>
        <w:t>总结</w:t>
      </w:r>
    </w:p>
    <w:p>
      <w:pP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建议主体工程设计单位下阶段时进步优化施工方案和施工艺，优化土石方平衡:进一步优化施工临时用地位置，加强场地地质勘察工作，加强对水土保持工程涉及的拦挡措施、边坡防护措施的工程安全稳定性复核;并优化施工进度安排计划，尽量利用枯水季节，避开雨季施工，以减轻水土流失量。施工单位在项目施工过程中应严格执行水土保持有关要求。应对工程实施招投标制，并聘请有相应从业经验的水土保持监理单位、监测单位分别对本水土保持方案的实施进行监理、监测。水土保持措施应严格遵守“三同时”制度要求即:“同时设计、 同时施工、同时投产使用”</w:t>
      </w:r>
      <w:r>
        <w:rPr>
          <w:rFonts w:hint="eastAsia" w:ascii="仿宋_GB2312" w:hAnsi="仿宋_GB2312" w:eastAsia="仿宋_GB2312" w:cs="仿宋_GB2312"/>
          <w:sz w:val="24"/>
          <w:szCs w:val="24"/>
          <w:lang w:eastAsia="zh-CN"/>
        </w:rPr>
        <w:t>。</w:t>
      </w:r>
    </w:p>
    <w:p/>
    <w:p>
      <w:pPr>
        <w:rPr>
          <w:sz w:val="20"/>
        </w:rPr>
      </w:pPr>
      <w:r>
        <w:rPr>
          <w:sz w:val="20"/>
        </w:rPr>
        <w:br w:type="page"/>
      </w:r>
    </w:p>
    <w:p>
      <w:pPr>
        <w:pStyle w:val="4"/>
      </w:pPr>
    </w:p>
    <w:p>
      <w:pPr>
        <w:pStyle w:val="3"/>
        <w:rPr>
          <w:sz w:val="20"/>
        </w:rPr>
      </w:pPr>
    </w:p>
    <w:p>
      <w:pPr>
        <w:pStyle w:val="3"/>
        <w:spacing w:before="7"/>
        <w:rPr>
          <w:sz w:val="28"/>
        </w:rPr>
      </w:pPr>
    </w:p>
    <w:p>
      <w:pPr>
        <w:spacing w:before="62"/>
        <w:ind w:left="0" w:right="281" w:firstLine="0"/>
        <w:jc w:val="center"/>
        <w:rPr>
          <w:sz w:val="28"/>
        </w:rPr>
      </w:pPr>
      <w:r>
        <w:rPr>
          <w:w w:val="100"/>
          <w:sz w:val="28"/>
        </w:rPr>
        <w:t xml:space="preserve"> </w:t>
      </w:r>
    </w:p>
    <w:p>
      <w:pPr>
        <w:spacing w:before="171" w:line="187" w:lineRule="auto"/>
        <w:jc w:val="center"/>
        <w:rPr>
          <w:rFonts w:hint="eastAsia" w:ascii="黑体" w:hAnsi="黑体" w:eastAsia="黑体" w:cs="黑体"/>
          <w:b w:val="0"/>
          <w:bCs w:val="0"/>
          <w:spacing w:val="-1"/>
          <w:sz w:val="48"/>
          <w:szCs w:val="48"/>
          <w:lang w:val="en-US" w:eastAsia="zh-CN"/>
        </w:rPr>
      </w:pPr>
      <w:r>
        <w:rPr>
          <w:rFonts w:hint="eastAsia" w:ascii="黑体" w:hAnsi="黑体" w:eastAsia="黑体" w:cs="黑体"/>
          <w:b w:val="0"/>
          <w:bCs w:val="0"/>
          <w:spacing w:val="-1"/>
          <w:sz w:val="48"/>
          <w:szCs w:val="48"/>
          <w:lang w:val="en-US" w:eastAsia="zh-CN"/>
        </w:rPr>
        <w:t>酃湖大道新建工程水土保持建设项目</w:t>
      </w:r>
    </w:p>
    <w:p>
      <w:pPr>
        <w:spacing w:before="171" w:line="187" w:lineRule="auto"/>
        <w:jc w:val="center"/>
        <w:rPr>
          <w:rFonts w:hint="eastAsia" w:ascii="黑体" w:hAnsi="黑体" w:eastAsia="黑体" w:cs="黑体"/>
          <w:b w:val="0"/>
          <w:bCs w:val="0"/>
          <w:spacing w:val="-1"/>
          <w:sz w:val="48"/>
          <w:szCs w:val="48"/>
          <w:lang w:val="en-US" w:eastAsia="zh-CN"/>
        </w:rPr>
      </w:pPr>
      <w:r>
        <w:rPr>
          <w:rFonts w:hint="eastAsia" w:ascii="黑体" w:hAnsi="黑体" w:eastAsia="黑体" w:cs="黑体"/>
          <w:b w:val="0"/>
          <w:bCs w:val="0"/>
          <w:spacing w:val="-1"/>
          <w:sz w:val="48"/>
          <w:szCs w:val="48"/>
          <w:lang w:val="en-US" w:eastAsia="zh-CN"/>
        </w:rPr>
        <w:t>水土保持设施</w:t>
      </w:r>
    </w:p>
    <w:p>
      <w:pPr>
        <w:spacing w:before="171" w:line="187" w:lineRule="auto"/>
        <w:jc w:val="center"/>
        <w:rPr>
          <w:rFonts w:hint="eastAsia" w:ascii="黑体" w:hAnsi="黑体" w:eastAsia="黑体" w:cs="黑体"/>
          <w:b w:val="0"/>
          <w:bCs w:val="0"/>
          <w:spacing w:val="-1"/>
          <w:sz w:val="72"/>
          <w:szCs w:val="72"/>
          <w:lang w:val="en-US" w:eastAsia="zh-CN"/>
        </w:rPr>
      </w:pPr>
      <w:r>
        <w:rPr>
          <w:rFonts w:hint="eastAsia" w:ascii="黑体" w:hAnsi="黑体" w:eastAsia="黑体" w:cs="黑体"/>
          <w:b w:val="0"/>
          <w:bCs w:val="0"/>
          <w:spacing w:val="-1"/>
          <w:sz w:val="72"/>
          <w:szCs w:val="72"/>
          <w:lang w:val="en-US" w:eastAsia="zh-CN"/>
        </w:rPr>
        <w:t>监测实施方案</w:t>
      </w:r>
    </w:p>
    <w:p>
      <w:pPr>
        <w:spacing w:before="171" w:line="187" w:lineRule="auto"/>
        <w:jc w:val="center"/>
        <w:rPr>
          <w:rFonts w:hint="eastAsia" w:ascii="楷体" w:hAnsi="楷体" w:eastAsia="楷体" w:cs="楷体"/>
          <w:b w:val="0"/>
          <w:bCs w:val="0"/>
          <w:spacing w:val="-1"/>
          <w:sz w:val="72"/>
          <w:szCs w:val="72"/>
          <w:lang w:val="en-US" w:eastAsia="zh-CN"/>
        </w:rPr>
      </w:pPr>
    </w:p>
    <w:p>
      <w:pPr>
        <w:spacing w:before="171" w:line="187" w:lineRule="auto"/>
        <w:jc w:val="center"/>
        <w:rPr>
          <w:rFonts w:hint="eastAsia" w:ascii="楷体" w:hAnsi="楷体" w:eastAsia="楷体" w:cs="楷体"/>
          <w:b w:val="0"/>
          <w:bCs w:val="0"/>
          <w:spacing w:val="-1"/>
          <w:sz w:val="72"/>
          <w:szCs w:val="72"/>
          <w:lang w:val="en-US" w:eastAsia="zh-CN"/>
        </w:rPr>
      </w:pPr>
    </w:p>
    <w:p>
      <w:pPr>
        <w:spacing w:before="171" w:line="187" w:lineRule="auto"/>
        <w:jc w:val="center"/>
        <w:rPr>
          <w:rFonts w:hint="eastAsia" w:ascii="宋体" w:hAnsi="宋体" w:eastAsia="宋体" w:cs="宋体"/>
          <w:b w:val="0"/>
          <w:bCs w:val="0"/>
          <w:spacing w:val="-1"/>
          <w:sz w:val="28"/>
          <w:szCs w:val="28"/>
          <w:lang w:val="en-US" w:eastAsia="zh-CN"/>
        </w:rPr>
      </w:pPr>
    </w:p>
    <w:p>
      <w:pPr>
        <w:spacing w:before="171" w:line="360" w:lineRule="auto"/>
        <w:ind w:firstLine="3336" w:firstLineChars="1200"/>
        <w:jc w:val="both"/>
        <w:rPr>
          <w:rFonts w:hint="default" w:ascii="黑体" w:hAnsi="黑体" w:eastAsia="黑体" w:cs="黑体"/>
          <w:b w:val="0"/>
          <w:bCs w:val="0"/>
          <w:color w:val="auto"/>
          <w:spacing w:val="-1"/>
          <w:sz w:val="28"/>
          <w:szCs w:val="28"/>
          <w:u w:val="single"/>
          <w:shd w:val="clear" w:color="auto" w:fill="auto"/>
          <w:lang w:val="en-US" w:eastAsia="zh-CN"/>
        </w:rPr>
      </w:pPr>
      <w:r>
        <w:rPr>
          <w:rFonts w:hint="eastAsia" w:ascii="黑体" w:hAnsi="黑体" w:eastAsia="黑体" w:cs="黑体"/>
          <w:b w:val="0"/>
          <w:bCs w:val="0"/>
          <w:spacing w:val="-1"/>
          <w:sz w:val="28"/>
          <w:szCs w:val="28"/>
          <w:lang w:val="en-US" w:eastAsia="zh-CN"/>
        </w:rPr>
        <w:t xml:space="preserve">项目名称：   </w:t>
      </w:r>
      <w:r>
        <w:rPr>
          <w:rFonts w:hint="eastAsia" w:ascii="黑体" w:hAnsi="黑体" w:eastAsia="黑体" w:cs="黑体"/>
          <w:b w:val="0"/>
          <w:bCs w:val="0"/>
          <w:color w:val="auto"/>
          <w:spacing w:val="-1"/>
          <w:sz w:val="28"/>
          <w:szCs w:val="28"/>
          <w:shd w:val="clear" w:color="auto" w:fill="auto"/>
          <w:lang w:val="en-US" w:eastAsia="zh-CN"/>
        </w:rPr>
        <w:t xml:space="preserve"> </w:t>
      </w:r>
      <w:r>
        <w:rPr>
          <w:rFonts w:hint="eastAsia" w:ascii="黑体" w:hAnsi="黑体" w:eastAsia="黑体" w:cs="黑体"/>
          <w:b w:val="0"/>
          <w:bCs w:val="0"/>
          <w:color w:val="auto"/>
          <w:spacing w:val="-1"/>
          <w:sz w:val="28"/>
          <w:szCs w:val="28"/>
          <w:u w:val="single"/>
          <w:shd w:val="clear" w:color="auto" w:fill="auto"/>
          <w:lang w:val="en-US" w:eastAsia="zh-CN"/>
        </w:rPr>
        <w:t>酃湖大道新建工程项目</w:t>
      </w:r>
    </w:p>
    <w:p>
      <w:pPr>
        <w:spacing w:before="171" w:line="360" w:lineRule="auto"/>
        <w:ind w:firstLine="3336" w:firstLineChars="1200"/>
        <w:jc w:val="both"/>
        <w:rPr>
          <w:rFonts w:hint="default" w:ascii="黑体" w:hAnsi="黑体" w:eastAsia="黑体" w:cs="黑体"/>
          <w:b w:val="0"/>
          <w:bCs w:val="0"/>
          <w:spacing w:val="-1"/>
          <w:sz w:val="28"/>
          <w:szCs w:val="28"/>
          <w:u w:val="single"/>
          <w:lang w:val="en-US" w:eastAsia="zh-CN"/>
        </w:rPr>
      </w:pPr>
      <w:r>
        <w:rPr>
          <w:rFonts w:hint="eastAsia" w:ascii="黑体" w:hAnsi="黑体" w:eastAsia="黑体" w:cs="黑体"/>
          <w:b w:val="0"/>
          <w:bCs w:val="0"/>
          <w:spacing w:val="-1"/>
          <w:sz w:val="28"/>
          <w:szCs w:val="28"/>
          <w:u w:val="none"/>
          <w:lang w:val="en-US" w:eastAsia="zh-CN"/>
        </w:rPr>
        <w:t xml:space="preserve">项目编号：    </w:t>
      </w:r>
      <w:r>
        <w:rPr>
          <w:rFonts w:hint="eastAsia" w:ascii="黑体" w:hAnsi="黑体" w:eastAsia="黑体" w:cs="黑体"/>
          <w:b w:val="0"/>
          <w:bCs w:val="0"/>
          <w:spacing w:val="-1"/>
          <w:sz w:val="28"/>
          <w:szCs w:val="28"/>
          <w:u w:val="single"/>
          <w:lang w:val="en-US" w:eastAsia="zh-CN"/>
        </w:rPr>
        <w:t>衡水许【2016】36号</w:t>
      </w:r>
    </w:p>
    <w:p>
      <w:pPr>
        <w:spacing w:before="171" w:line="360" w:lineRule="auto"/>
        <w:ind w:firstLine="3336" w:firstLineChars="1200"/>
        <w:jc w:val="both"/>
        <w:rPr>
          <w:rFonts w:hint="eastAsia" w:ascii="黑体" w:hAnsi="黑体" w:eastAsia="黑体" w:cs="黑体"/>
          <w:b w:val="0"/>
          <w:bCs w:val="0"/>
          <w:spacing w:val="-1"/>
          <w:sz w:val="28"/>
          <w:szCs w:val="28"/>
          <w:u w:val="single"/>
          <w:lang w:val="en-US" w:eastAsia="zh-CN"/>
        </w:rPr>
      </w:pPr>
      <w:r>
        <w:rPr>
          <w:rFonts w:hint="eastAsia" w:ascii="黑体" w:hAnsi="黑体" w:eastAsia="黑体" w:cs="黑体"/>
          <w:b w:val="0"/>
          <w:bCs w:val="0"/>
          <w:spacing w:val="-1"/>
          <w:sz w:val="28"/>
          <w:szCs w:val="28"/>
          <w:u w:val="none"/>
          <w:lang w:val="en-US" w:eastAsia="zh-CN"/>
        </w:rPr>
        <w:t xml:space="preserve">建设地点：    </w:t>
      </w:r>
      <w:r>
        <w:rPr>
          <w:rFonts w:hint="eastAsia" w:ascii="黑体" w:hAnsi="黑体" w:eastAsia="黑体" w:cs="黑体"/>
          <w:b w:val="0"/>
          <w:bCs w:val="0"/>
          <w:spacing w:val="-1"/>
          <w:sz w:val="28"/>
          <w:szCs w:val="28"/>
          <w:u w:val="single"/>
          <w:lang w:val="en-US" w:eastAsia="zh-CN"/>
        </w:rPr>
        <w:t>衡阳市珠晖区</w:t>
      </w:r>
    </w:p>
    <w:p>
      <w:pPr>
        <w:spacing w:before="171" w:line="360" w:lineRule="auto"/>
        <w:ind w:firstLine="3336" w:firstLineChars="1200"/>
        <w:jc w:val="both"/>
        <w:rPr>
          <w:rFonts w:hint="eastAsia" w:ascii="黑体" w:hAnsi="黑体" w:eastAsia="黑体" w:cs="黑体"/>
          <w:b w:val="0"/>
          <w:bCs w:val="0"/>
          <w:spacing w:val="-1"/>
          <w:sz w:val="28"/>
          <w:szCs w:val="28"/>
          <w:u w:val="single"/>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ascii="黑体" w:hAnsi="黑体" w:eastAsia="黑体" w:cs="黑体"/>
          <w:b w:val="0"/>
          <w:bCs w:val="0"/>
          <w:spacing w:val="-1"/>
          <w:sz w:val="28"/>
          <w:szCs w:val="28"/>
          <w:u w:val="none"/>
          <w:lang w:val="en-US" w:eastAsia="zh-CN"/>
        </w:rPr>
        <w:t>验收主持单位：</w:t>
      </w:r>
      <w:r>
        <w:rPr>
          <w:rFonts w:hint="eastAsia" w:ascii="黑体" w:hAnsi="黑体" w:eastAsia="黑体" w:cs="黑体"/>
          <w:b w:val="0"/>
          <w:bCs w:val="0"/>
          <w:spacing w:val="-1"/>
          <w:sz w:val="28"/>
          <w:szCs w:val="28"/>
          <w:u w:val="single"/>
          <w:lang w:val="en-US" w:eastAsia="zh-CN"/>
        </w:rPr>
        <w:t>衡阳市城市投资建设有限公司</w:t>
      </w:r>
    </w:p>
    <w:p>
      <w:pPr>
        <w:pStyle w:val="3"/>
        <w:rPr>
          <w:sz w:val="20"/>
        </w:rPr>
      </w:pPr>
    </w:p>
    <w:p>
      <w:pPr>
        <w:pStyle w:val="3"/>
        <w:rPr>
          <w:sz w:val="20"/>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衡阳市</w:t>
      </w:r>
      <w:r>
        <w:rPr>
          <w:rFonts w:hint="eastAsia" w:ascii="Times New Roman" w:hAnsi="Times New Roman" w:cs="Times New Roman"/>
          <w:b/>
          <w:bCs/>
          <w:color w:val="auto"/>
          <w:sz w:val="28"/>
          <w:szCs w:val="28"/>
          <w:highlight w:val="none"/>
          <w:lang w:val="en-US" w:eastAsia="zh-CN"/>
        </w:rPr>
        <w:t>酃湖大道</w:t>
      </w:r>
      <w:r>
        <w:rPr>
          <w:rFonts w:hint="default" w:ascii="Times New Roman" w:hAnsi="Times New Roman" w:eastAsia="宋体" w:cs="Times New Roman"/>
          <w:b/>
          <w:bCs/>
          <w:color w:val="auto"/>
          <w:sz w:val="28"/>
          <w:szCs w:val="28"/>
          <w:highlight w:val="none"/>
          <w:lang w:val="en-US" w:eastAsia="zh-CN"/>
        </w:rPr>
        <w:t>（</w:t>
      </w:r>
      <w:r>
        <w:rPr>
          <w:rFonts w:hint="eastAsia" w:ascii="Times New Roman" w:hAnsi="Times New Roman" w:eastAsia="宋体" w:cs="Times New Roman"/>
          <w:b/>
          <w:bCs/>
          <w:color w:val="auto"/>
          <w:sz w:val="28"/>
          <w:szCs w:val="28"/>
          <w:highlight w:val="none"/>
          <w:lang w:val="en-US" w:eastAsia="zh-CN"/>
        </w:rPr>
        <w:t>华天</w:t>
      </w:r>
      <w:r>
        <w:rPr>
          <w:rFonts w:hint="default" w:ascii="Times New Roman" w:hAnsi="Times New Roman" w:eastAsia="宋体" w:cs="Times New Roman"/>
          <w:b/>
          <w:bCs/>
          <w:color w:val="auto"/>
          <w:sz w:val="28"/>
          <w:szCs w:val="28"/>
          <w:highlight w:val="none"/>
          <w:lang w:val="en-US" w:eastAsia="zh-CN"/>
        </w:rPr>
        <w:t>路—</w:t>
      </w:r>
      <w:r>
        <w:rPr>
          <w:rFonts w:hint="eastAsia" w:ascii="Times New Roman" w:hAnsi="Times New Roman" w:eastAsia="宋体" w:cs="Times New Roman"/>
          <w:b/>
          <w:bCs/>
          <w:color w:val="auto"/>
          <w:sz w:val="28"/>
          <w:szCs w:val="28"/>
          <w:highlight w:val="none"/>
          <w:lang w:val="en-US" w:eastAsia="zh-CN"/>
        </w:rPr>
        <w:t>雁城大道</w:t>
      </w:r>
      <w:r>
        <w:rPr>
          <w:rFonts w:hint="default" w:ascii="Times New Roman" w:hAnsi="Times New Roman" w:eastAsia="宋体" w:cs="Times New Roman"/>
          <w:b/>
          <w:bCs/>
          <w:color w:val="auto"/>
          <w:sz w:val="28"/>
          <w:szCs w:val="28"/>
          <w:highlight w:val="none"/>
          <w:lang w:val="en-US" w:eastAsia="zh-CN"/>
        </w:rPr>
        <w:t>）项目</w:t>
      </w:r>
    </w:p>
    <w:p>
      <w:pPr>
        <w:pStyle w:val="11"/>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distribute"/>
        <w:textAlignment w:val="auto"/>
        <w:rPr>
          <w:rFonts w:hint="default" w:ascii="Times New Roman" w:hAnsi="Times New Roman" w:eastAsia="黑体" w:cs="Times New Roman"/>
          <w:b w:val="0"/>
          <w:bCs w:val="0"/>
          <w:color w:val="auto"/>
          <w:kern w:val="10"/>
          <w:sz w:val="52"/>
          <w:szCs w:val="52"/>
          <w:lang w:val="en-US" w:eastAsia="zh-CN"/>
        </w:rPr>
      </w:pPr>
      <w:r>
        <w:rPr>
          <w:rFonts w:hint="default" w:ascii="Times New Roman" w:hAnsi="Times New Roman" w:eastAsia="黑体" w:cs="Times New Roman"/>
          <w:b w:val="0"/>
          <w:bCs w:val="0"/>
          <w:color w:val="auto"/>
          <w:kern w:val="10"/>
          <w:sz w:val="52"/>
          <w:szCs w:val="52"/>
          <w:lang w:val="en-US" w:eastAsia="zh-CN"/>
        </w:rPr>
        <w:t>水土保持监测</w:t>
      </w:r>
      <w:r>
        <w:rPr>
          <w:rFonts w:hint="eastAsia" w:ascii="Times New Roman" w:hAnsi="Times New Roman" w:eastAsia="黑体" w:cs="Times New Roman"/>
          <w:b w:val="0"/>
          <w:bCs w:val="0"/>
          <w:color w:val="auto"/>
          <w:kern w:val="10"/>
          <w:sz w:val="52"/>
          <w:szCs w:val="52"/>
          <w:lang w:val="en-US" w:eastAsia="zh-CN"/>
        </w:rPr>
        <w:t>实施报告</w:t>
      </w:r>
      <w:r>
        <w:rPr>
          <w:rFonts w:hint="default" w:ascii="Times New Roman" w:hAnsi="Times New Roman" w:eastAsia="黑体" w:cs="Times New Roman"/>
          <w:b w:val="0"/>
          <w:bCs w:val="0"/>
          <w:color w:val="auto"/>
          <w:kern w:val="10"/>
          <w:sz w:val="52"/>
          <w:szCs w:val="52"/>
          <w:lang w:val="en-US" w:eastAsia="zh-CN"/>
        </w:rPr>
        <w:t>责任页</w:t>
      </w:r>
    </w:p>
    <w:p>
      <w:pPr>
        <w:tabs>
          <w:tab w:val="left" w:pos="420"/>
        </w:tabs>
        <w:spacing w:line="360" w:lineRule="auto"/>
        <w:ind w:left="478" w:leftChars="198" w:hanging="3" w:firstLineChars="0"/>
        <w:jc w:val="center"/>
        <w:rPr>
          <w:rFonts w:hint="default" w:ascii="Times New Roman" w:hAnsi="Times New Roman" w:eastAsia="宋体" w:cs="Times New Roman"/>
          <w:b/>
          <w:bCs/>
          <w:color w:val="auto"/>
          <w:kern w:val="0"/>
          <w:sz w:val="28"/>
          <w:szCs w:val="28"/>
          <w:lang w:eastAsia="zh-CN"/>
        </w:rPr>
      </w:pPr>
      <w:r>
        <w:rPr>
          <w:rFonts w:hint="default" w:ascii="Times New Roman" w:hAnsi="Times New Roman" w:eastAsia="宋体" w:cs="Times New Roman"/>
          <w:b/>
          <w:bCs/>
          <w:color w:val="auto"/>
          <w:kern w:val="0"/>
          <w:sz w:val="28"/>
          <w:szCs w:val="28"/>
          <w:lang w:eastAsia="zh-CN"/>
        </w:rPr>
        <w:t>（湖南华意项目管理有限公司）</w:t>
      </w:r>
    </w:p>
    <w:p>
      <w:pPr>
        <w:pStyle w:val="2"/>
        <w:rPr>
          <w:rFonts w:hint="default" w:ascii="Times New Roman" w:hAnsi="Times New Roman" w:cs="Times New Roman"/>
          <w:color w:val="auto"/>
          <w:lang w:eastAsia="zh-CN"/>
        </w:rPr>
      </w:pPr>
    </w:p>
    <w:p>
      <w:pPr>
        <w:pStyle w:val="2"/>
        <w:rPr>
          <w:rFonts w:hint="default" w:ascii="Times New Roman" w:hAnsi="Times New Roman" w:cs="Times New Roman"/>
          <w:color w:val="auto"/>
          <w:lang w:eastAsia="zh-CN"/>
        </w:rPr>
      </w:pPr>
    </w:p>
    <w:p>
      <w:pPr>
        <w:rPr>
          <w:rFonts w:hint="default" w:ascii="Times New Roman" w:hAnsi="Times New Roman" w:cs="Times New Roman"/>
          <w:lang w:eastAsia="zh-CN"/>
        </w:rPr>
      </w:pPr>
    </w:p>
    <w:p>
      <w:pPr>
        <w:tabs>
          <w:tab w:val="left" w:pos="420"/>
        </w:tabs>
        <w:spacing w:line="360" w:lineRule="auto"/>
        <w:ind w:left="478" w:leftChars="198" w:hanging="3" w:firstLineChars="0"/>
        <w:jc w:val="center"/>
        <w:rPr>
          <w:rFonts w:hint="default" w:ascii="Times New Roman" w:hAnsi="Times New Roman" w:eastAsia="宋体" w:cs="Times New Roman"/>
          <w:color w:val="auto"/>
          <w:kern w:val="0"/>
          <w:sz w:val="32"/>
          <w:szCs w:val="32"/>
          <w:lang w:eastAsia="zh-CN"/>
        </w:rPr>
      </w:pPr>
    </w:p>
    <w:p>
      <w:pPr>
        <w:pStyle w:val="2"/>
        <w:ind w:left="0" w:leftChars="0" w:firstLine="0" w:firstLineChars="0"/>
        <w:rPr>
          <w:rFonts w:hint="default" w:ascii="Times New Roman" w:hAnsi="Times New Roman" w:eastAsia="宋体" w:cs="Times New Roman"/>
          <w:color w:val="auto"/>
          <w:kern w:val="0"/>
          <w:sz w:val="32"/>
          <w:szCs w:val="32"/>
          <w:lang w:eastAsia="zh-CN"/>
        </w:rPr>
      </w:pPr>
    </w:p>
    <w:p>
      <w:pPr>
        <w:rPr>
          <w:rFonts w:hint="default" w:ascii="Times New Roman" w:hAnsi="Times New Roman" w:eastAsia="宋体" w:cs="Times New Roman"/>
          <w:color w:val="auto"/>
          <w:kern w:val="0"/>
          <w:sz w:val="32"/>
          <w:szCs w:val="32"/>
          <w:lang w:eastAsia="zh-CN"/>
        </w:rPr>
      </w:pPr>
    </w:p>
    <w:p>
      <w:pPr>
        <w:pStyle w:val="2"/>
        <w:rPr>
          <w:rFonts w:hint="default"/>
          <w:lang w:eastAsia="zh-CN"/>
        </w:rPr>
      </w:pPr>
    </w:p>
    <w:p>
      <w:pPr>
        <w:rPr>
          <w:rFonts w:hint="default" w:ascii="Times New Roman" w:hAnsi="Times New Roman" w:cs="Times New Roman"/>
          <w:color w:val="auto"/>
          <w:lang w:eastAsia="zh-CN"/>
        </w:rPr>
      </w:pPr>
    </w:p>
    <w:p>
      <w:pPr>
        <w:pStyle w:val="2"/>
        <w:rPr>
          <w:rFonts w:hint="default" w:ascii="Times New Roman" w:hAnsi="Times New Roman" w:cs="Times New Roman"/>
          <w:color w:val="auto"/>
          <w:lang w:eastAsia="zh-CN"/>
        </w:rPr>
      </w:pPr>
    </w:p>
    <w:tbl>
      <w:tblPr>
        <w:tblStyle w:val="21"/>
        <w:tblpPr w:leftFromText="180" w:rightFromText="180" w:vertAnchor="text" w:horzAnchor="page" w:tblpXSpec="center" w:tblpY="374"/>
        <w:tblOverlap w:val="never"/>
        <w:tblW w:w="65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0"/>
        <w:gridCol w:w="1313"/>
        <w:gridCol w:w="1190"/>
        <w:gridCol w:w="1087"/>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批     准：</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莫俊华</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618490" cy="212725"/>
                  <wp:effectExtent l="0" t="0" r="10160" b="15875"/>
                  <wp:docPr id="45" name="图片 45" descr="QQ图片2021123011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QQ图片20211230110047"/>
                          <pic:cNvPicPr>
                            <a:picLocks noChangeAspect="1"/>
                          </pic:cNvPicPr>
                        </pic:nvPicPr>
                        <pic:blipFill>
                          <a:blip r:embed="rId44"/>
                          <a:stretch>
                            <a:fillRect/>
                          </a:stretch>
                        </pic:blipFill>
                        <pic:spPr>
                          <a:xfrm>
                            <a:off x="0" y="0"/>
                            <a:ext cx="618490" cy="21272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审     查：</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秦佳伟</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715010" cy="255905"/>
                  <wp:effectExtent l="0" t="0" r="8890" b="10795"/>
                  <wp:docPr id="4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 descr="IMG_256"/>
                          <pic:cNvPicPr>
                            <a:picLocks noChangeAspect="1"/>
                          </pic:cNvPicPr>
                        </pic:nvPicPr>
                        <pic:blipFill>
                          <a:blip r:embed="rId45"/>
                          <a:stretch>
                            <a:fillRect/>
                          </a:stretch>
                        </pic:blipFill>
                        <pic:spPr>
                          <a:xfrm>
                            <a:off x="0" y="0"/>
                            <a:ext cx="715010" cy="255905"/>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校     核：</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阳衡辉</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788670" cy="276225"/>
                  <wp:effectExtent l="0" t="0" r="11430" b="9525"/>
                  <wp:docPr id="47"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 descr="IMG_256"/>
                          <pic:cNvPicPr>
                            <a:picLocks noChangeAspect="1"/>
                          </pic:cNvPicPr>
                        </pic:nvPicPr>
                        <pic:blipFill>
                          <a:blip r:embed="rId46"/>
                          <a:stretch>
                            <a:fillRect/>
                          </a:stretch>
                        </pic:blipFill>
                        <pic:spPr>
                          <a:xfrm>
                            <a:off x="0" y="0"/>
                            <a:ext cx="788670" cy="276225"/>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distribute"/>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项目负责：</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尹靖雯</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615950" cy="454025"/>
                  <wp:effectExtent l="0" t="0" r="12700" b="3175"/>
                  <wp:docPr id="48" name="图片 48" descr="尹靖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尹靖雯"/>
                          <pic:cNvPicPr>
                            <a:picLocks noChangeAspect="1"/>
                          </pic:cNvPicPr>
                        </pic:nvPicPr>
                        <pic:blipFill>
                          <a:blip r:embed="rId47"/>
                          <a:stretch>
                            <a:fillRect/>
                          </a:stretch>
                        </pic:blipFill>
                        <pic:spPr>
                          <a:xfrm>
                            <a:off x="0" y="0"/>
                            <a:ext cx="615950" cy="45402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编     写：</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刘洋铭</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716915" cy="349250"/>
                  <wp:effectExtent l="0" t="0" r="6985" b="12700"/>
                  <wp:docPr id="49" name="图片 4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IMG_256"/>
                          <pic:cNvPicPr>
                            <a:picLocks noChangeAspect="1"/>
                          </pic:cNvPicPr>
                        </pic:nvPicPr>
                        <pic:blipFill>
                          <a:blip r:embed="rId48"/>
                          <a:stretch>
                            <a:fillRect/>
                          </a:stretch>
                        </pic:blipFill>
                        <pic:spPr>
                          <a:xfrm>
                            <a:off x="0" y="0"/>
                            <a:ext cx="716915" cy="349250"/>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3971925" cy="1933575"/>
                  <wp:effectExtent l="0" t="0" r="9525" b="9525"/>
                  <wp:docPr id="50" name="图片 5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IMG_256"/>
                          <pic:cNvPicPr>
                            <a:picLocks noChangeAspect="1"/>
                          </pic:cNvPicPr>
                        </pic:nvPicPr>
                        <pic:blipFill>
                          <a:blip r:embed="rId48"/>
                          <a:stretch>
                            <a:fillRect/>
                          </a:stretch>
                        </pic:blipFill>
                        <pic:spPr>
                          <a:xfrm>
                            <a:off x="0" y="0"/>
                            <a:ext cx="3971925" cy="1933575"/>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640715" cy="323850"/>
                  <wp:effectExtent l="0" t="0" r="6985" b="0"/>
                  <wp:docPr id="5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 descr="IMG_256"/>
                          <pic:cNvPicPr>
                            <a:picLocks noChangeAspect="1"/>
                          </pic:cNvPicPr>
                        </pic:nvPicPr>
                        <pic:blipFill>
                          <a:blip r:embed="rId64"/>
                          <a:stretch>
                            <a:fillRect/>
                          </a:stretch>
                        </pic:blipFill>
                        <pic:spPr>
                          <a:xfrm>
                            <a:off x="0" y="0"/>
                            <a:ext cx="640715" cy="323850"/>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马波</w:t>
            </w:r>
          </w:p>
        </w:tc>
        <w:tc>
          <w:tcPr>
            <w:tcW w:w="1087" w:type="dxa"/>
            <w:tcBorders>
              <w:tl2br w:val="nil"/>
              <w:tr2bl w:val="nil"/>
            </w:tcBorders>
            <w:vAlign w:val="center"/>
          </w:tcPr>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572135" cy="349885"/>
                  <wp:effectExtent l="0" t="0" r="18415" b="12065"/>
                  <wp:docPr id="52"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4" descr="IMG_256"/>
                          <pic:cNvPicPr>
                            <a:picLocks noChangeAspect="1"/>
                          </pic:cNvPicPr>
                        </pic:nvPicPr>
                        <pic:blipFill>
                          <a:blip r:embed="rId65"/>
                          <a:stretch>
                            <a:fillRect/>
                          </a:stretch>
                        </pic:blipFill>
                        <pic:spPr>
                          <a:xfrm>
                            <a:off x="0" y="0"/>
                            <a:ext cx="572135" cy="349885"/>
                          </a:xfrm>
                          <a:prstGeom prst="rect">
                            <a:avLst/>
                          </a:prstGeom>
                          <a:noFill/>
                          <a:ln w="9525">
                            <a:noFill/>
                          </a:ln>
                        </pic:spPr>
                      </pic:pic>
                    </a:graphicData>
                  </a:graphic>
                </wp:inline>
              </w:drawing>
            </w:r>
          </w:p>
          <w:p>
            <w:pPr>
              <w:keepNext w:val="0"/>
              <w:keepLines w:val="0"/>
              <w:widowControl/>
              <w:suppressLineNumbers w:val="0"/>
              <w:jc w:val="left"/>
            </w:pP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546100" cy="347980"/>
                  <wp:effectExtent l="0" t="0" r="6350" b="13970"/>
                  <wp:docPr id="53" name="图片 53" descr="20211230175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20211230175543"/>
                          <pic:cNvPicPr>
                            <a:picLocks noChangeAspect="1"/>
                          </pic:cNvPicPr>
                        </pic:nvPicPr>
                        <pic:blipFill>
                          <a:blip r:embed="rId66"/>
                          <a:stretch>
                            <a:fillRect/>
                          </a:stretch>
                        </pic:blipFill>
                        <pic:spPr>
                          <a:xfrm>
                            <a:off x="0" y="0"/>
                            <a:ext cx="546100" cy="34798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480" w:leftChars="200" w:right="0" w:rightChars="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bidi="zh-CN"/>
              </w:rPr>
              <w:t>钟世杰</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default" w:ascii="Times New Roman" w:hAnsi="Times New Roman" w:eastAsia="宋体" w:cs="Times New Roman"/>
                <w:color w:val="auto"/>
                <w:kern w:val="0"/>
                <w:sz w:val="28"/>
                <w:szCs w:val="28"/>
                <w:vertAlign w:val="baseline"/>
                <w:lang w:val="en-US" w:eastAsia="zh-CN" w:bidi="zh-CN"/>
              </w:rPr>
              <w:drawing>
                <wp:inline distT="0" distB="0" distL="114300" distR="114300">
                  <wp:extent cx="617220" cy="295275"/>
                  <wp:effectExtent l="0" t="0" r="11430" b="9525"/>
                  <wp:docPr id="54" name="图片 54" descr="钟世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钟世杰"/>
                          <pic:cNvPicPr>
                            <a:picLocks noChangeAspect="1"/>
                          </pic:cNvPicPr>
                        </pic:nvPicPr>
                        <pic:blipFill>
                          <a:blip r:embed="rId52"/>
                          <a:stretch>
                            <a:fillRect/>
                          </a:stretch>
                        </pic:blipFill>
                        <pic:spPr>
                          <a:xfrm>
                            <a:off x="0" y="0"/>
                            <a:ext cx="617220" cy="29527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bidi="zh-CN"/>
              </w:rPr>
              <w:t>李宇航</w:t>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552450" cy="201930"/>
                  <wp:effectExtent l="0" t="0" r="0" b="7620"/>
                  <wp:docPr id="55" name="图片 55" descr="李宇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李宇航"/>
                          <pic:cNvPicPr>
                            <a:picLocks noChangeAspect="1"/>
                          </pic:cNvPicPr>
                        </pic:nvPicPr>
                        <pic:blipFill>
                          <a:blip r:embed="rId67"/>
                          <a:stretch>
                            <a:fillRect/>
                          </a:stretch>
                        </pic:blipFill>
                        <pic:spPr>
                          <a:xfrm>
                            <a:off x="0" y="0"/>
                            <a:ext cx="552450" cy="20193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480" w:leftChars="200" w:right="0" w:rightChars="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bl>
    <w:p>
      <w:pPr>
        <w:spacing w:before="171" w:line="187" w:lineRule="auto"/>
        <w:rPr>
          <w:rFonts w:hint="eastAsia"/>
          <w:lang w:val="en-US" w:eastAsia="zh-CN"/>
        </w:rPr>
        <w:sectPr>
          <w:pgSz w:w="11905" w:h="16840"/>
          <w:pgMar w:top="400" w:right="1426" w:bottom="400" w:left="1422" w:header="0" w:footer="0" w:gutter="0"/>
          <w:cols w:space="720" w:num="1"/>
        </w:sectPr>
      </w:pPr>
    </w:p>
    <w:p>
      <w:pPr>
        <w:pStyle w:val="3"/>
        <w:rPr>
          <w:sz w:val="20"/>
        </w:rPr>
      </w:pPr>
    </w:p>
    <w:p>
      <w:pPr>
        <w:pStyle w:val="8"/>
        <w:tabs>
          <w:tab w:val="left" w:pos="643"/>
        </w:tabs>
        <w:spacing w:before="205"/>
        <w:ind w:left="0" w:right="422" w:firstLine="0"/>
        <w:jc w:val="center"/>
        <w:rPr>
          <w:rFonts w:hint="eastAsia" w:ascii="黑体" w:hAnsi="黑体" w:eastAsia="黑体" w:cs="黑体"/>
          <w:sz w:val="52"/>
          <w:szCs w:val="52"/>
        </w:rPr>
      </w:pPr>
      <w:r>
        <w:rPr>
          <w:rFonts w:hint="eastAsia" w:ascii="黑体" w:hAnsi="黑体" w:eastAsia="黑体" w:cs="黑体"/>
          <w:sz w:val="52"/>
          <w:szCs w:val="52"/>
        </w:rPr>
        <w:t>目</w:t>
      </w:r>
      <w:r>
        <w:rPr>
          <w:rFonts w:hint="eastAsia" w:ascii="黑体" w:hAnsi="黑体" w:eastAsia="黑体" w:cs="黑体"/>
          <w:sz w:val="52"/>
          <w:szCs w:val="52"/>
        </w:rPr>
        <w:tab/>
      </w:r>
      <w:r>
        <w:rPr>
          <w:rFonts w:hint="eastAsia" w:ascii="黑体" w:hAnsi="黑体" w:eastAsia="黑体" w:cs="黑体"/>
          <w:sz w:val="52"/>
          <w:szCs w:val="52"/>
        </w:rPr>
        <w:t>录</w:t>
      </w:r>
    </w:p>
    <w:sdt>
      <w:sdtPr>
        <w:id w:val="8"/>
        <w:docPartObj>
          <w:docPartGallery w:val="Table of Contents"/>
          <w:docPartUnique/>
        </w:docPartObj>
      </w:sdtPr>
      <w:sdtContent>
        <w:p>
          <w:pPr>
            <w:pStyle w:val="16"/>
            <w:numPr>
              <w:ilvl w:val="0"/>
              <w:numId w:val="9"/>
            </w:numPr>
            <w:tabs>
              <w:tab w:val="left" w:pos="325"/>
              <w:tab w:val="left" w:leader="dot" w:pos="8809"/>
            </w:tabs>
            <w:spacing w:before="240" w:after="0" w:line="240" w:lineRule="auto"/>
            <w:ind w:left="325" w:leftChars="0" w:right="427" w:hanging="325" w:firstLineChars="0"/>
            <w:jc w:val="left"/>
            <w:rPr>
              <w:rFonts w:hint="eastAsia" w:ascii="黑体" w:hAnsi="黑体" w:eastAsia="黑体" w:cs="黑体"/>
              <w:b/>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"_TOC_250020" </w:instrText>
          </w:r>
          <w:r>
            <w:rPr>
              <w:rFonts w:hint="eastAsia" w:ascii="黑体" w:hAnsi="黑体" w:eastAsia="黑体" w:cs="黑体"/>
              <w:sz w:val="32"/>
              <w:szCs w:val="32"/>
            </w:rPr>
            <w:fldChar w:fldCharType="separate"/>
          </w:r>
          <w:r>
            <w:rPr>
              <w:rFonts w:hint="eastAsia" w:ascii="黑体" w:hAnsi="黑体" w:eastAsia="黑体" w:cs="黑体"/>
              <w:sz w:val="32"/>
              <w:szCs w:val="32"/>
            </w:rPr>
            <w:t>项目及项目区概况</w:t>
          </w:r>
          <w:r>
            <w:rPr>
              <w:rFonts w:hint="eastAsia" w:ascii="黑体" w:hAnsi="黑体" w:eastAsia="黑体" w:cs="黑体"/>
              <w:sz w:val="32"/>
              <w:szCs w:val="32"/>
            </w:rPr>
            <w:tab/>
          </w:r>
          <w:r>
            <w:rPr>
              <w:rFonts w:hint="eastAsia" w:ascii="黑体" w:hAnsi="黑体" w:eastAsia="黑体" w:cs="黑体"/>
              <w:b/>
              <w:sz w:val="32"/>
              <w:szCs w:val="32"/>
            </w:rPr>
            <w:t>1</w:t>
          </w:r>
          <w:r>
            <w:rPr>
              <w:rFonts w:hint="eastAsia" w:ascii="黑体" w:hAnsi="黑体" w:eastAsia="黑体" w:cs="黑体"/>
              <w:b/>
              <w:sz w:val="32"/>
              <w:szCs w:val="32"/>
            </w:rPr>
            <w:fldChar w:fldCharType="end"/>
          </w:r>
        </w:p>
        <w:p>
          <w:pPr>
            <w:pStyle w:val="12"/>
            <w:numPr>
              <w:ilvl w:val="1"/>
              <w:numId w:val="9"/>
            </w:numPr>
            <w:tabs>
              <w:tab w:val="left" w:pos="954"/>
              <w:tab w:val="left" w:leader="dot" w:pos="8940"/>
            </w:tabs>
            <w:spacing w:before="276" w:after="0" w:line="240" w:lineRule="auto"/>
            <w:ind w:left="953" w:right="0" w:hanging="361"/>
            <w:jc w:val="left"/>
            <w:rPr>
              <w:rFonts w:ascii="Times New Roman" w:eastAsia="Times New Roman"/>
            </w:rPr>
          </w:pPr>
          <w:r>
            <w:fldChar w:fldCharType="begin"/>
          </w:r>
          <w:r>
            <w:instrText xml:space="preserve"> HYPERLINK \l "_TOC_250019" </w:instrText>
          </w:r>
          <w:r>
            <w:fldChar w:fldCharType="separate"/>
          </w:r>
          <w:r>
            <w:t>项目概况</w:t>
          </w:r>
          <w:r>
            <w:tab/>
          </w:r>
          <w:r>
            <w:rPr>
              <w:rFonts w:ascii="Times New Roman" w:eastAsia="Times New Roman"/>
            </w:rPr>
            <w:t>1</w:t>
          </w:r>
          <w:r>
            <w:rPr>
              <w:rFonts w:ascii="Times New Roman" w:eastAsia="Times New Roman"/>
            </w:rPr>
            <w:fldChar w:fldCharType="end"/>
          </w:r>
        </w:p>
        <w:p>
          <w:pPr>
            <w:pStyle w:val="12"/>
            <w:numPr>
              <w:ilvl w:val="1"/>
              <w:numId w:val="9"/>
            </w:numPr>
            <w:tabs>
              <w:tab w:val="left" w:pos="954"/>
              <w:tab w:val="left" w:leader="dot" w:pos="8940"/>
            </w:tabs>
            <w:spacing w:before="173" w:after="0" w:line="240" w:lineRule="auto"/>
            <w:ind w:left="953" w:right="0" w:hanging="361"/>
            <w:jc w:val="left"/>
            <w:rPr>
              <w:rFonts w:ascii="Times New Roman" w:eastAsia="Times New Roman"/>
            </w:rPr>
          </w:pPr>
          <w:r>
            <w:fldChar w:fldCharType="begin"/>
          </w:r>
          <w:r>
            <w:instrText xml:space="preserve"> HYPERLINK \l "_TOC_250018" </w:instrText>
          </w:r>
          <w:r>
            <w:fldChar w:fldCharType="separate"/>
          </w:r>
          <w:r>
            <w:t>项目区概况</w:t>
          </w:r>
          <w:r>
            <w:tab/>
          </w:r>
          <w:r>
            <w:rPr>
              <w:rFonts w:ascii="Times New Roman" w:eastAsia="Times New Roman"/>
            </w:rPr>
            <w:t>2</w:t>
          </w:r>
          <w:r>
            <w:rPr>
              <w:rFonts w:ascii="Times New Roman" w:eastAsia="Times New Roman"/>
            </w:rPr>
            <w:fldChar w:fldCharType="end"/>
          </w:r>
        </w:p>
        <w:p>
          <w:pPr>
            <w:pStyle w:val="18"/>
            <w:numPr>
              <w:ilvl w:val="1"/>
              <w:numId w:val="9"/>
            </w:numPr>
            <w:tabs>
              <w:tab w:val="left" w:pos="954"/>
              <w:tab w:val="left" w:leader="dot" w:pos="8347"/>
            </w:tabs>
            <w:spacing w:before="172" w:after="0" w:line="240" w:lineRule="auto"/>
            <w:ind w:left="953" w:right="543" w:hanging="954"/>
            <w:jc w:val="right"/>
            <w:rPr>
              <w:rFonts w:ascii="Times New Roman" w:eastAsia="Times New Roman"/>
            </w:rPr>
          </w:pPr>
          <w:r>
            <w:fldChar w:fldCharType="begin"/>
          </w:r>
          <w:r>
            <w:instrText xml:space="preserve"> HYPERLINK \l "_TOC_250017" </w:instrText>
          </w:r>
          <w:r>
            <w:fldChar w:fldCharType="separate"/>
          </w:r>
          <w:r>
            <w:t>水土流失防治布局</w:t>
          </w:r>
          <w:r>
            <w:tab/>
          </w:r>
          <w:r>
            <w:rPr>
              <w:rFonts w:ascii="Times New Roman" w:eastAsia="Times New Roman"/>
            </w:rPr>
            <w:t>2</w:t>
          </w:r>
          <w:r>
            <w:rPr>
              <w:rFonts w:ascii="Times New Roman" w:eastAsia="Times New Roman"/>
            </w:rPr>
            <w:fldChar w:fldCharType="end"/>
          </w:r>
        </w:p>
        <w:p>
          <w:pPr>
            <w:pStyle w:val="18"/>
            <w:numPr>
              <w:ilvl w:val="1"/>
              <w:numId w:val="9"/>
            </w:numPr>
            <w:tabs>
              <w:tab w:val="left" w:pos="954"/>
              <w:tab w:val="left" w:leader="dot" w:pos="8347"/>
            </w:tabs>
            <w:spacing w:before="173" w:after="0" w:line="240" w:lineRule="auto"/>
            <w:ind w:left="953" w:right="543" w:hanging="954"/>
            <w:jc w:val="right"/>
            <w:rPr>
              <w:rFonts w:ascii="Times New Roman" w:eastAsia="Times New Roman"/>
            </w:rPr>
          </w:pPr>
          <w:r>
            <w:fldChar w:fldCharType="begin"/>
          </w:r>
          <w:r>
            <w:instrText xml:space="preserve"> HYPERLINK \l "_TOC_250016" </w:instrText>
          </w:r>
          <w:r>
            <w:fldChar w:fldCharType="separate"/>
          </w:r>
          <w:r>
            <w:t>监测准备期现场调查评价</w:t>
          </w:r>
          <w:r>
            <w:tab/>
          </w:r>
          <w:r>
            <w:rPr>
              <w:rFonts w:ascii="Times New Roman" w:eastAsia="Times New Roman"/>
            </w:rPr>
            <w:t>4</w:t>
          </w:r>
          <w:r>
            <w:rPr>
              <w:rFonts w:ascii="Times New Roman" w:eastAsia="Times New Roman"/>
            </w:rPr>
            <w:fldChar w:fldCharType="end"/>
          </w:r>
        </w:p>
        <w:p>
          <w:pPr>
            <w:pStyle w:val="16"/>
            <w:numPr>
              <w:ilvl w:val="0"/>
              <w:numId w:val="9"/>
            </w:numPr>
            <w:tabs>
              <w:tab w:val="left" w:pos="212"/>
              <w:tab w:val="left" w:leader="dot" w:pos="8809"/>
            </w:tabs>
            <w:spacing w:before="161" w:after="0" w:line="240" w:lineRule="auto"/>
            <w:ind w:left="325" w:leftChars="0" w:right="541" w:hanging="325" w:firstLineChars="0"/>
            <w:jc w:val="right"/>
            <w:rPr>
              <w:rFonts w:hint="eastAsia" w:ascii="黑体" w:hAnsi="黑体" w:eastAsia="黑体" w:cs="黑体"/>
              <w:b/>
            </w:rPr>
          </w:pPr>
          <w:r>
            <w:rPr>
              <w:rFonts w:hint="eastAsia" w:ascii="黑体" w:hAnsi="黑体" w:eastAsia="黑体" w:cs="黑体"/>
            </w:rPr>
            <w:fldChar w:fldCharType="begin"/>
          </w:r>
          <w:r>
            <w:rPr>
              <w:rFonts w:hint="eastAsia" w:ascii="黑体" w:hAnsi="黑体" w:eastAsia="黑体" w:cs="黑体"/>
            </w:rPr>
            <w:instrText xml:space="preserve"> HYPERLINK \l "_TOC_250015" </w:instrText>
          </w:r>
          <w:r>
            <w:rPr>
              <w:rFonts w:hint="eastAsia" w:ascii="黑体" w:hAnsi="黑体" w:eastAsia="黑体" w:cs="黑体"/>
            </w:rPr>
            <w:fldChar w:fldCharType="separate"/>
          </w:r>
          <w:r>
            <w:rPr>
              <w:rFonts w:hint="eastAsia" w:ascii="黑体" w:hAnsi="黑体" w:eastAsia="黑体" w:cs="黑体"/>
            </w:rPr>
            <w:t>水土保持监测布局</w:t>
          </w:r>
          <w:r>
            <w:rPr>
              <w:rFonts w:hint="eastAsia" w:ascii="黑体" w:hAnsi="黑体" w:eastAsia="黑体" w:cs="黑体"/>
            </w:rPr>
            <w:tab/>
          </w:r>
          <w:r>
            <w:rPr>
              <w:rFonts w:hint="eastAsia" w:ascii="黑体" w:hAnsi="黑体" w:eastAsia="黑体" w:cs="黑体"/>
              <w:b/>
              <w:spacing w:val="-1"/>
            </w:rPr>
            <w:t>7</w:t>
          </w:r>
          <w:r>
            <w:rPr>
              <w:rFonts w:hint="eastAsia" w:ascii="黑体" w:hAnsi="黑体" w:eastAsia="黑体" w:cs="黑体"/>
              <w:b/>
              <w:spacing w:val="-1"/>
            </w:rPr>
            <w:fldChar w:fldCharType="end"/>
          </w:r>
        </w:p>
        <w:p>
          <w:pPr>
            <w:pStyle w:val="18"/>
            <w:numPr>
              <w:ilvl w:val="1"/>
              <w:numId w:val="9"/>
            </w:numPr>
            <w:tabs>
              <w:tab w:val="left" w:pos="360"/>
              <w:tab w:val="left" w:leader="dot" w:pos="8347"/>
            </w:tabs>
            <w:spacing w:before="276" w:after="0" w:line="240" w:lineRule="auto"/>
            <w:ind w:left="953" w:right="543" w:hanging="954"/>
            <w:jc w:val="right"/>
            <w:rPr>
              <w:rFonts w:ascii="Times New Roman" w:eastAsia="Times New Roman"/>
            </w:rPr>
          </w:pPr>
          <w:r>
            <w:fldChar w:fldCharType="begin"/>
          </w:r>
          <w:r>
            <w:instrText xml:space="preserve"> HYPERLINK \l "_TOC_250014" </w:instrText>
          </w:r>
          <w:r>
            <w:fldChar w:fldCharType="separate"/>
          </w:r>
          <w:r>
            <w:t>监测目标和任务</w:t>
          </w:r>
          <w:r>
            <w:tab/>
          </w:r>
          <w:r>
            <w:rPr>
              <w:rFonts w:ascii="Times New Roman" w:eastAsia="Times New Roman"/>
            </w:rPr>
            <w:t>7</w:t>
          </w:r>
          <w:r>
            <w:rPr>
              <w:rFonts w:ascii="Times New Roman" w:eastAsia="Times New Roman"/>
            </w:rPr>
            <w:fldChar w:fldCharType="end"/>
          </w:r>
        </w:p>
        <w:p>
          <w:pPr>
            <w:pStyle w:val="18"/>
            <w:numPr>
              <w:ilvl w:val="1"/>
              <w:numId w:val="9"/>
            </w:numPr>
            <w:tabs>
              <w:tab w:val="left" w:pos="360"/>
              <w:tab w:val="left" w:leader="dot" w:pos="8347"/>
            </w:tabs>
            <w:spacing w:before="173" w:after="0" w:line="240" w:lineRule="auto"/>
            <w:ind w:left="953" w:right="543" w:hanging="954"/>
            <w:jc w:val="right"/>
            <w:rPr>
              <w:rFonts w:ascii="Times New Roman" w:eastAsia="Times New Roman"/>
            </w:rPr>
          </w:pPr>
          <w:r>
            <w:fldChar w:fldCharType="begin"/>
          </w:r>
          <w:r>
            <w:instrText xml:space="preserve"> HYPERLINK \l "_TOC_250013" </w:instrText>
          </w:r>
          <w:r>
            <w:fldChar w:fldCharType="separate"/>
          </w:r>
          <w:r>
            <w:t>监测范围和分区</w:t>
          </w:r>
          <w:r>
            <w:tab/>
          </w:r>
          <w:r>
            <w:rPr>
              <w:rFonts w:ascii="Times New Roman" w:eastAsia="Times New Roman"/>
            </w:rPr>
            <w:t>7</w:t>
          </w:r>
          <w:r>
            <w:rPr>
              <w:rFonts w:ascii="Times New Roman" w:eastAsia="Times New Roman"/>
            </w:rPr>
            <w:fldChar w:fldCharType="end"/>
          </w:r>
        </w:p>
        <w:p>
          <w:pPr>
            <w:pStyle w:val="18"/>
            <w:numPr>
              <w:ilvl w:val="1"/>
              <w:numId w:val="9"/>
            </w:numPr>
            <w:tabs>
              <w:tab w:val="left" w:pos="360"/>
              <w:tab w:val="left" w:leader="dot" w:pos="8347"/>
            </w:tabs>
            <w:spacing w:before="172" w:after="0" w:line="240" w:lineRule="auto"/>
            <w:ind w:left="953" w:right="543" w:hanging="954"/>
            <w:jc w:val="right"/>
            <w:rPr>
              <w:rFonts w:ascii="Times New Roman" w:eastAsia="Times New Roman"/>
            </w:rPr>
          </w:pPr>
          <w:r>
            <w:fldChar w:fldCharType="begin"/>
          </w:r>
          <w:r>
            <w:instrText xml:space="preserve"> HYPERLINK \l "_TOC_250012" </w:instrText>
          </w:r>
          <w:r>
            <w:fldChar w:fldCharType="separate"/>
          </w:r>
          <w:r>
            <w:t>监测重点和布局</w:t>
          </w:r>
          <w:r>
            <w:tab/>
          </w:r>
          <w:r>
            <w:rPr>
              <w:rFonts w:ascii="Times New Roman" w:eastAsia="Times New Roman"/>
            </w:rPr>
            <w:t>8</w:t>
          </w:r>
          <w:r>
            <w:rPr>
              <w:rFonts w:ascii="Times New Roman" w:eastAsia="Times New Roman"/>
            </w:rPr>
            <w:fldChar w:fldCharType="end"/>
          </w:r>
        </w:p>
        <w:p>
          <w:pPr>
            <w:pStyle w:val="18"/>
            <w:tabs>
              <w:tab w:val="left" w:leader="dot" w:pos="8347"/>
            </w:tabs>
            <w:ind w:left="0" w:firstLine="0"/>
            <w:rPr>
              <w:rFonts w:ascii="Times New Roman" w:eastAsia="Times New Roman"/>
            </w:rPr>
          </w:pPr>
          <w:r>
            <w:fldChar w:fldCharType="begin"/>
          </w:r>
          <w:r>
            <w:instrText xml:space="preserve"> HYPERLINK \l "_TOC_250011" </w:instrText>
          </w:r>
          <w:r>
            <w:fldChar w:fldCharType="separate"/>
          </w:r>
          <w:r>
            <w:rPr>
              <w:rFonts w:ascii="Times New Roman" w:eastAsia="Times New Roman"/>
            </w:rPr>
            <w:t>2.6</w:t>
          </w:r>
          <w:r>
            <w:rPr>
              <w:rFonts w:ascii="Times New Roman" w:eastAsia="Times New Roman"/>
              <w:spacing w:val="-1"/>
            </w:rPr>
            <w:t xml:space="preserve"> </w:t>
          </w:r>
          <w:r>
            <w:t>监测时段和工作进度</w:t>
          </w:r>
          <w:r>
            <w:tab/>
          </w:r>
          <w:r>
            <w:rPr>
              <w:rFonts w:ascii="Times New Roman" w:eastAsia="Times New Roman"/>
            </w:rPr>
            <w:t>9</w:t>
          </w:r>
          <w:r>
            <w:rPr>
              <w:rFonts w:ascii="Times New Roman" w:eastAsia="Times New Roman"/>
            </w:rPr>
            <w:fldChar w:fldCharType="end"/>
          </w:r>
        </w:p>
        <w:p>
          <w:pPr>
            <w:pStyle w:val="16"/>
            <w:numPr>
              <w:ilvl w:val="0"/>
              <w:numId w:val="9"/>
            </w:numPr>
            <w:tabs>
              <w:tab w:val="left" w:pos="212"/>
              <w:tab w:val="left" w:leader="dot" w:pos="8665"/>
            </w:tabs>
            <w:spacing w:before="161" w:after="0" w:line="240" w:lineRule="auto"/>
            <w:ind w:left="325" w:leftChars="0" w:right="541" w:hanging="325" w:firstLineChars="0"/>
            <w:jc w:val="right"/>
            <w:rPr>
              <w:rFonts w:hint="eastAsia" w:ascii="黑体" w:hAnsi="黑体" w:eastAsia="黑体" w:cs="黑体"/>
              <w:b/>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"_TOC_250010" </w:instrText>
          </w:r>
          <w:r>
            <w:rPr>
              <w:rFonts w:hint="eastAsia" w:ascii="黑体" w:hAnsi="黑体" w:eastAsia="黑体" w:cs="黑体"/>
              <w:sz w:val="32"/>
              <w:szCs w:val="32"/>
            </w:rPr>
            <w:fldChar w:fldCharType="separate"/>
          </w:r>
          <w:r>
            <w:rPr>
              <w:rFonts w:hint="eastAsia" w:ascii="黑体" w:hAnsi="黑体" w:eastAsia="黑体" w:cs="黑体"/>
              <w:sz w:val="32"/>
              <w:szCs w:val="32"/>
            </w:rPr>
            <w:t>监测内容和方法</w:t>
          </w:r>
          <w:r>
            <w:rPr>
              <w:rFonts w:hint="eastAsia" w:ascii="黑体" w:hAnsi="黑体" w:eastAsia="黑体" w:cs="黑体"/>
              <w:sz w:val="32"/>
              <w:szCs w:val="32"/>
            </w:rPr>
            <w:tab/>
          </w:r>
          <w:r>
            <w:rPr>
              <w:rFonts w:hint="eastAsia" w:ascii="黑体" w:hAnsi="黑体" w:eastAsia="黑体" w:cs="黑体"/>
              <w:b/>
              <w:sz w:val="32"/>
              <w:szCs w:val="32"/>
            </w:rPr>
            <w:t>10</w:t>
          </w:r>
          <w:r>
            <w:rPr>
              <w:rFonts w:hint="eastAsia" w:ascii="黑体" w:hAnsi="黑体" w:eastAsia="黑体" w:cs="黑体"/>
              <w:b/>
              <w:sz w:val="32"/>
              <w:szCs w:val="32"/>
            </w:rPr>
            <w:fldChar w:fldCharType="end"/>
          </w:r>
        </w:p>
        <w:p>
          <w:pPr>
            <w:pStyle w:val="12"/>
            <w:numPr>
              <w:ilvl w:val="1"/>
              <w:numId w:val="9"/>
            </w:numPr>
            <w:tabs>
              <w:tab w:val="left" w:pos="954"/>
              <w:tab w:val="left" w:leader="dot" w:pos="8820"/>
            </w:tabs>
            <w:spacing w:before="277" w:after="0" w:line="240" w:lineRule="auto"/>
            <w:ind w:left="953" w:right="0" w:hanging="361"/>
            <w:jc w:val="left"/>
            <w:rPr>
              <w:rFonts w:ascii="Times New Roman" w:eastAsia="Times New Roman"/>
            </w:rPr>
          </w:pPr>
          <w:r>
            <w:fldChar w:fldCharType="begin"/>
          </w:r>
          <w:r>
            <w:instrText xml:space="preserve"> HYPERLINK \l "_TOC_250009" </w:instrText>
          </w:r>
          <w:r>
            <w:fldChar w:fldCharType="separate"/>
          </w:r>
          <w:r>
            <w:t>施工准备期</w:t>
          </w:r>
          <w:r>
            <w:tab/>
          </w:r>
          <w:r>
            <w:rPr>
              <w:rFonts w:ascii="Times New Roman" w:eastAsia="Times New Roman"/>
            </w:rPr>
            <w:t>10</w:t>
          </w:r>
          <w:r>
            <w:rPr>
              <w:rFonts w:ascii="Times New Roman" w:eastAsia="Times New Roman"/>
            </w:rPr>
            <w:fldChar w:fldCharType="end"/>
          </w:r>
        </w:p>
        <w:p>
          <w:pPr>
            <w:pStyle w:val="12"/>
            <w:numPr>
              <w:ilvl w:val="1"/>
              <w:numId w:val="9"/>
            </w:numPr>
            <w:tabs>
              <w:tab w:val="left" w:pos="954"/>
              <w:tab w:val="left" w:leader="dot" w:pos="8820"/>
            </w:tabs>
            <w:spacing w:before="172" w:after="0" w:line="240" w:lineRule="auto"/>
            <w:ind w:left="953" w:right="0" w:hanging="361"/>
            <w:jc w:val="left"/>
            <w:rPr>
              <w:rFonts w:ascii="Times New Roman" w:eastAsia="Times New Roman"/>
            </w:rPr>
          </w:pPr>
          <w:r>
            <w:fldChar w:fldCharType="begin"/>
          </w:r>
          <w:r>
            <w:instrText xml:space="preserve"> HYPERLINK \l "_TOC_250008" </w:instrText>
          </w:r>
          <w:r>
            <w:fldChar w:fldCharType="separate"/>
          </w:r>
          <w:r>
            <w:t>工程建设期</w:t>
          </w:r>
          <w:r>
            <w:tab/>
          </w:r>
          <w:r>
            <w:rPr>
              <w:rFonts w:ascii="Times New Roman" w:eastAsia="Times New Roman"/>
            </w:rPr>
            <w:t>10</w:t>
          </w:r>
          <w:r>
            <w:rPr>
              <w:rFonts w:ascii="Times New Roman" w:eastAsia="Times New Roman"/>
            </w:rPr>
            <w:fldChar w:fldCharType="end"/>
          </w:r>
        </w:p>
        <w:p>
          <w:pPr>
            <w:pStyle w:val="12"/>
            <w:numPr>
              <w:ilvl w:val="1"/>
              <w:numId w:val="9"/>
            </w:numPr>
            <w:tabs>
              <w:tab w:val="left" w:pos="954"/>
              <w:tab w:val="left" w:leader="dot" w:pos="8820"/>
            </w:tabs>
            <w:spacing w:before="173" w:after="0" w:line="240" w:lineRule="auto"/>
            <w:ind w:left="953" w:right="0" w:hanging="361"/>
            <w:jc w:val="left"/>
            <w:rPr>
              <w:rFonts w:ascii="Times New Roman" w:eastAsia="Times New Roman"/>
            </w:rPr>
          </w:pPr>
          <w:r>
            <w:fldChar w:fldCharType="begin"/>
          </w:r>
          <w:r>
            <w:instrText xml:space="preserve"> HYPERLINK \l "_TOC_250007" </w:instrText>
          </w:r>
          <w:r>
            <w:fldChar w:fldCharType="separate"/>
          </w:r>
          <w:r>
            <w:t>试运行期</w:t>
          </w:r>
          <w:r>
            <w:tab/>
          </w:r>
          <w:r>
            <w:rPr>
              <w:rFonts w:ascii="Times New Roman" w:eastAsia="Times New Roman"/>
            </w:rPr>
            <w:t>12</w:t>
          </w:r>
          <w:r>
            <w:rPr>
              <w:rFonts w:ascii="Times New Roman" w:eastAsia="Times New Roman"/>
            </w:rPr>
            <w:fldChar w:fldCharType="end"/>
          </w:r>
        </w:p>
        <w:p>
          <w:pPr>
            <w:pStyle w:val="16"/>
            <w:numPr>
              <w:ilvl w:val="0"/>
              <w:numId w:val="9"/>
            </w:numPr>
            <w:tabs>
              <w:tab w:val="left" w:pos="212"/>
              <w:tab w:val="left" w:leader="dot" w:pos="8665"/>
            </w:tabs>
            <w:spacing w:before="161" w:after="0" w:line="240" w:lineRule="auto"/>
            <w:ind w:left="325" w:leftChars="0" w:right="541" w:hanging="325" w:firstLineChars="0"/>
            <w:jc w:val="right"/>
            <w:rPr>
              <w:rFonts w:hint="eastAsia" w:ascii="黑体" w:hAnsi="黑体" w:eastAsia="黑体" w:cs="黑体"/>
              <w:b/>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"_TOC_250006" </w:instrText>
          </w:r>
          <w:r>
            <w:rPr>
              <w:rFonts w:hint="eastAsia" w:ascii="黑体" w:hAnsi="黑体" w:eastAsia="黑体" w:cs="黑体"/>
              <w:sz w:val="32"/>
              <w:szCs w:val="32"/>
            </w:rPr>
            <w:fldChar w:fldCharType="separate"/>
          </w:r>
          <w:r>
            <w:rPr>
              <w:rFonts w:hint="eastAsia" w:ascii="黑体" w:hAnsi="黑体" w:eastAsia="黑体" w:cs="黑体"/>
              <w:sz w:val="32"/>
              <w:szCs w:val="32"/>
            </w:rPr>
            <w:t>预期成果及形式</w:t>
          </w:r>
          <w:r>
            <w:rPr>
              <w:rFonts w:hint="eastAsia" w:ascii="黑体" w:hAnsi="黑体" w:eastAsia="黑体" w:cs="黑体"/>
              <w:sz w:val="32"/>
              <w:szCs w:val="32"/>
            </w:rPr>
            <w:tab/>
          </w:r>
          <w:r>
            <w:rPr>
              <w:rFonts w:hint="eastAsia" w:ascii="黑体" w:hAnsi="黑体" w:eastAsia="黑体" w:cs="黑体"/>
              <w:b/>
              <w:sz w:val="32"/>
              <w:szCs w:val="32"/>
            </w:rPr>
            <w:t>13</w:t>
          </w:r>
          <w:r>
            <w:rPr>
              <w:rFonts w:hint="eastAsia" w:ascii="黑体" w:hAnsi="黑体" w:eastAsia="黑体" w:cs="黑体"/>
              <w:b/>
              <w:sz w:val="32"/>
              <w:szCs w:val="32"/>
            </w:rPr>
            <w:fldChar w:fldCharType="end"/>
          </w:r>
        </w:p>
        <w:p>
          <w:pPr>
            <w:pStyle w:val="12"/>
            <w:numPr>
              <w:ilvl w:val="1"/>
              <w:numId w:val="9"/>
            </w:numPr>
            <w:tabs>
              <w:tab w:val="left" w:pos="954"/>
              <w:tab w:val="left" w:leader="dot" w:pos="8820"/>
            </w:tabs>
            <w:spacing w:before="276" w:after="0" w:line="240" w:lineRule="auto"/>
            <w:ind w:left="953" w:right="0" w:hanging="361"/>
            <w:jc w:val="left"/>
            <w:rPr>
              <w:rFonts w:ascii="Times New Roman" w:eastAsia="Times New Roman"/>
            </w:rPr>
          </w:pPr>
          <w:r>
            <w:fldChar w:fldCharType="begin"/>
          </w:r>
          <w:r>
            <w:instrText xml:space="preserve"> HYPERLINK \l "_TOC_250005" </w:instrText>
          </w:r>
          <w:r>
            <w:fldChar w:fldCharType="separate"/>
          </w:r>
          <w:r>
            <w:t>监测记录表</w:t>
          </w:r>
          <w:r>
            <w:tab/>
          </w:r>
          <w:r>
            <w:rPr>
              <w:rFonts w:ascii="Times New Roman" w:eastAsia="Times New Roman"/>
            </w:rPr>
            <w:t>13</w:t>
          </w:r>
          <w:r>
            <w:rPr>
              <w:rFonts w:ascii="Times New Roman" w:eastAsia="Times New Roman"/>
            </w:rPr>
            <w:fldChar w:fldCharType="end"/>
          </w:r>
        </w:p>
        <w:p>
          <w:pPr>
            <w:pStyle w:val="18"/>
            <w:numPr>
              <w:ilvl w:val="1"/>
              <w:numId w:val="9"/>
            </w:numPr>
            <w:tabs>
              <w:tab w:val="left" w:pos="954"/>
              <w:tab w:val="left" w:leader="dot" w:pos="8227"/>
            </w:tabs>
            <w:spacing w:before="173" w:after="0" w:line="240" w:lineRule="auto"/>
            <w:ind w:left="953" w:right="543" w:hanging="954"/>
            <w:jc w:val="right"/>
            <w:rPr>
              <w:rFonts w:ascii="Times New Roman" w:eastAsia="Times New Roman"/>
            </w:rPr>
          </w:pPr>
          <w:r>
            <w:fldChar w:fldCharType="begin"/>
          </w:r>
          <w:r>
            <w:instrText xml:space="preserve"> HYPERLINK \l "_TOC_250004" </w:instrText>
          </w:r>
          <w:r>
            <w:fldChar w:fldCharType="separate"/>
          </w:r>
          <w:r>
            <w:t>水土保持监测报告</w:t>
          </w:r>
          <w:r>
            <w:tab/>
          </w:r>
          <w:r>
            <w:rPr>
              <w:rFonts w:ascii="Times New Roman" w:eastAsia="Times New Roman"/>
            </w:rPr>
            <w:t>15</w:t>
          </w:r>
          <w:r>
            <w:rPr>
              <w:rFonts w:ascii="Times New Roman" w:eastAsia="Times New Roman"/>
            </w:rPr>
            <w:fldChar w:fldCharType="end"/>
          </w:r>
        </w:p>
        <w:p>
          <w:pPr>
            <w:pStyle w:val="16"/>
            <w:numPr>
              <w:ilvl w:val="0"/>
              <w:numId w:val="9"/>
            </w:numPr>
            <w:tabs>
              <w:tab w:val="left" w:pos="212"/>
              <w:tab w:val="left" w:leader="dot" w:pos="8665"/>
            </w:tabs>
            <w:spacing w:before="161" w:after="0" w:line="240" w:lineRule="auto"/>
            <w:ind w:left="325" w:leftChars="0" w:right="541" w:hanging="325" w:firstLineChars="0"/>
            <w:jc w:val="right"/>
            <w:rPr>
              <w:rFonts w:hint="eastAsia" w:ascii="黑体" w:hAnsi="黑体" w:eastAsia="黑体" w:cs="黑体"/>
              <w:b/>
              <w:sz w:val="32"/>
              <w:szCs w:val="32"/>
            </w:rPr>
          </w:pP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"_TOC_250003" </w:instrText>
          </w:r>
          <w:r>
            <w:rPr>
              <w:rFonts w:hint="eastAsia" w:ascii="黑体" w:hAnsi="黑体" w:eastAsia="黑体" w:cs="黑体"/>
              <w:sz w:val="32"/>
              <w:szCs w:val="32"/>
            </w:rPr>
            <w:fldChar w:fldCharType="separate"/>
          </w:r>
          <w:r>
            <w:rPr>
              <w:rFonts w:hint="eastAsia" w:ascii="黑体" w:hAnsi="黑体" w:eastAsia="黑体" w:cs="黑体"/>
              <w:sz w:val="32"/>
              <w:szCs w:val="32"/>
            </w:rPr>
            <w:t>监测工作组织与质量保证体系</w:t>
          </w:r>
          <w:r>
            <w:rPr>
              <w:rFonts w:hint="eastAsia" w:ascii="黑体" w:hAnsi="黑体" w:eastAsia="黑体" w:cs="黑体"/>
              <w:sz w:val="32"/>
              <w:szCs w:val="32"/>
            </w:rPr>
            <w:tab/>
          </w:r>
          <w:r>
            <w:rPr>
              <w:rFonts w:hint="eastAsia" w:ascii="黑体" w:hAnsi="黑体" w:eastAsia="黑体" w:cs="黑体"/>
              <w:b/>
              <w:sz w:val="32"/>
              <w:szCs w:val="32"/>
            </w:rPr>
            <w:t>16</w:t>
          </w:r>
          <w:r>
            <w:rPr>
              <w:rFonts w:hint="eastAsia" w:ascii="黑体" w:hAnsi="黑体" w:eastAsia="黑体" w:cs="黑体"/>
              <w:b/>
              <w:sz w:val="32"/>
              <w:szCs w:val="32"/>
            </w:rPr>
            <w:fldChar w:fldCharType="end"/>
          </w:r>
        </w:p>
        <w:p>
          <w:pPr>
            <w:pStyle w:val="12"/>
            <w:numPr>
              <w:ilvl w:val="1"/>
              <w:numId w:val="9"/>
            </w:numPr>
            <w:tabs>
              <w:tab w:val="left" w:pos="954"/>
              <w:tab w:val="left" w:leader="dot" w:pos="8820"/>
            </w:tabs>
            <w:spacing w:before="277" w:after="0" w:line="240" w:lineRule="auto"/>
            <w:ind w:left="953" w:right="0" w:hanging="361"/>
            <w:jc w:val="left"/>
            <w:rPr>
              <w:rFonts w:ascii="Times New Roman" w:eastAsia="Times New Roman"/>
            </w:rPr>
          </w:pPr>
          <w:r>
            <w:fldChar w:fldCharType="begin"/>
          </w:r>
          <w:r>
            <w:instrText xml:space="preserve"> HYPERLINK \l "_TOC_250002" </w:instrText>
          </w:r>
          <w:r>
            <w:fldChar w:fldCharType="separate"/>
          </w:r>
          <w:r>
            <w:t>监测工作组织</w:t>
          </w:r>
          <w:r>
            <w:tab/>
          </w:r>
          <w:r>
            <w:rPr>
              <w:rFonts w:ascii="Times New Roman" w:eastAsia="Times New Roman"/>
            </w:rPr>
            <w:t>16</w:t>
          </w:r>
          <w:r>
            <w:rPr>
              <w:rFonts w:ascii="Times New Roman" w:eastAsia="Times New Roman"/>
            </w:rPr>
            <w:fldChar w:fldCharType="end"/>
          </w:r>
        </w:p>
        <w:p>
          <w:pPr>
            <w:pStyle w:val="12"/>
            <w:numPr>
              <w:ilvl w:val="1"/>
              <w:numId w:val="9"/>
            </w:numPr>
            <w:tabs>
              <w:tab w:val="left" w:pos="954"/>
              <w:tab w:val="left" w:leader="dot" w:pos="8820"/>
            </w:tabs>
            <w:spacing w:before="172" w:after="0" w:line="240" w:lineRule="auto"/>
            <w:ind w:left="953" w:right="0" w:hanging="361"/>
            <w:jc w:val="left"/>
            <w:rPr>
              <w:rFonts w:ascii="Times New Roman" w:eastAsia="Times New Roman"/>
            </w:rPr>
          </w:pPr>
          <w:r>
            <w:fldChar w:fldCharType="begin"/>
          </w:r>
          <w:r>
            <w:instrText xml:space="preserve"> HYPERLINK \l "_TOC_250001" </w:instrText>
          </w:r>
          <w:r>
            <w:fldChar w:fldCharType="separate"/>
          </w:r>
          <w:r>
            <w:t>变更控制</w:t>
          </w:r>
          <w:r>
            <w:tab/>
          </w:r>
          <w:r>
            <w:rPr>
              <w:rFonts w:ascii="Times New Roman" w:eastAsia="Times New Roman"/>
            </w:rPr>
            <w:t>16</w:t>
          </w:r>
          <w:r>
            <w:rPr>
              <w:rFonts w:ascii="Times New Roman" w:eastAsia="Times New Roman"/>
            </w:rPr>
            <w:fldChar w:fldCharType="end"/>
          </w:r>
        </w:p>
        <w:p>
          <w:pPr>
            <w:pStyle w:val="18"/>
            <w:numPr>
              <w:ilvl w:val="1"/>
              <w:numId w:val="9"/>
            </w:numPr>
            <w:tabs>
              <w:tab w:val="left" w:pos="954"/>
              <w:tab w:val="left" w:leader="dot" w:pos="8227"/>
            </w:tabs>
            <w:spacing w:before="173" w:after="0" w:line="240" w:lineRule="auto"/>
            <w:ind w:left="953" w:right="543" w:hanging="954"/>
            <w:jc w:val="right"/>
            <w:rPr>
              <w:rFonts w:ascii="Times New Roman" w:eastAsia="Times New Roman"/>
            </w:rPr>
          </w:pPr>
          <w:r>
            <w:fldChar w:fldCharType="begin"/>
          </w:r>
          <w:r>
            <w:instrText xml:space="preserve"> HYPERLINK \l "_TOC_250000" </w:instrText>
          </w:r>
          <w:r>
            <w:fldChar w:fldCharType="separate"/>
          </w:r>
          <w:r>
            <w:t>监测质量控制体系</w:t>
          </w:r>
          <w:r>
            <w:tab/>
          </w:r>
          <w:r>
            <w:rPr>
              <w:rFonts w:ascii="Times New Roman" w:eastAsia="Times New Roman"/>
            </w:rPr>
            <w:t>18</w:t>
          </w:r>
          <w:r>
            <w:rPr>
              <w:rFonts w:ascii="Times New Roman" w:eastAsia="Times New Roman"/>
            </w:rPr>
            <w:fldChar w:fldCharType="end"/>
          </w:r>
        </w:p>
      </w:sdtContent>
    </w:sdt>
    <w:p>
      <w:pPr>
        <w:spacing w:after="0" w:line="240" w:lineRule="auto"/>
        <w:jc w:val="right"/>
        <w:rPr>
          <w:rFonts w:ascii="Times New Roman" w:eastAsia="Times New Roman"/>
        </w:rPr>
        <w:sectPr>
          <w:headerReference r:id="rId6" w:type="default"/>
          <w:pgSz w:w="11910" w:h="16840"/>
          <w:pgMar w:top="1300" w:right="940" w:bottom="280" w:left="1360" w:header="888" w:footer="0" w:gutter="0"/>
          <w:cols w:space="720" w:num="1"/>
        </w:sectPr>
      </w:pPr>
    </w:p>
    <w:p>
      <w:pPr>
        <w:pStyle w:val="8"/>
        <w:numPr>
          <w:ilvl w:val="0"/>
          <w:numId w:val="10"/>
        </w:numPr>
        <w:tabs>
          <w:tab w:val="left" w:pos="582"/>
        </w:tabs>
        <w:spacing w:before="279" w:after="0" w:line="240" w:lineRule="auto"/>
        <w:ind w:left="581" w:right="0" w:hanging="241"/>
        <w:jc w:val="left"/>
        <w:rPr>
          <w:rFonts w:hint="eastAsia" w:ascii="黑体" w:hAnsi="黑体" w:eastAsia="黑体" w:cs="黑体"/>
          <w:sz w:val="32"/>
          <w:szCs w:val="32"/>
        </w:rPr>
      </w:pPr>
      <w:bookmarkStart w:id="42" w:name="_TOC_250020"/>
      <w:bookmarkEnd w:id="42"/>
      <w:r>
        <w:rPr>
          <w:rFonts w:hint="eastAsia" w:ascii="黑体" w:hAnsi="黑体" w:eastAsia="黑体" w:cs="黑体"/>
          <w:sz w:val="32"/>
          <w:szCs w:val="32"/>
        </w:rPr>
        <w:t>项目及项目区概况</w:t>
      </w:r>
    </w:p>
    <w:p>
      <w:pPr>
        <w:pStyle w:val="3"/>
        <w:spacing w:before="9"/>
        <w:rPr>
          <w:sz w:val="28"/>
        </w:rPr>
      </w:pPr>
    </w:p>
    <w:p>
      <w:pPr>
        <w:pStyle w:val="9"/>
        <w:numPr>
          <w:ilvl w:val="1"/>
          <w:numId w:val="10"/>
        </w:numPr>
        <w:tabs>
          <w:tab w:val="left" w:pos="836"/>
        </w:tabs>
        <w:spacing w:before="1" w:after="0" w:line="240" w:lineRule="auto"/>
        <w:ind w:left="836" w:right="0" w:hanging="495"/>
        <w:jc w:val="both"/>
      </w:pPr>
      <w:bookmarkStart w:id="43" w:name="_TOC_250019"/>
      <w:bookmarkEnd w:id="43"/>
      <w:r>
        <w:t>项目概况</w:t>
      </w:r>
    </w:p>
    <w:p>
      <w:pPr>
        <w:pStyle w:val="3"/>
        <w:spacing w:before="280" w:line="364" w:lineRule="auto"/>
        <w:ind w:left="341" w:right="759" w:firstLine="48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项目名称：</w:t>
      </w:r>
      <w:r>
        <w:rPr>
          <w:rFonts w:hint="eastAsia" w:ascii="仿宋_GB2312" w:hAnsi="仿宋_GB2312" w:eastAsia="仿宋_GB2312" w:cs="仿宋_GB2312"/>
          <w:sz w:val="24"/>
          <w:szCs w:val="24"/>
          <w:lang w:eastAsia="zh-CN"/>
        </w:rPr>
        <w:t>湖南省衡阳市酃湖大道新建工程</w:t>
      </w:r>
      <w:r>
        <w:rPr>
          <w:rFonts w:hint="eastAsia" w:ascii="仿宋_GB2312" w:hAnsi="仿宋_GB2312" w:eastAsia="仿宋_GB2312" w:cs="仿宋_GB2312"/>
          <w:sz w:val="24"/>
          <w:szCs w:val="24"/>
        </w:rPr>
        <w:t>项目水土保持监测</w:t>
      </w:r>
    </w:p>
    <w:p>
      <w:pPr>
        <w:pStyle w:val="3"/>
        <w:spacing w:before="1"/>
        <w:ind w:left="82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建设性质：新建建设类项目</w:t>
      </w:r>
    </w:p>
    <w:p>
      <w:pPr>
        <w:spacing w:before="161" w:line="364" w:lineRule="auto"/>
        <w:ind w:left="824" w:right="3495" w:firstLine="0"/>
        <w:jc w:val="lef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建设地点：湖南省</w:t>
      </w:r>
      <w:r>
        <w:rPr>
          <w:rFonts w:hint="eastAsia" w:ascii="仿宋_GB2312" w:hAnsi="仿宋_GB2312" w:eastAsia="仿宋_GB2312" w:cs="仿宋_GB2312"/>
          <w:sz w:val="24"/>
          <w:szCs w:val="24"/>
          <w:lang w:eastAsia="zh-CN"/>
        </w:rPr>
        <w:t>衡阳市酃湖大道</w:t>
      </w:r>
    </w:p>
    <w:p>
      <w:pPr>
        <w:spacing w:before="161" w:line="364" w:lineRule="auto"/>
        <w:ind w:right="3495" w:firstLine="960" w:firstLineChars="400"/>
        <w:jc w:val="lef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建设单位：衡阳市城市建设投资有限</w:t>
      </w:r>
      <w:r>
        <w:rPr>
          <w:rFonts w:hint="eastAsia" w:ascii="仿宋_GB2312" w:hAnsi="仿宋_GB2312" w:eastAsia="仿宋_GB2312" w:cs="仿宋_GB2312"/>
          <w:sz w:val="24"/>
          <w:szCs w:val="24"/>
          <w:lang w:eastAsia="zh-CN"/>
        </w:rPr>
        <w:t>公司</w:t>
      </w:r>
    </w:p>
    <w:p>
      <w:pPr>
        <w:pStyle w:val="3"/>
        <w:spacing w:before="1" w:line="364" w:lineRule="auto"/>
        <w:ind w:left="341" w:right="759" w:firstLine="482"/>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设目的及必要性:进入新的世纪，衡阳市必须走内涵发展的道路，不断改善城市环境，真正提升城市品位，塑造新的城市形象，为城市的发展打下坚实的基础。而市政基础设施建设是加快衡阳市城市建设的基础，在主体骨架基础上，通过对城市路网的细部梳理，真正体现以人为本、以环境为中心，高标准的指导思想，建设好衡阳市酃湖大道，从而提高整个城市的品味，促进城市经济发展。衡阳市酃湖大道工程(华天路一雁城路)的建设可以进一步完善衡阳市中心城区路网结构，改善基础设施条件，缓解交通压力。它的建成可以拉通区域交通，大大缓解酃湖乡交通紧张的局面。项目的建没是适应衡阳市城市功能发展的需要，随着珠晖区多年的发展，人口增长，交通量增大，为了缓减交通压力，促进衡阳市经济发展，提高城市品位，亮化美化城市道路，改善市容市貌，因此本项目的建设显得十分迫切和必要</w:t>
      </w:r>
    </w:p>
    <w:p>
      <w:pPr>
        <w:pStyle w:val="3"/>
        <w:spacing w:before="3"/>
        <w:ind w:left="82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所属流域：长江流域</w:t>
      </w:r>
    </w:p>
    <w:p>
      <w:pPr>
        <w:pStyle w:val="3"/>
        <w:spacing w:before="160"/>
        <w:ind w:left="82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施工工期：工程计划 201</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 xml:space="preserve"> 年</w:t>
      </w:r>
      <w:r>
        <w:rPr>
          <w:rFonts w:hint="eastAsia" w:ascii="仿宋_GB2312" w:hAnsi="仿宋_GB2312" w:eastAsia="仿宋_GB2312" w:cs="仿宋_GB2312"/>
          <w:sz w:val="24"/>
          <w:szCs w:val="24"/>
          <w:lang w:val="en-US" w:eastAsia="zh-CN"/>
        </w:rPr>
        <w:t>10</w:t>
      </w:r>
      <w:r>
        <w:rPr>
          <w:rFonts w:hint="eastAsia" w:ascii="仿宋_GB2312" w:hAnsi="仿宋_GB2312" w:eastAsia="仿宋_GB2312" w:cs="仿宋_GB2312"/>
          <w:sz w:val="24"/>
          <w:szCs w:val="24"/>
        </w:rPr>
        <w:t xml:space="preserve"> 开始施工准备，于 201</w:t>
      </w: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 xml:space="preserve"> 年 </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 xml:space="preserve"> 月竣工，建设期</w:t>
      </w:r>
    </w:p>
    <w:p>
      <w:pPr>
        <w:pStyle w:val="3"/>
        <w:spacing w:before="161"/>
        <w:ind w:left="341"/>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 xml:space="preserve"> 个月。水土保持工程设计水平年为 </w:t>
      </w:r>
      <w:r>
        <w:rPr>
          <w:rFonts w:hint="eastAsia" w:ascii="仿宋_GB2312" w:hAnsi="仿宋_GB2312" w:eastAsia="仿宋_GB2312" w:cs="仿宋_GB2312"/>
          <w:sz w:val="24"/>
          <w:szCs w:val="24"/>
          <w:lang w:val="en-US" w:eastAsia="zh-CN"/>
        </w:rPr>
        <w:t>2016</w:t>
      </w:r>
      <w:r>
        <w:rPr>
          <w:rFonts w:hint="eastAsia" w:ascii="仿宋_GB2312" w:hAnsi="仿宋_GB2312" w:eastAsia="仿宋_GB2312" w:cs="仿宋_GB2312"/>
          <w:sz w:val="24"/>
          <w:szCs w:val="24"/>
        </w:rPr>
        <w:t>年。</w:t>
      </w:r>
    </w:p>
    <w:p>
      <w:pPr>
        <w:pStyle w:val="3"/>
        <w:spacing w:before="160"/>
        <w:ind w:left="824"/>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工程投资：本项目总投资 </w:t>
      </w:r>
      <w:r>
        <w:rPr>
          <w:rFonts w:hint="eastAsia" w:ascii="仿宋_GB2312" w:hAnsi="仿宋_GB2312" w:eastAsia="仿宋_GB2312" w:cs="仿宋_GB2312"/>
          <w:sz w:val="24"/>
          <w:szCs w:val="24"/>
          <w:lang w:val="en-US" w:eastAsia="zh-CN"/>
        </w:rPr>
        <w:t>2608.46</w:t>
      </w:r>
      <w:r>
        <w:rPr>
          <w:rFonts w:hint="eastAsia" w:ascii="仿宋_GB2312" w:hAnsi="仿宋_GB2312" w:eastAsia="仿宋_GB2312" w:cs="仿宋_GB2312"/>
          <w:sz w:val="24"/>
          <w:szCs w:val="24"/>
        </w:rPr>
        <w:t xml:space="preserve">万元，其中土建投资 </w:t>
      </w:r>
      <w:r>
        <w:rPr>
          <w:rFonts w:hint="eastAsia" w:ascii="仿宋_GB2312" w:hAnsi="仿宋_GB2312" w:eastAsia="仿宋_GB2312" w:cs="仿宋_GB2312"/>
          <w:sz w:val="24"/>
          <w:szCs w:val="24"/>
          <w:lang w:val="en-US" w:eastAsia="zh-CN"/>
        </w:rPr>
        <w:t>1800</w:t>
      </w:r>
      <w:r>
        <w:rPr>
          <w:rFonts w:hint="eastAsia" w:ascii="仿宋_GB2312" w:hAnsi="仿宋_GB2312" w:eastAsia="仿宋_GB2312" w:cs="仿宋_GB2312"/>
          <w:sz w:val="24"/>
          <w:szCs w:val="24"/>
        </w:rPr>
        <w:t xml:space="preserve"> 万元。</w:t>
      </w:r>
    </w:p>
    <w:p>
      <w:pPr>
        <w:pStyle w:val="3"/>
        <w:spacing w:before="82" w:line="364" w:lineRule="auto"/>
        <w:ind w:left="341" w:right="757" w:firstLine="482"/>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水保方案批复情况：201</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pacing w:val="-26"/>
          <w:sz w:val="24"/>
          <w:szCs w:val="24"/>
        </w:rPr>
        <w:t xml:space="preserve">年 </w:t>
      </w:r>
      <w:r>
        <w:rPr>
          <w:rFonts w:hint="eastAsia" w:ascii="仿宋_GB2312" w:hAnsi="仿宋_GB2312" w:eastAsia="仿宋_GB2312" w:cs="仿宋_GB2312"/>
          <w:sz w:val="24"/>
          <w:szCs w:val="24"/>
          <w:lang w:val="en-US" w:eastAsia="zh-CN"/>
        </w:rPr>
        <w:t>10</w:t>
      </w:r>
      <w:r>
        <w:rPr>
          <w:rFonts w:hint="eastAsia" w:ascii="仿宋_GB2312" w:hAnsi="仿宋_GB2312" w:eastAsia="仿宋_GB2312" w:cs="仿宋_GB2312"/>
          <w:spacing w:val="-26"/>
          <w:sz w:val="24"/>
          <w:szCs w:val="24"/>
        </w:rPr>
        <w:t>月</w:t>
      </w:r>
      <w:r>
        <w:rPr>
          <w:rFonts w:hint="eastAsia" w:ascii="仿宋_GB2312" w:hAnsi="仿宋_GB2312" w:eastAsia="仿宋_GB2312" w:cs="仿宋_GB2312"/>
          <w:spacing w:val="-26"/>
          <w:sz w:val="24"/>
          <w:szCs w:val="24"/>
          <w:lang w:val="en-US" w:eastAsia="zh-CN"/>
        </w:rPr>
        <w:t>20</w:t>
      </w:r>
      <w:r>
        <w:rPr>
          <w:rFonts w:hint="eastAsia" w:ascii="仿宋_GB2312" w:hAnsi="仿宋_GB2312" w:eastAsia="仿宋_GB2312" w:cs="仿宋_GB2312"/>
          <w:spacing w:val="-2"/>
          <w:sz w:val="24"/>
          <w:szCs w:val="24"/>
        </w:rPr>
        <w:t>日，衡阳市水利局以《</w:t>
      </w:r>
      <w:r>
        <w:rPr>
          <w:rFonts w:hint="eastAsia" w:ascii="仿宋_GB2312" w:hAnsi="仿宋_GB2312" w:eastAsia="仿宋_GB2312" w:cs="仿宋_GB2312"/>
          <w:sz w:val="24"/>
          <w:szCs w:val="24"/>
          <w:lang w:eastAsia="zh-CN"/>
        </w:rPr>
        <w:t>湖南省衡阳市酃湖大道新建工程</w:t>
      </w:r>
      <w:r>
        <w:rPr>
          <w:rFonts w:hint="eastAsia" w:ascii="仿宋_GB2312" w:hAnsi="仿宋_GB2312" w:eastAsia="仿宋_GB2312" w:cs="仿宋_GB2312"/>
          <w:spacing w:val="16"/>
          <w:sz w:val="24"/>
          <w:szCs w:val="24"/>
        </w:rPr>
        <w:t>项目水土保持方案的批复》</w:t>
      </w:r>
      <w:r>
        <w:rPr>
          <w:rFonts w:hint="eastAsia" w:ascii="仿宋_GB2312" w:hAnsi="仿宋_GB2312" w:eastAsia="仿宋_GB2312" w:cs="仿宋_GB2312"/>
          <w:sz w:val="24"/>
          <w:szCs w:val="24"/>
        </w:rPr>
        <w:t>（</w:t>
      </w:r>
      <w:r>
        <w:rPr>
          <w:rFonts w:hint="eastAsia" w:ascii="仿宋_GB2312" w:hAnsi="仿宋_GB2312" w:eastAsia="仿宋_GB2312" w:cs="仿宋_GB2312"/>
          <w:spacing w:val="-15"/>
          <w:sz w:val="24"/>
          <w:szCs w:val="24"/>
        </w:rPr>
        <w:t xml:space="preserve"> 衡水许[2018]14 </w:t>
      </w:r>
      <w:r>
        <w:rPr>
          <w:rFonts w:hint="eastAsia" w:ascii="仿宋_GB2312" w:hAnsi="仿宋_GB2312" w:eastAsia="仿宋_GB2312" w:cs="仿宋_GB2312"/>
          <w:sz w:val="24"/>
          <w:szCs w:val="24"/>
        </w:rPr>
        <w:t>号）对该项目方案报告书进行了批复。</w:t>
      </w:r>
    </w:p>
    <w:p>
      <w:pPr>
        <w:pStyle w:val="3"/>
        <w:spacing w:before="76"/>
        <w:ind w:left="82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工程基本如下：</w:t>
      </w:r>
    </w:p>
    <w:p>
      <w:pPr>
        <w:pStyle w:val="34"/>
        <w:numPr>
          <w:ilvl w:val="0"/>
          <w:numId w:val="11"/>
        </w:numPr>
        <w:tabs>
          <w:tab w:val="left" w:pos="1183"/>
        </w:tabs>
        <w:spacing w:before="0" w:after="0" w:line="470" w:lineRule="atLeast"/>
        <w:ind w:left="341" w:right="756" w:firstLine="480"/>
        <w:jc w:val="left"/>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工程建设内容包括</w:t>
      </w:r>
      <w:r>
        <w:rPr>
          <w:rFonts w:hint="eastAsia" w:ascii="仿宋_GB2312" w:hAnsi="仿宋_GB2312" w:eastAsia="仿宋_GB2312" w:cs="仿宋_GB2312"/>
          <w:spacing w:val="-3"/>
          <w:sz w:val="24"/>
          <w:szCs w:val="24"/>
          <w:lang w:eastAsia="zh-CN"/>
        </w:rPr>
        <w:t>道路工程，桥涵工程，路灯工照明工程，交通管制设施，交通管制设施，交通标志，标线及公交车停靠站等交通设计等工程</w:t>
      </w:r>
    </w:p>
    <w:p>
      <w:pPr>
        <w:pStyle w:val="34"/>
        <w:numPr>
          <w:ilvl w:val="0"/>
          <w:numId w:val="11"/>
        </w:numPr>
        <w:tabs>
          <w:tab w:val="left" w:pos="1183"/>
        </w:tabs>
        <w:spacing w:before="77" w:after="0" w:line="364" w:lineRule="auto"/>
        <w:ind w:left="341" w:right="754" w:firstLine="48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工程总占地面积共计</w:t>
      </w:r>
      <w:r>
        <w:rPr>
          <w:rFonts w:hint="eastAsia" w:ascii="仿宋_GB2312" w:hAnsi="仿宋_GB2312" w:eastAsia="仿宋_GB2312" w:cs="仿宋_GB2312"/>
          <w:sz w:val="24"/>
          <w:szCs w:val="24"/>
          <w:lang w:val="en-US" w:eastAsia="zh-CN"/>
        </w:rPr>
        <w:t>3.71</w:t>
      </w:r>
      <w:r>
        <w:rPr>
          <w:rFonts w:hint="eastAsia" w:ascii="仿宋_GB2312" w:hAnsi="仿宋_GB2312" w:eastAsia="仿宋_GB2312" w:cs="仿宋_GB2312"/>
          <w:sz w:val="24"/>
          <w:szCs w:val="24"/>
        </w:rPr>
        <w:t>hm</w:t>
      </w:r>
      <w:r>
        <w:rPr>
          <w:rFonts w:hint="eastAsia" w:ascii="仿宋_GB2312" w:hAnsi="仿宋_GB2312" w:eastAsia="仿宋_GB2312" w:cs="仿宋_GB2312"/>
          <w:position w:val="9"/>
          <w:sz w:val="24"/>
          <w:szCs w:val="24"/>
        </w:rPr>
        <w:t>2</w:t>
      </w:r>
      <w:r>
        <w:rPr>
          <w:rFonts w:hint="eastAsia" w:ascii="仿宋_GB2312" w:hAnsi="仿宋_GB2312" w:eastAsia="仿宋_GB2312" w:cs="仿宋_GB2312"/>
          <w:sz w:val="24"/>
          <w:szCs w:val="24"/>
        </w:rPr>
        <w:t>，永久占地</w:t>
      </w:r>
      <w:r>
        <w:rPr>
          <w:rFonts w:hint="eastAsia" w:ascii="仿宋_GB2312" w:hAnsi="仿宋_GB2312" w:eastAsia="仿宋_GB2312" w:cs="仿宋_GB2312"/>
          <w:sz w:val="24"/>
          <w:szCs w:val="24"/>
          <w:lang w:val="en-US" w:eastAsia="zh-CN"/>
        </w:rPr>
        <w:t>2.33hm3</w:t>
      </w:r>
    </w:p>
    <w:p>
      <w:pPr>
        <w:pStyle w:val="34"/>
        <w:numPr>
          <w:ilvl w:val="0"/>
          <w:numId w:val="11"/>
        </w:numPr>
        <w:tabs>
          <w:tab w:val="left" w:pos="1183"/>
        </w:tabs>
        <w:spacing w:before="0" w:after="0" w:line="307" w:lineRule="exact"/>
        <w:ind w:left="1182" w:right="0" w:hanging="362"/>
        <w:jc w:val="both"/>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工程总挖方本工程开挖土石方</w:t>
      </w:r>
      <w:r>
        <w:rPr>
          <w:rFonts w:hint="eastAsia" w:ascii="仿宋_GB2312" w:hAnsi="仿宋_GB2312" w:eastAsia="仿宋_GB2312" w:cs="仿宋_GB2312"/>
          <w:spacing w:val="-4"/>
          <w:sz w:val="24"/>
          <w:szCs w:val="24"/>
          <w:lang w:val="en-US" w:eastAsia="zh-CN"/>
        </w:rPr>
        <w:t>1.08</w:t>
      </w:r>
      <w:r>
        <w:rPr>
          <w:rFonts w:hint="eastAsia" w:ascii="仿宋_GB2312" w:hAnsi="仿宋_GB2312" w:eastAsia="仿宋_GB2312" w:cs="仿宋_GB2312"/>
          <w:spacing w:val="9"/>
          <w:sz w:val="24"/>
          <w:szCs w:val="24"/>
        </w:rPr>
        <w:t xml:space="preserve"> </w:t>
      </w:r>
      <w:r>
        <w:rPr>
          <w:rFonts w:hint="eastAsia" w:ascii="仿宋_GB2312" w:hAnsi="仿宋_GB2312" w:eastAsia="仿宋_GB2312" w:cs="仿宋_GB2312"/>
          <w:spacing w:val="-27"/>
          <w:sz w:val="24"/>
          <w:szCs w:val="24"/>
        </w:rPr>
        <w:t xml:space="preserve">万 </w:t>
      </w:r>
      <w:r>
        <w:rPr>
          <w:rFonts w:hint="eastAsia" w:ascii="仿宋_GB2312" w:hAnsi="仿宋_GB2312" w:eastAsia="仿宋_GB2312" w:cs="仿宋_GB2312"/>
          <w:sz w:val="24"/>
          <w:szCs w:val="24"/>
        </w:rPr>
        <w:t>m</w:t>
      </w:r>
      <w:r>
        <w:rPr>
          <w:rFonts w:hint="eastAsia" w:ascii="仿宋_GB2312" w:hAnsi="仿宋_GB2312" w:eastAsia="仿宋_GB2312" w:cs="仿宋_GB2312"/>
          <w:position w:val="9"/>
          <w:sz w:val="24"/>
          <w:szCs w:val="24"/>
        </w:rPr>
        <w:t>3</w:t>
      </w:r>
      <w:r>
        <w:rPr>
          <w:rFonts w:hint="eastAsia" w:ascii="仿宋_GB2312" w:hAnsi="仿宋_GB2312" w:eastAsia="仿宋_GB2312" w:cs="仿宋_GB2312"/>
          <w:spacing w:val="-8"/>
          <w:sz w:val="24"/>
          <w:szCs w:val="24"/>
        </w:rPr>
        <w:t xml:space="preserve">，填筑土石方 </w:t>
      </w:r>
      <w:r>
        <w:rPr>
          <w:rFonts w:hint="eastAsia" w:ascii="仿宋_GB2312" w:hAnsi="仿宋_GB2312" w:eastAsia="仿宋_GB2312" w:cs="仿宋_GB2312"/>
          <w:sz w:val="24"/>
          <w:szCs w:val="24"/>
          <w:lang w:val="en-US" w:eastAsia="zh-CN"/>
        </w:rPr>
        <w:t>3.39</w:t>
      </w:r>
      <w:r>
        <w:rPr>
          <w:rFonts w:hint="eastAsia" w:ascii="仿宋_GB2312" w:hAnsi="仿宋_GB2312" w:eastAsia="仿宋_GB2312" w:cs="仿宋_GB2312"/>
          <w:spacing w:val="-27"/>
          <w:sz w:val="24"/>
          <w:szCs w:val="24"/>
        </w:rPr>
        <w:t xml:space="preserve">万 </w:t>
      </w:r>
      <w:r>
        <w:rPr>
          <w:rFonts w:hint="eastAsia" w:ascii="仿宋_GB2312" w:hAnsi="仿宋_GB2312" w:eastAsia="仿宋_GB2312" w:cs="仿宋_GB2312"/>
          <w:sz w:val="24"/>
          <w:szCs w:val="24"/>
        </w:rPr>
        <w:t>m</w:t>
      </w:r>
      <w:r>
        <w:rPr>
          <w:rFonts w:hint="eastAsia" w:ascii="仿宋_GB2312" w:hAnsi="仿宋_GB2312" w:eastAsia="仿宋_GB2312" w:cs="仿宋_GB2312"/>
          <w:position w:val="9"/>
          <w:sz w:val="24"/>
          <w:szCs w:val="24"/>
        </w:rPr>
        <w:t>3</w:t>
      </w:r>
      <w:r>
        <w:rPr>
          <w:rFonts w:hint="eastAsia" w:ascii="仿宋_GB2312" w:hAnsi="仿宋_GB2312" w:eastAsia="仿宋_GB2312" w:cs="仿宋_GB2312"/>
          <w:sz w:val="24"/>
          <w:szCs w:val="24"/>
        </w:rPr>
        <w:t>，弃方</w:t>
      </w:r>
    </w:p>
    <w:p>
      <w:pPr>
        <w:pStyle w:val="3"/>
        <w:spacing w:before="5"/>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1.08</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2"/>
          <w:sz w:val="24"/>
          <w:szCs w:val="24"/>
        </w:rPr>
        <w:t xml:space="preserve">万 </w:t>
      </w:r>
      <w:r>
        <w:rPr>
          <w:rFonts w:hint="eastAsia" w:ascii="仿宋_GB2312" w:hAnsi="仿宋_GB2312" w:eastAsia="仿宋_GB2312" w:cs="仿宋_GB2312"/>
          <w:sz w:val="24"/>
          <w:szCs w:val="24"/>
        </w:rPr>
        <w:t>m</w:t>
      </w:r>
      <w:r>
        <w:rPr>
          <w:rFonts w:hint="eastAsia" w:ascii="仿宋_GB2312" w:hAnsi="仿宋_GB2312" w:eastAsia="仿宋_GB2312" w:cs="仿宋_GB2312"/>
          <w:position w:val="9"/>
          <w:sz w:val="24"/>
          <w:szCs w:val="24"/>
        </w:rPr>
        <w:t>3</w:t>
      </w:r>
    </w:p>
    <w:p>
      <w:pPr>
        <w:pStyle w:val="9"/>
        <w:numPr>
          <w:ilvl w:val="1"/>
          <w:numId w:val="12"/>
        </w:numPr>
        <w:tabs>
          <w:tab w:val="left" w:pos="836"/>
        </w:tabs>
        <w:spacing w:before="72" w:after="0" w:line="240" w:lineRule="auto"/>
        <w:ind w:left="935" w:leftChars="0" w:right="0" w:hanging="495" w:firstLineChars="0"/>
        <w:jc w:val="left"/>
      </w:pPr>
      <w:bookmarkStart w:id="44" w:name="_TOC_250018"/>
      <w:bookmarkEnd w:id="44"/>
      <w:r>
        <w:t>项目区概况</w:t>
      </w:r>
    </w:p>
    <w:p>
      <w:pPr>
        <w:pStyle w:val="3"/>
        <w:spacing w:before="4"/>
      </w:pPr>
    </w:p>
    <w:p>
      <w:pPr>
        <w:pStyle w:val="9"/>
        <w:keepNext w:val="0"/>
        <w:keepLines w:val="0"/>
        <w:pageBreakBefore w:val="0"/>
        <w:widowControl w:val="0"/>
        <w:numPr>
          <w:ilvl w:val="0"/>
          <w:numId w:val="0"/>
        </w:numPr>
        <w:tabs>
          <w:tab w:val="left" w:pos="836"/>
        </w:tabs>
        <w:kinsoku/>
        <w:wordWrap/>
        <w:overflowPunct/>
        <w:topLinePunct w:val="0"/>
        <w:autoSpaceDE w:val="0"/>
        <w:autoSpaceDN w:val="0"/>
        <w:bidi w:val="0"/>
        <w:adjustRightInd/>
        <w:snapToGrid/>
        <w:spacing w:before="187" w:after="0" w:line="360" w:lineRule="auto"/>
        <w:ind w:left="442" w:leftChars="0" w:right="0" w:rightChars="0"/>
        <w:jc w:val="left"/>
        <w:textAlignment w:val="auto"/>
        <w:rPr>
          <w:rFonts w:ascii="宋体" w:hAnsi="宋体" w:eastAsia="宋体" w:cs="宋体"/>
          <w:sz w:val="30"/>
          <w:szCs w:val="30"/>
        </w:rPr>
      </w:pPr>
      <w:bookmarkStart w:id="45" w:name="_TOC_250017"/>
      <w:bookmarkEnd w:id="45"/>
      <w:r>
        <w:rPr>
          <w:rFonts w:hint="eastAsia" w:ascii="仿宋_GB2312" w:hAnsi="仿宋_GB2312" w:eastAsia="仿宋_GB2312" w:cs="仿宋_GB2312"/>
          <w:sz w:val="24"/>
          <w:szCs w:val="24"/>
        </w:rPr>
        <w:t>衡阳市酃湖大道工程位于衡阳市珠晖区，沿线多为填土堆积区，鱼塘局部分布，水田广泛分布;拟建线路所经地段原始地貌单元为剥蚀残丘地貌。总体呈北高南低趋势，地形起伏较大，地面高程为54.10m--56.10m。衡阳市属亚热带季风湿润气候，春夏多雨、秋冬干旱，冬寒夏热。年平均气温18.1C，最热季节79月。多年平均降雨量1395.lmm,蒸发量1426m，无霜期282天</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平均相对湿度78%。全年盛行北风和东北风，年平均风1.9m/s,平均风力2.5级。项目区位于中南地区四形面物带部分，周围环绕着古老宕层形成的断续环带的岭脊山地，内镶大面积白垩系和下第三系红层的红色丘陵台地，构成典型的盆地形势。根据湘政函2005号批复的《湖南省水功能区划》，本工程不属湖南省水功能一级区划和二级区划范围，本工程不涉饮用水水源保护区。根据湖南省人民政府《关于划分水土流失重点防治区的公告》( 湘政函[1999]115号)，本项目建设区为湘中红壤丘陵重点治理区，土壤侵蚀以中度或轻度水力侵蚀为主，属水力侵蚀一级类型区中的南方红壤区，该区土壤容许流失量500t/km2</w:t>
      </w:r>
      <w:r>
        <w:rPr>
          <w:rFonts w:hint="eastAsia" w:ascii="宋体" w:hAnsi="宋体" w:eastAsia="宋体" w:cs="宋体"/>
          <w:sz w:val="24"/>
          <w:szCs w:val="24"/>
        </w:rPr>
        <w:t>。</w:t>
      </w:r>
    </w:p>
    <w:p>
      <w:pPr>
        <w:pStyle w:val="9"/>
        <w:numPr>
          <w:ilvl w:val="0"/>
          <w:numId w:val="0"/>
        </w:numPr>
        <w:tabs>
          <w:tab w:val="left" w:pos="836"/>
        </w:tabs>
        <w:spacing w:before="187" w:after="0" w:line="240" w:lineRule="auto"/>
        <w:ind w:left="440" w:leftChars="0" w:right="0" w:rightChars="0"/>
        <w:jc w:val="left"/>
      </w:pPr>
      <w:r>
        <w:rPr>
          <w:rFonts w:hint="eastAsia"/>
          <w:b/>
          <w:bCs/>
          <w:spacing w:val="-9"/>
          <w:sz w:val="36"/>
          <w:szCs w:val="36"/>
          <w:lang w:val="en-US" w:eastAsia="zh-CN"/>
        </w:rPr>
        <w:t>1.3</w:t>
      </w:r>
      <w:r>
        <w:rPr>
          <w:rFonts w:hint="eastAsia"/>
          <w:spacing w:val="-9"/>
          <w:lang w:val="en-US" w:eastAsia="zh-CN"/>
        </w:rPr>
        <w:t xml:space="preserve"> </w:t>
      </w:r>
      <w:r>
        <w:rPr>
          <w:spacing w:val="-1"/>
        </w:rPr>
        <w:t>水土流失防治布局</w:t>
      </w:r>
    </w:p>
    <w:p>
      <w:pPr>
        <w:pStyle w:val="3"/>
        <w:spacing w:before="124"/>
        <w:ind w:firstLine="222" w:firstLineChars="100"/>
        <w:jc w:val="both"/>
        <w:rPr>
          <w:rFonts w:hint="eastAsia" w:ascii="仿宋_GB2312" w:hAnsi="仿宋_GB2312" w:eastAsia="仿宋_GB2312" w:cs="仿宋_GB2312"/>
        </w:rPr>
      </w:pPr>
      <w:r>
        <w:rPr>
          <w:rFonts w:hint="eastAsia"/>
          <w:spacing w:val="-9"/>
          <w:lang w:val="en-US" w:eastAsia="zh-CN"/>
        </w:rPr>
        <w:t xml:space="preserve"> </w:t>
      </w:r>
      <w:r>
        <w:rPr>
          <w:rFonts w:hint="eastAsia" w:ascii="仿宋_GB2312" w:hAnsi="仿宋_GB2312" w:eastAsia="仿宋_GB2312" w:cs="仿宋_GB2312"/>
          <w:spacing w:val="-9"/>
        </w:rPr>
        <w:t>根据《开发建设项目水土流失防治标准》</w:t>
      </w:r>
      <w:r>
        <w:rPr>
          <w:rFonts w:hint="eastAsia" w:ascii="仿宋_GB2312" w:hAnsi="仿宋_GB2312" w:eastAsia="仿宋_GB2312" w:cs="仿宋_GB2312"/>
          <w:spacing w:val="-1"/>
        </w:rPr>
        <w:t>（</w:t>
      </w:r>
      <w:r>
        <w:rPr>
          <w:rFonts w:hint="eastAsia" w:ascii="仿宋_GB2312" w:hAnsi="仿宋_GB2312" w:eastAsia="仿宋_GB2312" w:cs="仿宋_GB2312"/>
        </w:rPr>
        <w:t>GB 50434-201</w:t>
      </w:r>
      <w:r>
        <w:rPr>
          <w:rFonts w:hint="eastAsia" w:ascii="仿宋_GB2312" w:hAnsi="仿宋_GB2312" w:eastAsia="仿宋_GB2312" w:cs="仿宋_GB2312"/>
          <w:spacing w:val="-1"/>
        </w:rPr>
        <w:t>8</w:t>
      </w:r>
      <w:r>
        <w:rPr>
          <w:rFonts w:hint="eastAsia" w:ascii="仿宋_GB2312" w:hAnsi="仿宋_GB2312" w:eastAsia="仿宋_GB2312" w:cs="仿宋_GB2312"/>
          <w:spacing w:val="-120"/>
        </w:rPr>
        <w:t>）</w:t>
      </w:r>
      <w:r>
        <w:rPr>
          <w:rFonts w:hint="eastAsia" w:ascii="仿宋_GB2312" w:hAnsi="仿宋_GB2312" w:eastAsia="仿宋_GB2312" w:cs="仿宋_GB2312"/>
          <w:spacing w:val="-4"/>
        </w:rPr>
        <w:t>，经修正本项目的</w:t>
      </w:r>
      <w:r>
        <w:rPr>
          <w:rFonts w:hint="eastAsia" w:ascii="仿宋_GB2312" w:hAnsi="仿宋_GB2312" w:eastAsia="仿宋_GB2312" w:cs="仿宋_GB2312"/>
          <w:spacing w:val="-2"/>
        </w:rPr>
        <w:t xml:space="preserve">防治目标值为：扰动土地治理率 </w:t>
      </w:r>
      <w:r>
        <w:rPr>
          <w:rFonts w:hint="eastAsia" w:ascii="仿宋_GB2312" w:hAnsi="仿宋_GB2312" w:eastAsia="仿宋_GB2312" w:cs="仿宋_GB2312"/>
        </w:rPr>
        <w:t>9</w:t>
      </w:r>
      <w:r>
        <w:rPr>
          <w:rFonts w:hint="eastAsia" w:ascii="仿宋_GB2312" w:hAnsi="仿宋_GB2312" w:eastAsia="仿宋_GB2312" w:cs="仿宋_GB2312"/>
          <w:lang w:val="en-US" w:eastAsia="zh-CN"/>
        </w:rPr>
        <w:t>9.5</w:t>
      </w:r>
      <w:r>
        <w:rPr>
          <w:rFonts w:hint="eastAsia" w:ascii="仿宋_GB2312" w:hAnsi="仿宋_GB2312" w:eastAsia="仿宋_GB2312" w:cs="仿宋_GB2312"/>
        </w:rPr>
        <w:t>%</w:t>
      </w:r>
      <w:r>
        <w:rPr>
          <w:rFonts w:hint="eastAsia" w:ascii="仿宋_GB2312" w:hAnsi="仿宋_GB2312" w:eastAsia="仿宋_GB2312" w:cs="仿宋_GB2312"/>
          <w:spacing w:val="-3"/>
        </w:rPr>
        <w:t xml:space="preserve">，水土流失总治理度 </w:t>
      </w:r>
      <w:r>
        <w:rPr>
          <w:rFonts w:hint="eastAsia" w:ascii="仿宋_GB2312" w:hAnsi="仿宋_GB2312" w:eastAsia="仿宋_GB2312" w:cs="仿宋_GB2312"/>
        </w:rPr>
        <w:t>9</w:t>
      </w:r>
      <w:r>
        <w:rPr>
          <w:rFonts w:hint="eastAsia" w:ascii="仿宋_GB2312" w:hAnsi="仿宋_GB2312" w:eastAsia="仿宋_GB2312" w:cs="仿宋_GB2312"/>
          <w:lang w:val="en-US" w:eastAsia="zh-CN"/>
        </w:rPr>
        <w:t>8.87</w:t>
      </w:r>
      <w:r>
        <w:rPr>
          <w:rFonts w:hint="eastAsia" w:ascii="仿宋_GB2312" w:hAnsi="仿宋_GB2312" w:eastAsia="仿宋_GB2312" w:cs="仿宋_GB2312"/>
        </w:rPr>
        <w:t>%</w:t>
      </w:r>
      <w:r>
        <w:rPr>
          <w:rFonts w:hint="eastAsia" w:ascii="仿宋_GB2312" w:hAnsi="仿宋_GB2312" w:eastAsia="仿宋_GB2312" w:cs="仿宋_GB2312"/>
          <w:spacing w:val="-2"/>
        </w:rPr>
        <w:t>，土壤流失控</w:t>
      </w:r>
      <w:r>
        <w:rPr>
          <w:rFonts w:hint="eastAsia" w:ascii="仿宋_GB2312" w:hAnsi="仿宋_GB2312" w:eastAsia="仿宋_GB2312" w:cs="仿宋_GB2312"/>
          <w:spacing w:val="-2"/>
          <w:lang w:eastAsia="zh-CN"/>
        </w:rPr>
        <w:t>制比</w:t>
      </w:r>
      <w:r>
        <w:rPr>
          <w:rFonts w:hint="eastAsia" w:ascii="仿宋_GB2312" w:hAnsi="仿宋_GB2312" w:eastAsia="仿宋_GB2312" w:cs="仿宋_GB2312"/>
        </w:rPr>
        <w:t xml:space="preserve">1.0，拦渣率 </w:t>
      </w:r>
      <w:r>
        <w:rPr>
          <w:rFonts w:hint="eastAsia" w:ascii="仿宋_GB2312" w:hAnsi="仿宋_GB2312" w:eastAsia="仿宋_GB2312" w:cs="仿宋_GB2312"/>
          <w:lang w:val="en-US" w:eastAsia="zh-CN"/>
        </w:rPr>
        <w:t>94.90</w:t>
      </w:r>
      <w:r>
        <w:rPr>
          <w:rFonts w:hint="eastAsia" w:ascii="仿宋_GB2312" w:hAnsi="仿宋_GB2312" w:eastAsia="仿宋_GB2312" w:cs="仿宋_GB2312"/>
        </w:rPr>
        <w:t xml:space="preserve">%，林草植被恢复率 </w:t>
      </w:r>
      <w:r>
        <w:rPr>
          <w:rFonts w:hint="eastAsia" w:ascii="仿宋_GB2312" w:hAnsi="仿宋_GB2312" w:eastAsia="仿宋_GB2312" w:cs="仿宋_GB2312"/>
          <w:lang w:val="en-US" w:eastAsia="zh-CN"/>
        </w:rPr>
        <w:t>98.86</w:t>
      </w:r>
      <w:r>
        <w:rPr>
          <w:rFonts w:hint="eastAsia" w:ascii="仿宋_GB2312" w:hAnsi="仿宋_GB2312" w:eastAsia="仿宋_GB2312" w:cs="仿宋_GB2312"/>
        </w:rPr>
        <w:t>%，林草覆盖率</w:t>
      </w:r>
      <w:r>
        <w:rPr>
          <w:rFonts w:hint="eastAsia" w:ascii="仿宋_GB2312" w:hAnsi="仿宋_GB2312" w:eastAsia="仿宋_GB2312" w:cs="仿宋_GB2312"/>
          <w:lang w:val="en-US" w:eastAsia="zh-CN"/>
        </w:rPr>
        <w:t>39.40</w:t>
      </w:r>
      <w:r>
        <w:rPr>
          <w:rFonts w:hint="eastAsia" w:ascii="仿宋_GB2312" w:hAnsi="仿宋_GB2312" w:eastAsia="仿宋_GB2312" w:cs="仿宋_GB2312"/>
        </w:rPr>
        <w:t>%。</w:t>
      </w:r>
    </w:p>
    <w:p>
      <w:pPr>
        <w:pStyle w:val="3"/>
        <w:spacing w:before="160" w:line="364" w:lineRule="auto"/>
        <w:ind w:right="759"/>
        <w:jc w:val="both"/>
        <w:rPr>
          <w:rFonts w:hint="eastAsia" w:ascii="仿宋_GB2312" w:hAnsi="仿宋_GB2312" w:eastAsia="仿宋_GB2312" w:cs="仿宋_GB2312"/>
        </w:rPr>
      </w:pPr>
      <w:r>
        <w:rPr>
          <w:rFonts w:hint="eastAsia" w:ascii="仿宋_GB2312" w:hAnsi="仿宋_GB2312" w:eastAsia="仿宋_GB2312" w:cs="仿宋_GB2312"/>
        </w:rPr>
        <w:t>水土保持方案按照工程措施和植物措施相结合，永久工程与临时工程、预防保护措施相结合，全面防治与重点治理相结合，安全保护和资源保护相结合的原则布设水土保持措施。</w:t>
      </w:r>
    </w:p>
    <w:p>
      <w:pPr>
        <w:pStyle w:val="3"/>
        <w:spacing w:before="198" w:line="364" w:lineRule="auto"/>
        <w:ind w:right="757" w:firstLine="240" w:firstLineChars="100"/>
        <w:rPr>
          <w:rFonts w:hint="eastAsia" w:ascii="仿宋_GB2312" w:hAnsi="仿宋_GB2312" w:eastAsia="仿宋_GB2312" w:cs="仿宋_GB2312"/>
          <w:lang w:eastAsia="zh-CN"/>
        </w:rPr>
        <w:sectPr>
          <w:headerReference r:id="rId7" w:type="default"/>
          <w:footerReference r:id="rId8" w:type="default"/>
          <w:pgSz w:w="11910" w:h="16840"/>
          <w:pgMar w:top="1300" w:right="940" w:bottom="1180" w:left="1360" w:header="888" w:footer="994" w:gutter="0"/>
          <w:cols w:space="720" w:num="1"/>
        </w:sectPr>
      </w:pPr>
    </w:p>
    <w:p>
      <w:pPr>
        <w:pStyle w:val="3"/>
        <w:spacing w:line="364" w:lineRule="auto"/>
        <w:ind w:left="341" w:right="759" w:firstLine="480"/>
        <w:jc w:val="both"/>
        <w:rPr>
          <w:rFonts w:hint="eastAsia" w:ascii="仿宋_GB2312" w:hAnsi="仿宋_GB2312" w:eastAsia="仿宋_GB2312" w:cs="仿宋_GB2312"/>
        </w:rPr>
      </w:pPr>
      <w:r>
        <w:rPr>
          <w:rFonts w:hint="eastAsia" w:ascii="仿宋_GB2312" w:hAnsi="仿宋_GB2312" w:eastAsia="仿宋_GB2312" w:cs="仿宋_GB2312"/>
        </w:rPr>
        <w:t>1</w:t>
      </w:r>
      <w:r>
        <w:rPr>
          <w:rFonts w:hint="eastAsia" w:ascii="仿宋_GB2312" w:hAnsi="仿宋_GB2312" w:eastAsia="仿宋_GB2312" w:cs="仿宋_GB2312"/>
          <w:spacing w:val="-4"/>
        </w:rPr>
        <w:t>、主体工程区：主要是做好施工过程中的拦挡、排水、沉沙、覆盖等防护措</w:t>
      </w:r>
      <w:r>
        <w:rPr>
          <w:rFonts w:hint="eastAsia" w:ascii="仿宋_GB2312" w:hAnsi="仿宋_GB2312" w:eastAsia="仿宋_GB2312" w:cs="仿宋_GB2312"/>
        </w:rPr>
        <w:t>施。施工准备期对场平范围内可用表土进行剥离，并将表土集中堆放至临时堆土区统一进行防护，后期用于本项目绿化区域表土回填；沿挖填零线布设临时排水沉沙措施，对场平产生的边坡做好临时覆盖措施；项目区出口基建期区内按永临结合布设排水措施，对基础及管线开挖，主要是针对其分区分段施工、工期较短的特点，加强雨季回填土方的临时覆盖，对基础及管沟周边采取临时拦挡措施。植被恢复期回填表土，对</w:t>
      </w:r>
      <w:r>
        <w:rPr>
          <w:rFonts w:hint="eastAsia" w:ascii="仿宋_GB2312" w:hAnsi="仿宋_GB2312" w:eastAsia="仿宋_GB2312" w:cs="仿宋_GB2312"/>
          <w:lang w:eastAsia="zh-CN"/>
        </w:rPr>
        <w:t>路边</w:t>
      </w:r>
      <w:r>
        <w:rPr>
          <w:rFonts w:hint="eastAsia" w:ascii="仿宋_GB2312" w:hAnsi="仿宋_GB2312" w:eastAsia="仿宋_GB2312" w:cs="仿宋_GB2312"/>
        </w:rPr>
        <w:t>绿化区域进行绿化，对边坡进行绿化防护措施。</w:t>
      </w:r>
    </w:p>
    <w:p>
      <w:pPr>
        <w:pStyle w:val="3"/>
        <w:spacing w:line="364" w:lineRule="auto"/>
        <w:ind w:left="341" w:right="728" w:firstLine="480"/>
        <w:rPr>
          <w:rFonts w:hint="eastAsia" w:ascii="仿宋_GB2312" w:hAnsi="仿宋_GB2312" w:eastAsia="仿宋_GB2312" w:cs="仿宋_GB2312"/>
        </w:rPr>
      </w:pPr>
      <w:r>
        <w:rPr>
          <w:rFonts w:hint="eastAsia" w:ascii="仿宋_GB2312" w:hAnsi="仿宋_GB2312" w:eastAsia="仿宋_GB2312" w:cs="仿宋_GB2312"/>
        </w:rPr>
        <w:t>2、</w:t>
      </w:r>
      <w:r>
        <w:rPr>
          <w:rFonts w:hint="eastAsia" w:ascii="仿宋_GB2312" w:hAnsi="仿宋_GB2312" w:eastAsia="仿宋_GB2312" w:cs="仿宋_GB2312"/>
          <w:lang w:eastAsia="zh-CN"/>
        </w:rPr>
        <w:t>附属设施</w:t>
      </w:r>
      <w:r>
        <w:rPr>
          <w:rFonts w:hint="eastAsia" w:ascii="仿宋_GB2312" w:hAnsi="仿宋_GB2312" w:eastAsia="仿宋_GB2312" w:cs="仿宋_GB2312"/>
        </w:rPr>
        <w:t>区：施工准备期主要是做好施工过程中的临时排水、沉沙、压盖等防护措施，施工结束后主体设计进行硬化。</w:t>
      </w:r>
    </w:p>
    <w:p>
      <w:pPr>
        <w:pStyle w:val="3"/>
        <w:spacing w:line="364" w:lineRule="auto"/>
        <w:ind w:left="341" w:right="636" w:firstLine="480"/>
        <w:rPr>
          <w:rFonts w:hint="eastAsia" w:ascii="仿宋_GB2312" w:hAnsi="仿宋_GB2312" w:eastAsia="仿宋_GB2312" w:cs="仿宋_GB2312"/>
        </w:rPr>
      </w:pPr>
      <w:r>
        <w:rPr>
          <w:rFonts w:hint="eastAsia" w:ascii="仿宋_GB2312" w:hAnsi="仿宋_GB2312" w:eastAsia="仿宋_GB2312" w:cs="仿宋_GB2312"/>
        </w:rPr>
        <w:t>3</w:t>
      </w:r>
      <w:r>
        <w:rPr>
          <w:rFonts w:hint="eastAsia" w:ascii="仿宋_GB2312" w:hAnsi="仿宋_GB2312" w:eastAsia="仿宋_GB2312" w:cs="仿宋_GB2312"/>
          <w:spacing w:val="-12"/>
        </w:rPr>
        <w:t>、临时堆土区：施工准备期主要是做好施工过程中的临时拦挡、排水、沉沙、</w:t>
      </w:r>
      <w:r>
        <w:rPr>
          <w:rFonts w:hint="eastAsia" w:ascii="仿宋_GB2312" w:hAnsi="仿宋_GB2312" w:eastAsia="仿宋_GB2312" w:cs="仿宋_GB2312"/>
        </w:rPr>
        <w:t>覆盖等防护措施，施工结束后主体设计进行硬化。</w:t>
      </w:r>
    </w:p>
    <w:p>
      <w:pPr>
        <w:pStyle w:val="3"/>
        <w:spacing w:line="362" w:lineRule="auto"/>
        <w:ind w:left="341" w:right="639" w:firstLine="480"/>
        <w:rPr>
          <w:rFonts w:hint="eastAsia" w:ascii="仿宋_GB2312" w:hAnsi="仿宋_GB2312" w:eastAsia="仿宋_GB2312" w:cs="仿宋_GB2312"/>
        </w:rPr>
      </w:pPr>
      <w:r>
        <w:rPr>
          <w:rFonts w:hint="eastAsia" w:ascii="仿宋_GB2312" w:hAnsi="仿宋_GB2312" w:eastAsia="仿宋_GB2312" w:cs="仿宋_GB2312"/>
        </w:rPr>
        <w:t>4</w:t>
      </w:r>
      <w:r>
        <w:rPr>
          <w:rFonts w:hint="eastAsia" w:ascii="仿宋_GB2312" w:hAnsi="仿宋_GB2312" w:eastAsia="仿宋_GB2312" w:cs="仿宋_GB2312"/>
          <w:spacing w:val="-14"/>
        </w:rPr>
        <w:t>、</w:t>
      </w:r>
      <w:r>
        <w:rPr>
          <w:rFonts w:hint="eastAsia" w:ascii="仿宋_GB2312" w:hAnsi="仿宋_GB2312" w:eastAsia="仿宋_GB2312" w:cs="仿宋_GB2312"/>
          <w:spacing w:val="-14"/>
          <w:lang w:eastAsia="zh-CN"/>
        </w:rPr>
        <w:t>施工生产生活</w:t>
      </w:r>
      <w:r>
        <w:rPr>
          <w:rFonts w:hint="eastAsia" w:ascii="仿宋_GB2312" w:hAnsi="仿宋_GB2312" w:eastAsia="仿宋_GB2312" w:cs="仿宋_GB2312"/>
          <w:spacing w:val="-14"/>
        </w:rPr>
        <w:t xml:space="preserve">区：施工准备期主要是做好表土剥离措施，临时排水及沉沙措施， </w:t>
      </w:r>
      <w:r>
        <w:rPr>
          <w:rFonts w:hint="eastAsia" w:ascii="仿宋_GB2312" w:hAnsi="仿宋_GB2312" w:eastAsia="仿宋_GB2312" w:cs="仿宋_GB2312"/>
        </w:rPr>
        <w:t>植被恢复期对绿化区域土地平整、表土回填及土路肩绿化措施。</w:t>
      </w:r>
    </w:p>
    <w:p>
      <w:pPr>
        <w:pStyle w:val="3"/>
        <w:spacing w:line="362" w:lineRule="auto"/>
        <w:ind w:left="341" w:right="639" w:firstLine="480"/>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5.</w:t>
      </w:r>
      <w:r>
        <w:rPr>
          <w:rFonts w:hint="eastAsia" w:ascii="仿宋_GB2312" w:hAnsi="仿宋_GB2312" w:eastAsia="仿宋_GB2312" w:cs="仿宋_GB2312"/>
          <w:lang w:eastAsia="zh-CN"/>
        </w:rPr>
        <w:t>施工便道区：做好施工过程中的临时拦挡，截排水及路基边坡防护等，施工结束后，进行土地整平，覆土复耕或种植林草。</w:t>
      </w:r>
    </w:p>
    <w:p>
      <w:pPr>
        <w:pStyle w:val="3"/>
        <w:rPr>
          <w:sz w:val="20"/>
        </w:rPr>
      </w:pPr>
    </w:p>
    <w:p>
      <w:pPr>
        <w:pStyle w:val="9"/>
        <w:spacing w:before="160"/>
        <w:ind w:left="0" w:leftChars="0" w:firstLine="0" w:firstLineChars="0"/>
      </w:pPr>
      <w:bookmarkStart w:id="46" w:name="_TOC_250016"/>
      <w:r>
        <w:rPr>
          <w:rFonts w:ascii="Arial" w:eastAsia="Arial"/>
        </w:rPr>
        <w:t xml:space="preserve">1.4 </w:t>
      </w:r>
      <w:bookmarkEnd w:id="46"/>
      <w:r>
        <w:t>监测准备期现场调查评价</w:t>
      </w:r>
    </w:p>
    <w:p>
      <w:pPr>
        <w:pStyle w:val="3"/>
        <w:spacing w:before="199" w:line="362" w:lineRule="auto"/>
        <w:ind w:left="341" w:right="759" w:firstLine="480"/>
      </w:pPr>
      <w:r>
        <w:rPr>
          <w:rFonts w:hint="eastAsia" w:ascii="仿宋_GB2312" w:hAnsi="仿宋_GB2312" w:eastAsia="仿宋_GB2312" w:cs="仿宋_GB2312"/>
          <w:spacing w:val="-16"/>
        </w:rPr>
        <w:t xml:space="preserve">于 </w:t>
      </w:r>
      <w:r>
        <w:rPr>
          <w:rFonts w:hint="eastAsia" w:ascii="仿宋_GB2312" w:hAnsi="仿宋_GB2312" w:eastAsia="仿宋_GB2312" w:cs="仿宋_GB2312"/>
        </w:rPr>
        <w:t>201</w:t>
      </w:r>
      <w:r>
        <w:rPr>
          <w:rFonts w:hint="eastAsia" w:ascii="仿宋_GB2312" w:hAnsi="仿宋_GB2312" w:eastAsia="仿宋_GB2312" w:cs="仿宋_GB2312"/>
          <w:lang w:val="en-US" w:eastAsia="zh-CN"/>
        </w:rPr>
        <w:t>6</w:t>
      </w:r>
      <w:r>
        <w:rPr>
          <w:rFonts w:hint="eastAsia" w:ascii="仿宋_GB2312" w:hAnsi="仿宋_GB2312" w:eastAsia="仿宋_GB2312" w:cs="仿宋_GB2312"/>
        </w:rPr>
        <w:t xml:space="preserve"> </w:t>
      </w:r>
      <w:r>
        <w:rPr>
          <w:rFonts w:hint="eastAsia" w:ascii="仿宋_GB2312" w:hAnsi="仿宋_GB2312" w:eastAsia="仿宋_GB2312" w:cs="仿宋_GB2312"/>
          <w:spacing w:val="-30"/>
        </w:rPr>
        <w:t xml:space="preserve">年 </w:t>
      </w:r>
      <w:r>
        <w:rPr>
          <w:rFonts w:hint="eastAsia" w:ascii="仿宋_GB2312" w:hAnsi="仿宋_GB2312" w:eastAsia="仿宋_GB2312" w:cs="仿宋_GB2312"/>
          <w:lang w:val="en-US" w:eastAsia="zh-CN"/>
        </w:rPr>
        <w:t>12</w:t>
      </w:r>
      <w:r>
        <w:rPr>
          <w:rFonts w:hint="eastAsia" w:ascii="仿宋_GB2312" w:hAnsi="仿宋_GB2312" w:eastAsia="仿宋_GB2312" w:cs="仿宋_GB2312"/>
          <w:spacing w:val="-2"/>
        </w:rPr>
        <w:t>月对整个工程进行各分区全面现场检查，场地不存在明显的</w:t>
      </w:r>
      <w:r>
        <w:rPr>
          <w:rFonts w:hint="eastAsia" w:ascii="仿宋_GB2312" w:hAnsi="仿宋_GB2312" w:eastAsia="仿宋_GB2312" w:cs="仿宋_GB2312"/>
        </w:rPr>
        <w:t>水土流失，水土流失现状以微度为主。</w:t>
      </w:r>
    </w:p>
    <w:p>
      <w:pPr>
        <w:pStyle w:val="3"/>
        <w:spacing w:before="5"/>
        <w:ind w:left="821"/>
      </w:pPr>
      <w:r>
        <w:t>各建设区域现状见下图：</w:t>
      </w:r>
    </w:p>
    <w:p>
      <w:pPr>
        <w:pStyle w:val="4"/>
      </w:pPr>
    </w:p>
    <w:p>
      <w:pPr>
        <w:pStyle w:val="3"/>
        <w:spacing w:before="5"/>
        <w:ind w:left="821"/>
        <w:rPr>
          <w:rFonts w:hint="eastAsia" w:eastAsia="宋体"/>
          <w:lang w:eastAsia="zh-CN"/>
        </w:rPr>
      </w:pPr>
      <w:r>
        <w:rPr>
          <w:rFonts w:hint="eastAsia"/>
          <w:lang w:eastAsia="zh-CN"/>
        </w:rPr>
        <w:t>航拍图：</w:t>
      </w:r>
    </w:p>
    <w:p>
      <w:pPr>
        <w:pStyle w:val="3"/>
        <w:spacing w:before="5"/>
        <w:ind w:left="821"/>
        <w:rPr>
          <w:rFonts w:hint="eastAsia" w:eastAsia="宋体"/>
          <w:lang w:eastAsia="zh-CN"/>
        </w:rPr>
      </w:pPr>
      <w:r>
        <w:rPr>
          <w:rFonts w:hint="eastAsia" w:eastAsia="宋体"/>
          <w:lang w:eastAsia="zh-CN"/>
        </w:rPr>
        <w:drawing>
          <wp:inline distT="0" distB="0" distL="114300" distR="114300">
            <wp:extent cx="5280025" cy="2456180"/>
            <wp:effectExtent l="0" t="0" r="15875" b="1270"/>
            <wp:docPr id="60" name="图片 60" descr="QQ图片20211221095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QQ图片20211221095745"/>
                    <pic:cNvPicPr>
                      <a:picLocks noChangeAspect="1"/>
                    </pic:cNvPicPr>
                  </pic:nvPicPr>
                  <pic:blipFill>
                    <a:blip r:embed="rId55"/>
                    <a:stretch>
                      <a:fillRect/>
                    </a:stretch>
                  </pic:blipFill>
                  <pic:spPr>
                    <a:xfrm>
                      <a:off x="0" y="0"/>
                      <a:ext cx="5280025" cy="2456180"/>
                    </a:xfrm>
                    <a:prstGeom prst="rect">
                      <a:avLst/>
                    </a:prstGeom>
                  </pic:spPr>
                </pic:pic>
              </a:graphicData>
            </a:graphic>
          </wp:inline>
        </w:drawing>
      </w:r>
    </w:p>
    <w:p>
      <w:pPr>
        <w:pStyle w:val="3"/>
        <w:spacing w:before="1"/>
      </w:pPr>
    </w:p>
    <w:p>
      <w:pPr>
        <w:spacing w:after="0"/>
        <w:sectPr>
          <w:pgSz w:w="11910" w:h="16840"/>
          <w:pgMar w:top="1300" w:right="940" w:bottom="1180" w:left="1360" w:header="888" w:footer="994" w:gutter="0"/>
          <w:cols w:space="720" w:num="1"/>
        </w:sectPr>
      </w:pPr>
      <w:r>
        <w:rPr>
          <w:rFonts w:hint="eastAsia" w:eastAsia="宋体"/>
          <w:lang w:eastAsia="zh-CN"/>
        </w:rPr>
        <w:drawing>
          <wp:inline distT="0" distB="0" distL="114300" distR="114300">
            <wp:extent cx="6089650" cy="3425825"/>
            <wp:effectExtent l="0" t="0" r="6350" b="3175"/>
            <wp:docPr id="61" name="图片 61" descr="QQ图片20211220110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QQ图片20211220110829"/>
                    <pic:cNvPicPr>
                      <a:picLocks noChangeAspect="1"/>
                    </pic:cNvPicPr>
                  </pic:nvPicPr>
                  <pic:blipFill>
                    <a:blip r:embed="rId68"/>
                    <a:stretch>
                      <a:fillRect/>
                    </a:stretch>
                  </pic:blipFill>
                  <pic:spPr>
                    <a:xfrm>
                      <a:off x="0" y="0"/>
                      <a:ext cx="6089650" cy="3425825"/>
                    </a:xfrm>
                    <a:prstGeom prst="rect">
                      <a:avLst/>
                    </a:prstGeom>
                  </pic:spPr>
                </pic:pic>
              </a:graphicData>
            </a:graphic>
          </wp:inline>
        </w:drawing>
      </w:r>
    </w:p>
    <w:p>
      <w:pPr>
        <w:pStyle w:val="3"/>
        <w:spacing w:before="7"/>
        <w:rPr>
          <w:sz w:val="17"/>
        </w:rPr>
      </w:pPr>
    </w:p>
    <w:p>
      <w:pPr>
        <w:pStyle w:val="8"/>
        <w:numPr>
          <w:ilvl w:val="0"/>
          <w:numId w:val="13"/>
        </w:numPr>
        <w:tabs>
          <w:tab w:val="left" w:pos="582"/>
        </w:tabs>
        <w:spacing w:before="54" w:after="0" w:line="240" w:lineRule="auto"/>
        <w:ind w:left="581" w:right="0" w:hanging="241"/>
        <w:jc w:val="left"/>
        <w:rPr>
          <w:rFonts w:ascii="Calibri" w:eastAsia="Calibri"/>
        </w:rPr>
      </w:pPr>
      <w:bookmarkStart w:id="47" w:name="_TOC_250015"/>
      <w:bookmarkEnd w:id="47"/>
      <w:r>
        <w:rPr>
          <w:w w:val="95"/>
        </w:rPr>
        <w:t>水土保持监测布局</w:t>
      </w:r>
    </w:p>
    <w:p>
      <w:pPr>
        <w:pStyle w:val="3"/>
        <w:spacing w:before="10"/>
        <w:rPr>
          <w:sz w:val="28"/>
        </w:rPr>
      </w:pPr>
    </w:p>
    <w:p>
      <w:pPr>
        <w:pStyle w:val="9"/>
        <w:numPr>
          <w:ilvl w:val="1"/>
          <w:numId w:val="13"/>
        </w:numPr>
        <w:tabs>
          <w:tab w:val="left" w:pos="836"/>
        </w:tabs>
        <w:spacing w:before="0" w:after="0" w:line="240" w:lineRule="auto"/>
        <w:ind w:left="836" w:right="0" w:hanging="495"/>
        <w:jc w:val="left"/>
        <w:rPr>
          <w:rFonts w:ascii="Arial" w:eastAsia="Arial"/>
        </w:rPr>
      </w:pPr>
      <w:bookmarkStart w:id="48" w:name="_TOC_250014"/>
      <w:bookmarkEnd w:id="48"/>
      <w:r>
        <w:rPr>
          <w:spacing w:val="-1"/>
        </w:rPr>
        <w:t>监测目标和任务</w:t>
      </w:r>
    </w:p>
    <w:p>
      <w:pPr>
        <w:pStyle w:val="3"/>
        <w:spacing w:before="280" w:line="364" w:lineRule="auto"/>
        <w:ind w:left="341" w:right="862" w:firstLine="480"/>
        <w:jc w:val="both"/>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开发建设项目水土监测是从保护水土资源和维护良好的生态环境出发，运用多种手段和方法，对新增水土流失的成因、数量、强度、影响范围和后果进行监测，是防治水土流失的一项基础性工作。本工程水土保持监测目标和任务如下：</w:t>
      </w:r>
    </w:p>
    <w:p>
      <w:pPr>
        <w:pStyle w:val="34"/>
        <w:numPr>
          <w:ilvl w:val="2"/>
          <w:numId w:val="13"/>
        </w:numPr>
        <w:tabs>
          <w:tab w:val="left" w:pos="1423"/>
        </w:tabs>
        <w:spacing w:before="2" w:after="0" w:line="364" w:lineRule="auto"/>
        <w:ind w:left="341" w:right="756" w:firstLine="480"/>
        <w:jc w:val="left"/>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协助建设单位落实水土保持方案，实时掌握工程建设区水土流失情况加</w:t>
      </w:r>
      <w:r>
        <w:rPr>
          <w:rFonts w:hint="eastAsia" w:ascii="仿宋_GB2312" w:hAnsi="仿宋_GB2312" w:eastAsia="仿宋_GB2312" w:cs="仿宋_GB2312"/>
          <w:sz w:val="24"/>
          <w:szCs w:val="24"/>
        </w:rPr>
        <w:t>强水土保持设计和施工管理，优化水土流失防治措施，协调水土保持工程与主体工程建设进度；</w:t>
      </w:r>
    </w:p>
    <w:p>
      <w:pPr>
        <w:pStyle w:val="34"/>
        <w:numPr>
          <w:ilvl w:val="2"/>
          <w:numId w:val="13"/>
        </w:numPr>
        <w:tabs>
          <w:tab w:val="left" w:pos="1423"/>
        </w:tabs>
        <w:spacing w:before="2" w:after="0" w:line="364" w:lineRule="auto"/>
        <w:ind w:left="341" w:right="756" w:firstLine="480"/>
        <w:jc w:val="left"/>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及时、准确掌握开发建设项目水土流失状况和防治效果，评价工程建设</w:t>
      </w:r>
      <w:r>
        <w:rPr>
          <w:rFonts w:hint="eastAsia" w:ascii="仿宋_GB2312" w:hAnsi="仿宋_GB2312" w:eastAsia="仿宋_GB2312" w:cs="仿宋_GB2312"/>
          <w:sz w:val="24"/>
          <w:szCs w:val="24"/>
        </w:rPr>
        <w:t>对水土流失的实际影响，了解开发建设项目水土保持方案实施情况及各项水土保持措施的实施效果和合理性，提出水土保持改进措施，减少人为水土流失；</w:t>
      </w:r>
    </w:p>
    <w:p>
      <w:pPr>
        <w:pStyle w:val="34"/>
        <w:numPr>
          <w:ilvl w:val="2"/>
          <w:numId w:val="13"/>
        </w:numPr>
        <w:tabs>
          <w:tab w:val="left" w:pos="1423"/>
        </w:tabs>
        <w:spacing w:before="2" w:after="0" w:line="364" w:lineRule="auto"/>
        <w:ind w:left="341" w:right="756" w:firstLine="480"/>
        <w:jc w:val="left"/>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及时发现重大水土流失隐患，提出水土流失防治对策与建议，为工程安</w:t>
      </w:r>
      <w:r>
        <w:rPr>
          <w:rFonts w:hint="eastAsia" w:ascii="仿宋_GB2312" w:hAnsi="仿宋_GB2312" w:eastAsia="仿宋_GB2312" w:cs="仿宋_GB2312"/>
          <w:sz w:val="24"/>
          <w:szCs w:val="24"/>
        </w:rPr>
        <w:t>全建设和运行服务，同时也为今后同类建设项目的水土保持提供借鉴；</w:t>
      </w:r>
    </w:p>
    <w:p>
      <w:pPr>
        <w:pStyle w:val="34"/>
        <w:numPr>
          <w:ilvl w:val="2"/>
          <w:numId w:val="13"/>
        </w:numPr>
        <w:tabs>
          <w:tab w:val="left" w:pos="1423"/>
        </w:tabs>
        <w:spacing w:before="1" w:after="0" w:line="364" w:lineRule="auto"/>
        <w:ind w:left="341" w:right="756" w:firstLine="480"/>
        <w:jc w:val="left"/>
        <w:rPr>
          <w:sz w:val="24"/>
        </w:rPr>
      </w:pPr>
      <w:r>
        <w:rPr>
          <w:rFonts w:hint="eastAsia" w:ascii="仿宋_GB2312" w:hAnsi="仿宋_GB2312" w:eastAsia="仿宋_GB2312" w:cs="仿宋_GB2312"/>
          <w:spacing w:val="-2"/>
          <w:sz w:val="24"/>
          <w:szCs w:val="24"/>
        </w:rPr>
        <w:t>提供水土保持监督管理技术依据和公众监督基础信息，促进项目区生态</w:t>
      </w:r>
      <w:r>
        <w:rPr>
          <w:rFonts w:hint="eastAsia" w:ascii="仿宋_GB2312" w:hAnsi="仿宋_GB2312" w:eastAsia="仿宋_GB2312" w:cs="仿宋_GB2312"/>
          <w:sz w:val="24"/>
          <w:szCs w:val="24"/>
        </w:rPr>
        <w:t>环境的有效保护和及时恢复</w:t>
      </w:r>
      <w:r>
        <w:rPr>
          <w:sz w:val="24"/>
        </w:rPr>
        <w:t>。</w:t>
      </w:r>
    </w:p>
    <w:p>
      <w:pPr>
        <w:pStyle w:val="9"/>
        <w:numPr>
          <w:ilvl w:val="1"/>
          <w:numId w:val="13"/>
        </w:numPr>
        <w:tabs>
          <w:tab w:val="left" w:pos="836"/>
        </w:tabs>
        <w:spacing w:before="78" w:after="0" w:line="240" w:lineRule="auto"/>
        <w:ind w:left="836" w:right="0" w:hanging="495"/>
        <w:jc w:val="left"/>
        <w:rPr>
          <w:rFonts w:ascii="Arial" w:eastAsia="Arial"/>
        </w:rPr>
      </w:pPr>
      <w:bookmarkStart w:id="49" w:name="_TOC_250013"/>
      <w:bookmarkEnd w:id="49"/>
      <w:r>
        <w:rPr>
          <w:spacing w:val="-1"/>
        </w:rPr>
        <w:t>监测范围和分区</w:t>
      </w:r>
    </w:p>
    <w:p>
      <w:pPr>
        <w:pStyle w:val="3"/>
        <w:spacing w:before="278" w:line="364" w:lineRule="auto"/>
        <w:ind w:left="341" w:right="862" w:firstLine="480"/>
        <w:jc w:val="both"/>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本工程水土保持监测范围为本项目水土流失防治责任范围，应包括项目永久征地、临时占地以及其他使用与管辖区域。监测单元划分为主体工程区、施工临</w:t>
      </w:r>
      <w:r>
        <w:rPr>
          <w:rFonts w:hint="eastAsia" w:ascii="仿宋_GB2312" w:hAnsi="仿宋_GB2312" w:eastAsia="仿宋_GB2312" w:cs="仿宋_GB2312"/>
          <w:spacing w:val="-5"/>
          <w:sz w:val="24"/>
          <w:szCs w:val="24"/>
        </w:rPr>
        <w:t xml:space="preserve">建区、临时堆土区、进场道路区 </w:t>
      </w:r>
      <w:r>
        <w:rPr>
          <w:rFonts w:hint="eastAsia" w:ascii="仿宋_GB2312" w:hAnsi="仿宋_GB2312" w:eastAsia="仿宋_GB2312" w:cs="仿宋_GB2312"/>
          <w:sz w:val="24"/>
          <w:szCs w:val="24"/>
        </w:rPr>
        <w:t xml:space="preserve">4 </w:t>
      </w:r>
      <w:r>
        <w:rPr>
          <w:rFonts w:hint="eastAsia" w:ascii="仿宋_GB2312" w:hAnsi="仿宋_GB2312" w:eastAsia="仿宋_GB2312" w:cs="仿宋_GB2312"/>
          <w:spacing w:val="-4"/>
          <w:sz w:val="24"/>
          <w:szCs w:val="24"/>
        </w:rPr>
        <w:t xml:space="preserve">个防治分区。故此次监测将围绕此 </w:t>
      </w:r>
      <w:r>
        <w:rPr>
          <w:rFonts w:hint="eastAsia" w:ascii="仿宋_GB2312" w:hAnsi="仿宋_GB2312" w:eastAsia="仿宋_GB2312" w:cs="仿宋_GB2312"/>
          <w:sz w:val="24"/>
          <w:szCs w:val="24"/>
        </w:rPr>
        <w:t xml:space="preserve">4 </w:t>
      </w:r>
      <w:r>
        <w:rPr>
          <w:rFonts w:hint="eastAsia" w:ascii="仿宋_GB2312" w:hAnsi="仿宋_GB2312" w:eastAsia="仿宋_GB2312" w:cs="仿宋_GB2312"/>
          <w:spacing w:val="-4"/>
          <w:sz w:val="24"/>
          <w:szCs w:val="24"/>
        </w:rPr>
        <w:t>个功能区</w:t>
      </w:r>
      <w:r>
        <w:rPr>
          <w:rFonts w:hint="eastAsia" w:ascii="仿宋_GB2312" w:hAnsi="仿宋_GB2312" w:eastAsia="仿宋_GB2312" w:cs="仿宋_GB2312"/>
          <w:spacing w:val="-1"/>
          <w:sz w:val="24"/>
          <w:szCs w:val="24"/>
        </w:rPr>
        <w:t>进行监测工作，确保该工程建设期间及绿化养护期间各项目标值能够达到水土保</w:t>
      </w:r>
      <w:r>
        <w:rPr>
          <w:rFonts w:hint="eastAsia" w:ascii="仿宋_GB2312" w:hAnsi="仿宋_GB2312" w:eastAsia="仿宋_GB2312" w:cs="仿宋_GB2312"/>
          <w:spacing w:val="-3"/>
          <w:sz w:val="24"/>
          <w:szCs w:val="24"/>
        </w:rPr>
        <w:t xml:space="preserve">持有关规定，避免产生较大水土流失，监测范围及单元划分详见表 </w:t>
      </w:r>
      <w:r>
        <w:rPr>
          <w:rFonts w:hint="eastAsia" w:ascii="仿宋_GB2312" w:hAnsi="仿宋_GB2312" w:eastAsia="仿宋_GB2312" w:cs="仿宋_GB2312"/>
          <w:sz w:val="24"/>
          <w:szCs w:val="24"/>
        </w:rPr>
        <w:t>2.2-1。</w:t>
      </w:r>
    </w:p>
    <w:p>
      <w:pPr>
        <w:spacing w:before="0" w:after="17" w:line="243" w:lineRule="exact"/>
        <w:ind w:left="2324" w:right="0" w:firstLine="0"/>
        <w:jc w:val="both"/>
        <w:rPr>
          <w:sz w:val="24"/>
        </w:rPr>
      </w:pPr>
      <w:r>
        <w:rPr>
          <w:sz w:val="24"/>
        </w:rPr>
        <w:t xml:space="preserve">表 </w:t>
      </w:r>
      <w:r>
        <w:rPr>
          <w:rFonts w:ascii="Times New Roman" w:eastAsia="Times New Roman"/>
          <w:b/>
          <w:sz w:val="24"/>
        </w:rPr>
        <w:t xml:space="preserve">2.2-1 </w:t>
      </w:r>
      <w:r>
        <w:rPr>
          <w:sz w:val="24"/>
        </w:rPr>
        <w:t>水土保持监测范围及单元划分表</w:t>
      </w:r>
    </w:p>
    <w:tbl>
      <w:tblPr>
        <w:tblStyle w:val="20"/>
        <w:tblW w:w="0" w:type="auto"/>
        <w:tblInd w:w="5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037"/>
        <w:gridCol w:w="1971"/>
        <w:gridCol w:w="21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037" w:type="dxa"/>
            <w:vAlign w:val="center"/>
          </w:tcPr>
          <w:p>
            <w:pPr>
              <w:pStyle w:val="35"/>
              <w:spacing w:before="2" w:line="289" w:lineRule="exact"/>
              <w:ind w:left="1158" w:right="1149"/>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监测单元</w:t>
            </w:r>
          </w:p>
        </w:tc>
        <w:tc>
          <w:tcPr>
            <w:tcW w:w="1971" w:type="dxa"/>
            <w:vAlign w:val="center"/>
          </w:tcPr>
          <w:p>
            <w:pPr>
              <w:pStyle w:val="35"/>
              <w:spacing w:before="2" w:line="289" w:lineRule="exact"/>
              <w:ind w:left="88" w:right="5"/>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监测范围（hm</w:t>
            </w:r>
            <w:r>
              <w:rPr>
                <w:rFonts w:hint="eastAsia" w:ascii="仿宋_GB2312" w:hAnsi="仿宋_GB2312" w:eastAsia="仿宋_GB2312" w:cs="仿宋_GB2312"/>
                <w:position w:val="9"/>
                <w:sz w:val="21"/>
                <w:szCs w:val="21"/>
              </w:rPr>
              <w:t>2</w:t>
            </w:r>
            <w:r>
              <w:rPr>
                <w:rFonts w:hint="eastAsia" w:ascii="仿宋_GB2312" w:hAnsi="仿宋_GB2312" w:eastAsia="仿宋_GB2312" w:cs="仿宋_GB2312"/>
                <w:sz w:val="21"/>
                <w:szCs w:val="21"/>
              </w:rPr>
              <w:t>）</w:t>
            </w:r>
          </w:p>
        </w:tc>
        <w:tc>
          <w:tcPr>
            <w:tcW w:w="2137" w:type="dxa"/>
            <w:vAlign w:val="center"/>
          </w:tcPr>
          <w:p>
            <w:pPr>
              <w:pStyle w:val="35"/>
              <w:spacing w:before="2" w:line="289" w:lineRule="exact"/>
              <w:ind w:left="207" w:right="20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是否重点监测区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4037" w:type="dxa"/>
            <w:vAlign w:val="center"/>
          </w:tcPr>
          <w:p>
            <w:pPr>
              <w:pStyle w:val="35"/>
              <w:spacing w:before="4" w:line="289" w:lineRule="exact"/>
              <w:ind w:left="1158" w:right="1149"/>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一、主体工程区</w:t>
            </w:r>
          </w:p>
        </w:tc>
        <w:tc>
          <w:tcPr>
            <w:tcW w:w="1971" w:type="dxa"/>
            <w:vAlign w:val="center"/>
          </w:tcPr>
          <w:p>
            <w:pPr>
              <w:pStyle w:val="35"/>
              <w:spacing w:before="20" w:line="273" w:lineRule="exact"/>
              <w:ind w:left="13" w:right="5"/>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6.58</w:t>
            </w:r>
          </w:p>
        </w:tc>
        <w:tc>
          <w:tcPr>
            <w:tcW w:w="2137" w:type="dxa"/>
            <w:vAlign w:val="center"/>
          </w:tcPr>
          <w:p>
            <w:pPr>
              <w:pStyle w:val="35"/>
              <w:spacing w:before="4" w:line="289" w:lineRule="exact"/>
              <w:ind w:left="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037" w:type="dxa"/>
            <w:vAlign w:val="center"/>
          </w:tcPr>
          <w:p>
            <w:pPr>
              <w:pStyle w:val="35"/>
              <w:spacing w:before="2" w:line="289" w:lineRule="exact"/>
              <w:ind w:left="1158" w:right="1149"/>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二、</w:t>
            </w:r>
            <w:r>
              <w:rPr>
                <w:rFonts w:hint="eastAsia" w:ascii="仿宋_GB2312" w:hAnsi="仿宋_GB2312" w:eastAsia="仿宋_GB2312" w:cs="仿宋_GB2312"/>
                <w:sz w:val="21"/>
                <w:szCs w:val="21"/>
                <w:lang w:eastAsia="zh-CN"/>
              </w:rPr>
              <w:t>附属设施</w:t>
            </w:r>
            <w:r>
              <w:rPr>
                <w:rFonts w:hint="eastAsia" w:ascii="仿宋_GB2312" w:hAnsi="仿宋_GB2312" w:eastAsia="仿宋_GB2312" w:cs="仿宋_GB2312"/>
                <w:sz w:val="21"/>
                <w:szCs w:val="21"/>
              </w:rPr>
              <w:t>区</w:t>
            </w:r>
          </w:p>
        </w:tc>
        <w:tc>
          <w:tcPr>
            <w:tcW w:w="1971" w:type="dxa"/>
            <w:vAlign w:val="center"/>
          </w:tcPr>
          <w:p>
            <w:pPr>
              <w:pStyle w:val="35"/>
              <w:spacing w:before="18" w:line="273" w:lineRule="exact"/>
              <w:ind w:left="13" w:right="5"/>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2.</w:t>
            </w:r>
            <w:r>
              <w:rPr>
                <w:rFonts w:hint="eastAsia" w:ascii="仿宋_GB2312" w:hAnsi="仿宋_GB2312" w:eastAsia="仿宋_GB2312" w:cs="仿宋_GB2312"/>
                <w:sz w:val="21"/>
                <w:szCs w:val="21"/>
              </w:rPr>
              <w:t>30</w:t>
            </w:r>
          </w:p>
        </w:tc>
        <w:tc>
          <w:tcPr>
            <w:tcW w:w="2137" w:type="dxa"/>
            <w:vAlign w:val="center"/>
          </w:tcPr>
          <w:p>
            <w:pPr>
              <w:pStyle w:val="35"/>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037" w:type="dxa"/>
            <w:vAlign w:val="center"/>
          </w:tcPr>
          <w:p>
            <w:pPr>
              <w:pStyle w:val="35"/>
              <w:spacing w:before="2" w:line="289" w:lineRule="exact"/>
              <w:ind w:left="1158" w:right="1149"/>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三、临时堆土区</w:t>
            </w:r>
          </w:p>
        </w:tc>
        <w:tc>
          <w:tcPr>
            <w:tcW w:w="1971" w:type="dxa"/>
            <w:vAlign w:val="center"/>
          </w:tcPr>
          <w:p>
            <w:pPr>
              <w:pStyle w:val="35"/>
              <w:spacing w:before="18" w:line="273" w:lineRule="exact"/>
              <w:ind w:left="13" w:right="5"/>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0.14</w:t>
            </w:r>
          </w:p>
        </w:tc>
        <w:tc>
          <w:tcPr>
            <w:tcW w:w="2137" w:type="dxa"/>
            <w:vAlign w:val="center"/>
          </w:tcPr>
          <w:p>
            <w:pPr>
              <w:pStyle w:val="35"/>
              <w:spacing w:before="2" w:line="289" w:lineRule="exact"/>
              <w:ind w:left="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037" w:type="dxa"/>
            <w:vAlign w:val="center"/>
          </w:tcPr>
          <w:p>
            <w:pPr>
              <w:pStyle w:val="35"/>
              <w:spacing w:before="2" w:line="289" w:lineRule="exact"/>
              <w:ind w:left="1158" w:right="1149"/>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四、</w:t>
            </w:r>
            <w:r>
              <w:rPr>
                <w:rFonts w:hint="eastAsia" w:ascii="仿宋_GB2312" w:hAnsi="仿宋_GB2312" w:eastAsia="仿宋_GB2312" w:cs="仿宋_GB2312"/>
                <w:sz w:val="21"/>
                <w:szCs w:val="21"/>
                <w:lang w:eastAsia="zh-CN"/>
              </w:rPr>
              <w:t>施工便道</w:t>
            </w:r>
            <w:r>
              <w:rPr>
                <w:rFonts w:hint="eastAsia" w:ascii="仿宋_GB2312" w:hAnsi="仿宋_GB2312" w:eastAsia="仿宋_GB2312" w:cs="仿宋_GB2312"/>
                <w:sz w:val="21"/>
                <w:szCs w:val="21"/>
              </w:rPr>
              <w:t>区</w:t>
            </w:r>
          </w:p>
        </w:tc>
        <w:tc>
          <w:tcPr>
            <w:tcW w:w="1971" w:type="dxa"/>
            <w:vAlign w:val="center"/>
          </w:tcPr>
          <w:p>
            <w:pPr>
              <w:pStyle w:val="35"/>
              <w:spacing w:before="18" w:line="273" w:lineRule="exact"/>
              <w:ind w:left="13" w:right="5"/>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0.30</w:t>
            </w:r>
          </w:p>
        </w:tc>
        <w:tc>
          <w:tcPr>
            <w:tcW w:w="2137" w:type="dxa"/>
            <w:vAlign w:val="center"/>
          </w:tcPr>
          <w:p>
            <w:pPr>
              <w:pStyle w:val="35"/>
              <w:ind w:firstLine="840" w:firstLineChars="400"/>
              <w:jc w:val="both"/>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037" w:type="dxa"/>
            <w:vAlign w:val="center"/>
          </w:tcPr>
          <w:p>
            <w:pPr>
              <w:pStyle w:val="35"/>
              <w:spacing w:before="2" w:line="289" w:lineRule="exact"/>
              <w:ind w:right="1149" w:firstLine="420" w:firstLineChars="20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五．施工生产生活区</w:t>
            </w:r>
          </w:p>
        </w:tc>
        <w:tc>
          <w:tcPr>
            <w:tcW w:w="1971" w:type="dxa"/>
            <w:vAlign w:val="center"/>
          </w:tcPr>
          <w:p>
            <w:pPr>
              <w:pStyle w:val="35"/>
              <w:spacing w:before="18" w:line="273" w:lineRule="exact"/>
              <w:ind w:left="13" w:right="5"/>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2.24</w:t>
            </w:r>
          </w:p>
        </w:tc>
        <w:tc>
          <w:tcPr>
            <w:tcW w:w="2137" w:type="dxa"/>
            <w:vAlign w:val="center"/>
          </w:tcPr>
          <w:p>
            <w:pPr>
              <w:pStyle w:val="35"/>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037" w:type="dxa"/>
            <w:vAlign w:val="center"/>
          </w:tcPr>
          <w:p>
            <w:pPr>
              <w:pStyle w:val="35"/>
              <w:spacing w:before="2" w:line="289" w:lineRule="exact"/>
              <w:ind w:left="1158" w:right="1149"/>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总计</w:t>
            </w:r>
          </w:p>
        </w:tc>
        <w:tc>
          <w:tcPr>
            <w:tcW w:w="1971" w:type="dxa"/>
            <w:vAlign w:val="center"/>
          </w:tcPr>
          <w:p>
            <w:pPr>
              <w:pStyle w:val="35"/>
              <w:spacing w:before="18" w:line="273" w:lineRule="exact"/>
              <w:ind w:left="13" w:right="5"/>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11.56</w:t>
            </w:r>
          </w:p>
        </w:tc>
        <w:tc>
          <w:tcPr>
            <w:tcW w:w="2137" w:type="dxa"/>
            <w:vAlign w:val="center"/>
          </w:tcPr>
          <w:p>
            <w:pPr>
              <w:pStyle w:val="35"/>
              <w:jc w:val="center"/>
              <w:rPr>
                <w:rFonts w:hint="eastAsia" w:ascii="仿宋_GB2312" w:hAnsi="仿宋_GB2312" w:eastAsia="仿宋_GB2312" w:cs="仿宋_GB2312"/>
                <w:sz w:val="21"/>
                <w:szCs w:val="21"/>
              </w:rPr>
            </w:pPr>
          </w:p>
        </w:tc>
      </w:tr>
    </w:tbl>
    <w:p>
      <w:pPr>
        <w:spacing w:after="0"/>
        <w:rPr>
          <w:rFonts w:ascii="Times New Roman"/>
          <w:sz w:val="22"/>
        </w:rPr>
        <w:sectPr>
          <w:pgSz w:w="11910" w:h="16840"/>
          <w:pgMar w:top="1300" w:right="940" w:bottom="1180" w:left="1360" w:header="888" w:footer="994" w:gutter="0"/>
          <w:cols w:space="720" w:num="1"/>
        </w:sectPr>
      </w:pPr>
    </w:p>
    <w:p>
      <w:pPr>
        <w:pStyle w:val="9"/>
        <w:numPr>
          <w:ilvl w:val="1"/>
          <w:numId w:val="13"/>
        </w:numPr>
        <w:tabs>
          <w:tab w:val="left" w:pos="836"/>
        </w:tabs>
        <w:spacing w:before="124" w:after="0" w:line="240" w:lineRule="auto"/>
        <w:ind w:left="836" w:right="0" w:hanging="495"/>
        <w:jc w:val="left"/>
        <w:rPr>
          <w:rFonts w:ascii="Arial" w:eastAsia="Arial"/>
        </w:rPr>
      </w:pPr>
      <w:bookmarkStart w:id="50" w:name="_TOC_250012"/>
      <w:bookmarkEnd w:id="50"/>
      <w:r>
        <w:rPr>
          <w:spacing w:val="-1"/>
        </w:rPr>
        <w:t>监测重点和布局</w:t>
      </w:r>
    </w:p>
    <w:p>
      <w:pPr>
        <w:pStyle w:val="3"/>
        <w:spacing w:before="199"/>
        <w:ind w:left="821"/>
      </w:pPr>
      <w:r>
        <w:rPr>
          <w:rFonts w:ascii="Times New Roman" w:eastAsia="Times New Roman"/>
          <w:b/>
        </w:rPr>
        <w:t>1</w:t>
      </w:r>
      <w:r>
        <w:t>、监测重点区域</w:t>
      </w:r>
    </w:p>
    <w:p>
      <w:pPr>
        <w:pStyle w:val="3"/>
        <w:spacing w:before="160" w:line="364" w:lineRule="auto"/>
        <w:ind w:left="341" w:right="759" w:firstLine="480"/>
        <w:jc w:val="both"/>
      </w:pPr>
      <w:r>
        <w:rPr>
          <w:rFonts w:hint="eastAsia" w:ascii="仿宋_GB2312" w:hAnsi="仿宋_GB2312" w:eastAsia="仿宋_GB2312" w:cs="仿宋_GB2312"/>
          <w:sz w:val="24"/>
          <w:szCs w:val="24"/>
        </w:rPr>
        <w:t>根据《水保方案》中预测的水土流失重点区域结论和本工程水土流失特点和水土保持监测特点，结合工程实际情况，确定本项目施工期的水土保持监测重点区域为主体工程区、临时堆土区。</w:t>
      </w:r>
    </w:p>
    <w:p>
      <w:pPr>
        <w:pStyle w:val="3"/>
        <w:spacing w:line="305" w:lineRule="exact"/>
        <w:ind w:left="821"/>
      </w:pPr>
      <w:r>
        <w:rPr>
          <w:rFonts w:ascii="Times New Roman" w:eastAsia="Times New Roman"/>
          <w:b/>
        </w:rPr>
        <w:t>2</w:t>
      </w:r>
      <w:r>
        <w:t>、监测重点对象</w:t>
      </w:r>
    </w:p>
    <w:p>
      <w:pPr>
        <w:pStyle w:val="3"/>
        <w:spacing w:before="161" w:line="364" w:lineRule="auto"/>
        <w:ind w:left="341" w:right="759" w:firstLine="48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体工程区在施工过程中，开挖回填扰动地表面积大，挖方也大，余方在转运过程中势必产生一定量的临时堆土，若对这些临时堆土处理不当，还会对主体工程的安全构成威胁，同时，为了减少因施工扰动而造成的水土流失，所采取临时措施的实施是重要的，因此主体工程区开挖面和各项措施是施工期的监测重点对象。</w:t>
      </w:r>
    </w:p>
    <w:p>
      <w:pPr>
        <w:pStyle w:val="3"/>
        <w:spacing w:line="364" w:lineRule="auto"/>
        <w:ind w:left="341" w:right="759" w:firstLine="48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程在余方在堆放过程中，塑造原有地貌，堆放量和堆放面积逐渐增加，堆土坡面松散，可能形成较陡坡面，临时堆土体极不稳定，在雨水的冲刷下容易发生水土流失，在临时堆土区周围采取一定的拦挡措施和截排水措施，是非常必要的，因此施工期临时堆土区的监测重点对象为堆土坡面、临时拦挡及覆盖措施。</w:t>
      </w:r>
    </w:p>
    <w:p>
      <w:pPr>
        <w:spacing w:before="75"/>
        <w:ind w:left="2326" w:right="0" w:firstLine="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表 </w:t>
      </w:r>
      <w:r>
        <w:rPr>
          <w:rFonts w:hint="eastAsia" w:ascii="仿宋_GB2312" w:hAnsi="仿宋_GB2312" w:eastAsia="仿宋_GB2312" w:cs="仿宋_GB2312"/>
          <w:b/>
          <w:sz w:val="24"/>
          <w:szCs w:val="24"/>
        </w:rPr>
        <w:t xml:space="preserve">2.3-1 </w:t>
      </w:r>
      <w:r>
        <w:rPr>
          <w:rFonts w:hint="eastAsia" w:ascii="仿宋_GB2312" w:hAnsi="仿宋_GB2312" w:eastAsia="仿宋_GB2312" w:cs="仿宋_GB2312"/>
          <w:sz w:val="24"/>
          <w:szCs w:val="24"/>
        </w:rPr>
        <w:t>工程重点监测区域及重点监测对象表</w:t>
      </w:r>
    </w:p>
    <w:p>
      <w:pPr>
        <w:pStyle w:val="3"/>
        <w:spacing w:before="1"/>
        <w:rPr>
          <w:rFonts w:hint="eastAsia" w:ascii="仿宋_GB2312" w:hAnsi="仿宋_GB2312" w:eastAsia="仿宋_GB2312" w:cs="仿宋_GB2312"/>
          <w:sz w:val="24"/>
          <w:szCs w:val="24"/>
        </w:rPr>
      </w:pPr>
    </w:p>
    <w:tbl>
      <w:tblPr>
        <w:tblStyle w:val="20"/>
        <w:tblW w:w="0" w:type="auto"/>
        <w:tblInd w:w="2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19"/>
        <w:gridCol w:w="45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219" w:type="dxa"/>
          </w:tcPr>
          <w:p>
            <w:pPr>
              <w:pStyle w:val="35"/>
              <w:spacing w:before="2" w:line="289" w:lineRule="exact"/>
              <w:ind w:left="1369" w:right="136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重点监测区域</w:t>
            </w:r>
          </w:p>
        </w:tc>
        <w:tc>
          <w:tcPr>
            <w:tcW w:w="4500" w:type="dxa"/>
          </w:tcPr>
          <w:p>
            <w:pPr>
              <w:pStyle w:val="35"/>
              <w:spacing w:before="2" w:line="289" w:lineRule="exact"/>
              <w:ind w:left="908" w:right="90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重点监测对象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219" w:type="dxa"/>
          </w:tcPr>
          <w:p>
            <w:pPr>
              <w:pStyle w:val="35"/>
              <w:spacing w:before="2" w:line="289" w:lineRule="exact"/>
              <w:ind w:left="1369" w:right="136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主体工程区</w:t>
            </w:r>
          </w:p>
        </w:tc>
        <w:tc>
          <w:tcPr>
            <w:tcW w:w="4500" w:type="dxa"/>
          </w:tcPr>
          <w:p>
            <w:pPr>
              <w:pStyle w:val="35"/>
              <w:spacing w:before="2" w:line="289" w:lineRule="exact"/>
              <w:ind w:left="908" w:right="90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开挖回填边坡及水保措施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4219" w:type="dxa"/>
          </w:tcPr>
          <w:p>
            <w:pPr>
              <w:pStyle w:val="35"/>
              <w:spacing w:before="2" w:line="289" w:lineRule="exact"/>
              <w:ind w:left="1369" w:right="136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临时堆土区</w:t>
            </w:r>
          </w:p>
        </w:tc>
        <w:tc>
          <w:tcPr>
            <w:tcW w:w="4500" w:type="dxa"/>
          </w:tcPr>
          <w:p>
            <w:pPr>
              <w:pStyle w:val="35"/>
              <w:spacing w:before="2" w:line="289" w:lineRule="exact"/>
              <w:ind w:left="908" w:right="901"/>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临时拦挡、覆盖措施</w:t>
            </w:r>
          </w:p>
        </w:tc>
      </w:tr>
    </w:tbl>
    <w:p>
      <w:pPr>
        <w:pStyle w:val="3"/>
        <w:spacing w:before="2"/>
        <w:rPr>
          <w:sz w:val="22"/>
        </w:rPr>
      </w:pPr>
    </w:p>
    <w:p>
      <w:pPr>
        <w:pStyle w:val="3"/>
        <w:ind w:left="824"/>
      </w:pPr>
      <w:r>
        <w:rPr>
          <w:rFonts w:ascii="Times New Roman" w:eastAsia="Times New Roman"/>
          <w:b/>
        </w:rPr>
        <w:t>3</w:t>
      </w:r>
      <w:r>
        <w:t>、监测点位</w:t>
      </w:r>
    </w:p>
    <w:p>
      <w:pPr>
        <w:pStyle w:val="3"/>
        <w:spacing w:before="158" w:line="364" w:lineRule="auto"/>
        <w:ind w:left="341" w:right="756" w:firstLine="48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水土保持监测站点的布设根据上述原则及考虑造本工程建设项目工程特点、扰动地表面积和特征、涉及的水土流失不同类型、扰动开挖和堆积形态、植被状</w:t>
      </w:r>
      <w:r>
        <w:rPr>
          <w:rFonts w:hint="eastAsia" w:ascii="仿宋_GB2312" w:hAnsi="仿宋_GB2312" w:eastAsia="仿宋_GB2312" w:cs="仿宋_GB2312"/>
          <w:spacing w:val="-9"/>
          <w:sz w:val="24"/>
          <w:szCs w:val="24"/>
        </w:rPr>
        <w:t>况、水土保持设施及其布局，以及交通、通信等条件综合确定。《水保方案》布设</w:t>
      </w:r>
      <w:r>
        <w:rPr>
          <w:rFonts w:hint="eastAsia" w:ascii="仿宋_GB2312" w:hAnsi="仿宋_GB2312" w:eastAsia="仿宋_GB2312" w:cs="仿宋_GB2312"/>
          <w:spacing w:val="-1"/>
          <w:sz w:val="24"/>
          <w:szCs w:val="24"/>
        </w:rPr>
        <w:t xml:space="preserve">的监测点位如下：布设沉沙池监测点 </w:t>
      </w:r>
      <w:r>
        <w:rPr>
          <w:rFonts w:hint="eastAsia" w:ascii="仿宋_GB2312" w:hAnsi="仿宋_GB2312" w:eastAsia="仿宋_GB2312" w:cs="仿宋_GB2312"/>
          <w:sz w:val="24"/>
          <w:szCs w:val="24"/>
        </w:rPr>
        <w:t>3</w:t>
      </w:r>
      <w:r>
        <w:rPr>
          <w:rFonts w:hint="eastAsia" w:ascii="仿宋_GB2312" w:hAnsi="仿宋_GB2312" w:eastAsia="仿宋_GB2312" w:cs="仿宋_GB2312"/>
          <w:spacing w:val="52"/>
          <w:sz w:val="24"/>
          <w:szCs w:val="24"/>
        </w:rPr>
        <w:t xml:space="preserve"> </w:t>
      </w:r>
      <w:r>
        <w:rPr>
          <w:rFonts w:hint="eastAsia" w:ascii="仿宋_GB2312" w:hAnsi="仿宋_GB2312" w:eastAsia="仿宋_GB2312" w:cs="仿宋_GB2312"/>
          <w:spacing w:val="-3"/>
          <w:sz w:val="24"/>
          <w:szCs w:val="24"/>
        </w:rPr>
        <w:t>个，分别布设在主体工程区、施工临建区</w:t>
      </w:r>
      <w:r>
        <w:rPr>
          <w:rFonts w:hint="eastAsia" w:ascii="仿宋_GB2312" w:hAnsi="仿宋_GB2312" w:eastAsia="仿宋_GB2312" w:cs="仿宋_GB2312"/>
          <w:sz w:val="24"/>
          <w:szCs w:val="24"/>
        </w:rPr>
        <w:t>及临时堆土区的排水周边。</w:t>
      </w:r>
    </w:p>
    <w:p>
      <w:pPr>
        <w:pStyle w:val="3"/>
        <w:spacing w:line="364" w:lineRule="auto"/>
        <w:ind w:left="341" w:right="592"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在上述定点监测的基础上，应制定和完善调查和巡查制度，扩大监测覆盖面， 并作为上述监测点的补充，特别是降暴雨时，加大巡查频率。</w:t>
      </w:r>
    </w:p>
    <w:p>
      <w:pPr>
        <w:pStyle w:val="3"/>
        <w:spacing w:line="306" w:lineRule="exact"/>
        <w:ind w:left="82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本项目水土流失监测点位布设详见表 2.3-2。</w:t>
      </w:r>
    </w:p>
    <w:p>
      <w:pPr>
        <w:spacing w:after="0" w:line="306" w:lineRule="exact"/>
        <w:rPr>
          <w:rFonts w:hint="eastAsia" w:ascii="仿宋_GB2312" w:hAnsi="仿宋_GB2312" w:eastAsia="仿宋_GB2312" w:cs="仿宋_GB2312"/>
          <w:sz w:val="24"/>
          <w:szCs w:val="24"/>
        </w:rPr>
        <w:sectPr>
          <w:pgSz w:w="11910" w:h="16840"/>
          <w:pgMar w:top="1300" w:right="940" w:bottom="1180" w:left="1360" w:header="888" w:footer="994" w:gutter="0"/>
          <w:cols w:space="720" w:num="1"/>
        </w:sectPr>
      </w:pPr>
    </w:p>
    <w:p>
      <w:pPr>
        <w:tabs>
          <w:tab w:val="left" w:pos="1401"/>
        </w:tabs>
        <w:spacing w:before="126" w:after="2"/>
        <w:ind w:left="0" w:right="50" w:firstLine="0"/>
        <w:jc w:val="center"/>
        <w:rPr>
          <w:sz w:val="24"/>
        </w:rPr>
      </w:pPr>
      <w:r>
        <w:rPr>
          <w:sz w:val="24"/>
        </w:rPr>
        <w:t>表</w:t>
      </w:r>
      <w:r>
        <w:rPr>
          <w:spacing w:val="-58"/>
          <w:sz w:val="24"/>
        </w:rPr>
        <w:t xml:space="preserve"> </w:t>
      </w:r>
      <w:r>
        <w:rPr>
          <w:rFonts w:ascii="Times New Roman" w:eastAsia="Times New Roman"/>
          <w:b/>
          <w:sz w:val="24"/>
        </w:rPr>
        <w:t>2.3-2</w:t>
      </w:r>
      <w:r>
        <w:rPr>
          <w:rFonts w:ascii="Times New Roman" w:eastAsia="Times New Roman"/>
          <w:b/>
          <w:sz w:val="24"/>
        </w:rPr>
        <w:tab/>
      </w:r>
      <w:r>
        <w:rPr>
          <w:sz w:val="24"/>
        </w:rPr>
        <w:t>水土流失定点监测位置布设一览表</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7"/>
        <w:gridCol w:w="1637"/>
        <w:gridCol w:w="1467"/>
        <w:gridCol w:w="1395"/>
        <w:gridCol w:w="1530"/>
        <w:gridCol w:w="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41" w:type="dxa"/>
            <w:gridSpan w:val="3"/>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地面定点监测</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c>
          <w:tcPr>
            <w:tcW w:w="1530" w:type="dxa"/>
            <w:vMerge w:val="restart"/>
            <w:vAlign w:val="top"/>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调查监测</w:t>
            </w:r>
          </w:p>
        </w:tc>
        <w:tc>
          <w:tcPr>
            <w:tcW w:w="375" w:type="dxa"/>
            <w:vMerge w:val="restart"/>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监测方法</w:t>
            </w:r>
          </w:p>
        </w:tc>
        <w:tc>
          <w:tcPr>
            <w:tcW w:w="163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c>
          <w:tcPr>
            <w:tcW w:w="146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数量</w:t>
            </w:r>
          </w:p>
        </w:tc>
        <w:tc>
          <w:tcPr>
            <w:tcW w:w="1530" w:type="dxa"/>
            <w:vMerge w:val="continue"/>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c>
          <w:tcPr>
            <w:tcW w:w="375" w:type="dxa"/>
            <w:vMerge w:val="continue"/>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7" w:type="dxa"/>
            <w:vMerge w:val="restart"/>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简易坡面测量法（</w:t>
            </w:r>
            <w:r>
              <w:rPr>
                <w:rFonts w:hint="eastAsia" w:ascii="仿宋_GB2312" w:hAnsi="仿宋_GB2312" w:eastAsia="仿宋_GB2312" w:cs="仿宋_GB2312"/>
                <w:sz w:val="21"/>
                <w:szCs w:val="21"/>
                <w:vertAlign w:val="baseline"/>
                <w:lang w:val="en-US" w:eastAsia="zh-CN"/>
              </w:rPr>
              <w:t>4个</w:t>
            </w:r>
            <w:r>
              <w:rPr>
                <w:rFonts w:hint="eastAsia" w:ascii="仿宋_GB2312" w:hAnsi="仿宋_GB2312" w:eastAsia="仿宋_GB2312" w:cs="仿宋_GB2312"/>
                <w:sz w:val="21"/>
                <w:szCs w:val="21"/>
                <w:vertAlign w:val="baseline"/>
                <w:lang w:eastAsia="zh-CN"/>
              </w:rPr>
              <w:t>）</w:t>
            </w:r>
          </w:p>
        </w:tc>
        <w:tc>
          <w:tcPr>
            <w:tcW w:w="163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主体工程区</w:t>
            </w:r>
          </w:p>
        </w:tc>
        <w:tc>
          <w:tcPr>
            <w:tcW w:w="146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KO+</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530"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 xml:space="preserve"> </w:t>
            </w:r>
          </w:p>
        </w:tc>
        <w:tc>
          <w:tcPr>
            <w:tcW w:w="375"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7" w:type="dxa"/>
            <w:vMerge w:val="continue"/>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c>
          <w:tcPr>
            <w:tcW w:w="163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管线工程区</w:t>
            </w:r>
          </w:p>
        </w:tc>
        <w:tc>
          <w:tcPr>
            <w:tcW w:w="146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KO+</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530"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 xml:space="preserve"> </w:t>
            </w:r>
          </w:p>
        </w:tc>
        <w:tc>
          <w:tcPr>
            <w:tcW w:w="375"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7" w:type="dxa"/>
            <w:vMerge w:val="continue"/>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c>
          <w:tcPr>
            <w:tcW w:w="163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取土场区</w:t>
            </w:r>
          </w:p>
        </w:tc>
        <w:tc>
          <w:tcPr>
            <w:tcW w:w="146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放坡段</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530"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 xml:space="preserve"> </w:t>
            </w:r>
          </w:p>
        </w:tc>
        <w:tc>
          <w:tcPr>
            <w:tcW w:w="375"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7" w:type="dxa"/>
            <w:vMerge w:val="continue"/>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c>
          <w:tcPr>
            <w:tcW w:w="163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弃渣场区</w:t>
            </w:r>
          </w:p>
        </w:tc>
        <w:tc>
          <w:tcPr>
            <w:tcW w:w="1467"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放坡段</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530"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 xml:space="preserve"> </w:t>
            </w:r>
          </w:p>
        </w:tc>
        <w:tc>
          <w:tcPr>
            <w:tcW w:w="375"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637" w:type="dxa"/>
            <w:vMerge w:val="restart"/>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沉砂池（</w:t>
            </w:r>
            <w:r>
              <w:rPr>
                <w:rFonts w:hint="eastAsia" w:ascii="仿宋_GB2312" w:hAnsi="仿宋_GB2312" w:eastAsia="仿宋_GB2312" w:cs="仿宋_GB2312"/>
                <w:sz w:val="21"/>
                <w:szCs w:val="21"/>
                <w:vertAlign w:val="baseline"/>
                <w:lang w:val="en-US" w:eastAsia="zh-CN"/>
              </w:rPr>
              <w:t>2个</w:t>
            </w:r>
            <w:r>
              <w:rPr>
                <w:rFonts w:hint="eastAsia" w:ascii="仿宋_GB2312" w:hAnsi="仿宋_GB2312" w:eastAsia="仿宋_GB2312" w:cs="仿宋_GB2312"/>
                <w:sz w:val="21"/>
                <w:szCs w:val="21"/>
                <w:vertAlign w:val="baseline"/>
                <w:lang w:eastAsia="zh-CN"/>
              </w:rPr>
              <w:t>）</w:t>
            </w:r>
          </w:p>
        </w:tc>
        <w:tc>
          <w:tcPr>
            <w:tcW w:w="163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主体工程区</w:t>
            </w:r>
          </w:p>
        </w:tc>
        <w:tc>
          <w:tcPr>
            <w:tcW w:w="146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KO+</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530"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 xml:space="preserve"> </w:t>
            </w:r>
          </w:p>
        </w:tc>
        <w:tc>
          <w:tcPr>
            <w:tcW w:w="375"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1637" w:type="dxa"/>
            <w:vMerge w:val="continue"/>
          </w:tcPr>
          <w:p>
            <w:pPr>
              <w:tabs>
                <w:tab w:val="left" w:pos="1401"/>
              </w:tabs>
              <w:spacing w:before="126" w:after="2"/>
              <w:ind w:right="50"/>
              <w:jc w:val="center"/>
              <w:rPr>
                <w:rFonts w:hint="eastAsia" w:ascii="仿宋_GB2312" w:hAnsi="仿宋_GB2312" w:eastAsia="仿宋_GB2312" w:cs="仿宋_GB2312"/>
                <w:sz w:val="21"/>
                <w:szCs w:val="21"/>
              </w:rPr>
            </w:pPr>
          </w:p>
        </w:tc>
        <w:tc>
          <w:tcPr>
            <w:tcW w:w="163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施工便道区</w:t>
            </w:r>
          </w:p>
        </w:tc>
        <w:tc>
          <w:tcPr>
            <w:tcW w:w="146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KO+</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530"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 xml:space="preserve"> </w:t>
            </w:r>
          </w:p>
        </w:tc>
        <w:tc>
          <w:tcPr>
            <w:tcW w:w="375"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观测桩法（</w:t>
            </w:r>
            <w:r>
              <w:rPr>
                <w:rFonts w:hint="eastAsia" w:ascii="仿宋_GB2312" w:hAnsi="仿宋_GB2312" w:eastAsia="仿宋_GB2312" w:cs="仿宋_GB2312"/>
                <w:sz w:val="21"/>
                <w:szCs w:val="21"/>
                <w:vertAlign w:val="baseline"/>
                <w:lang w:val="en-US" w:eastAsia="zh-CN"/>
              </w:rPr>
              <w:t>1个</w:t>
            </w:r>
            <w:r>
              <w:rPr>
                <w:rFonts w:hint="eastAsia" w:ascii="仿宋_GB2312" w:hAnsi="仿宋_GB2312" w:eastAsia="仿宋_GB2312" w:cs="仿宋_GB2312"/>
                <w:sz w:val="21"/>
                <w:szCs w:val="21"/>
                <w:vertAlign w:val="baseline"/>
                <w:lang w:eastAsia="zh-CN"/>
              </w:rPr>
              <w:t>）</w:t>
            </w:r>
          </w:p>
        </w:tc>
        <w:tc>
          <w:tcPr>
            <w:tcW w:w="1637"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管线工程区</w:t>
            </w:r>
          </w:p>
        </w:tc>
        <w:tc>
          <w:tcPr>
            <w:tcW w:w="1467"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KO+260</w:t>
            </w:r>
          </w:p>
        </w:tc>
        <w:tc>
          <w:tcPr>
            <w:tcW w:w="1395" w:type="dxa"/>
          </w:tcPr>
          <w:p>
            <w:pPr>
              <w:tabs>
                <w:tab w:val="left" w:pos="1401"/>
              </w:tabs>
              <w:spacing w:before="126" w:after="2"/>
              <w:ind w:right="50"/>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1530"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w:t>
            </w:r>
            <w:r>
              <w:rPr>
                <w:rFonts w:hint="eastAsia" w:ascii="仿宋_GB2312" w:hAnsi="仿宋_GB2312" w:eastAsia="仿宋_GB2312" w:cs="仿宋_GB2312"/>
                <w:sz w:val="21"/>
                <w:szCs w:val="21"/>
                <w:vertAlign w:val="baseline"/>
                <w:lang w:val="en-US" w:eastAsia="zh-CN"/>
              </w:rPr>
              <w:t xml:space="preserve"> </w:t>
            </w:r>
          </w:p>
        </w:tc>
        <w:tc>
          <w:tcPr>
            <w:tcW w:w="375" w:type="dxa"/>
          </w:tcPr>
          <w:p>
            <w:pPr>
              <w:tabs>
                <w:tab w:val="left" w:pos="1401"/>
              </w:tabs>
              <w:spacing w:before="126" w:after="2"/>
              <w:ind w:right="50"/>
              <w:jc w:val="center"/>
              <w:rPr>
                <w:rFonts w:hint="eastAsia" w:ascii="仿宋_GB2312" w:hAnsi="仿宋_GB2312" w:eastAsia="仿宋_GB2312" w:cs="仿宋_GB2312"/>
                <w:sz w:val="21"/>
                <w:szCs w:val="21"/>
                <w:vertAlign w:val="baseline"/>
                <w:lang w:eastAsia="zh-CN"/>
              </w:rPr>
            </w:pPr>
          </w:p>
        </w:tc>
      </w:tr>
    </w:tbl>
    <w:p>
      <w:pPr>
        <w:tabs>
          <w:tab w:val="left" w:pos="1401"/>
        </w:tabs>
        <w:spacing w:before="126" w:after="2"/>
        <w:ind w:left="0" w:right="50" w:firstLine="0"/>
        <w:jc w:val="center"/>
        <w:rPr>
          <w:rFonts w:hint="eastAsia" w:eastAsia="宋体"/>
          <w:sz w:val="24"/>
          <w:lang w:eastAsia="zh-CN"/>
        </w:rPr>
      </w:pPr>
    </w:p>
    <w:p>
      <w:pPr>
        <w:pStyle w:val="3"/>
        <w:spacing w:before="144" w:line="374" w:lineRule="auto"/>
        <w:ind w:right="59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在上述定点监测的基础上，应制定和完善调查和巡查制度，扩大监测覆盖面， 并作为上述监测点的补充，加大巡查频率。</w:t>
      </w:r>
    </w:p>
    <w:p>
      <w:pPr>
        <w:pStyle w:val="3"/>
        <w:ind w:left="82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调查监测点布置：布设在整个项目区的典型水土保持工程措施防治段。</w:t>
      </w:r>
    </w:p>
    <w:p>
      <w:pPr>
        <w:pStyle w:val="9"/>
        <w:spacing w:before="187"/>
        <w:ind w:left="341" w:firstLine="0"/>
        <w:rPr>
          <w:rFonts w:hint="eastAsia" w:ascii="仿宋_GB2312" w:hAnsi="仿宋_GB2312" w:eastAsia="仿宋_GB2312" w:cs="仿宋_GB2312"/>
          <w:sz w:val="24"/>
          <w:szCs w:val="24"/>
        </w:rPr>
      </w:pPr>
      <w:bookmarkStart w:id="51" w:name="_TOC_250011"/>
      <w:r>
        <w:rPr>
          <w:rFonts w:hint="eastAsia" w:ascii="仿宋_GB2312" w:hAnsi="仿宋_GB2312" w:eastAsia="仿宋_GB2312" w:cs="仿宋_GB2312"/>
          <w:sz w:val="24"/>
          <w:szCs w:val="24"/>
        </w:rPr>
        <w:t xml:space="preserve">2.6 </w:t>
      </w:r>
      <w:bookmarkEnd w:id="51"/>
      <w:r>
        <w:rPr>
          <w:rFonts w:hint="eastAsia" w:ascii="仿宋_GB2312" w:hAnsi="仿宋_GB2312" w:eastAsia="仿宋_GB2312" w:cs="仿宋_GB2312"/>
          <w:sz w:val="24"/>
          <w:szCs w:val="24"/>
        </w:rPr>
        <w:t>监测时段和工作进度</w:t>
      </w:r>
    </w:p>
    <w:p>
      <w:pPr>
        <w:pStyle w:val="3"/>
        <w:spacing w:before="199" w:line="362" w:lineRule="auto"/>
        <w:ind w:left="341" w:right="757" w:firstLine="480"/>
        <w:jc w:val="both"/>
        <w:rPr>
          <w:rFonts w:hint="eastAsia" w:ascii="仿宋_GB2312" w:hAnsi="仿宋_GB2312" w:eastAsia="仿宋_GB2312" w:cs="仿宋_GB2312"/>
        </w:rPr>
      </w:pPr>
      <w:r>
        <w:rPr>
          <w:rFonts w:hint="eastAsia" w:ascii="仿宋_GB2312" w:hAnsi="仿宋_GB2312" w:eastAsia="仿宋_GB2312" w:cs="仿宋_GB2312"/>
        </w:rPr>
        <w:t>该工程为建设性项目，监测时段可分为施工准备期、施工期和林草恢复期。</w:t>
      </w:r>
      <w:r>
        <w:rPr>
          <w:rFonts w:hint="eastAsia" w:ascii="仿宋_GB2312" w:hAnsi="仿宋_GB2312" w:eastAsia="仿宋_GB2312" w:cs="仿宋_GB2312"/>
          <w:spacing w:val="-9"/>
        </w:rPr>
        <w:t xml:space="preserve">林草恢复期为 </w:t>
      </w:r>
      <w:r>
        <w:rPr>
          <w:rFonts w:hint="eastAsia" w:ascii="仿宋_GB2312" w:hAnsi="仿宋_GB2312" w:eastAsia="仿宋_GB2312" w:cs="仿宋_GB2312"/>
        </w:rPr>
        <w:t xml:space="preserve">1 </w:t>
      </w:r>
      <w:r>
        <w:rPr>
          <w:rFonts w:hint="eastAsia" w:ascii="仿宋_GB2312" w:hAnsi="仿宋_GB2312" w:eastAsia="仿宋_GB2312" w:cs="仿宋_GB2312"/>
          <w:spacing w:val="-8"/>
        </w:rPr>
        <w:t xml:space="preserve">年，监测方案监测期 </w:t>
      </w:r>
      <w:r>
        <w:rPr>
          <w:rFonts w:hint="eastAsia" w:ascii="仿宋_GB2312" w:hAnsi="仿宋_GB2312" w:eastAsia="仿宋_GB2312" w:cs="仿宋_GB2312"/>
        </w:rPr>
        <w:t xml:space="preserve">23 </w:t>
      </w:r>
      <w:r>
        <w:rPr>
          <w:rFonts w:hint="eastAsia" w:ascii="仿宋_GB2312" w:hAnsi="仿宋_GB2312" w:eastAsia="仿宋_GB2312" w:cs="仿宋_GB2312"/>
          <w:spacing w:val="-3"/>
        </w:rPr>
        <w:t>个月</w:t>
      </w:r>
      <w:r>
        <w:rPr>
          <w:rFonts w:hint="eastAsia" w:ascii="仿宋_GB2312" w:hAnsi="仿宋_GB2312" w:eastAsia="仿宋_GB2312" w:cs="仿宋_GB2312"/>
        </w:rPr>
        <w:t>（</w:t>
      </w:r>
      <w:r>
        <w:rPr>
          <w:rFonts w:hint="eastAsia" w:ascii="仿宋_GB2312" w:hAnsi="仿宋_GB2312" w:eastAsia="仿宋_GB2312" w:cs="仿宋_GB2312"/>
          <w:spacing w:val="-2"/>
        </w:rPr>
        <w:t>从主体工程动工开始计算，含运行</w:t>
      </w:r>
    </w:p>
    <w:p>
      <w:pPr>
        <w:pStyle w:val="3"/>
        <w:spacing w:before="5" w:line="364" w:lineRule="auto"/>
        <w:ind w:left="341" w:right="756"/>
        <w:jc w:val="both"/>
        <w:rPr>
          <w:rFonts w:hint="eastAsia" w:ascii="仿宋_GB2312" w:hAnsi="仿宋_GB2312" w:eastAsia="仿宋_GB2312" w:cs="仿宋_GB2312"/>
        </w:rPr>
      </w:pPr>
      <w:r>
        <w:rPr>
          <w:rFonts w:hint="eastAsia" w:ascii="仿宋_GB2312" w:hAnsi="仿宋_GB2312" w:eastAsia="仿宋_GB2312" w:cs="仿宋_GB2312"/>
          <w:spacing w:val="-16"/>
        </w:rPr>
        <w:t xml:space="preserve">期监测 </w:t>
      </w:r>
      <w:r>
        <w:rPr>
          <w:rFonts w:hint="eastAsia" w:ascii="仿宋_GB2312" w:hAnsi="仿宋_GB2312" w:eastAsia="仿宋_GB2312" w:cs="仿宋_GB2312"/>
        </w:rPr>
        <w:t>1 年</w:t>
      </w:r>
      <w:r>
        <w:rPr>
          <w:rFonts w:hint="eastAsia" w:ascii="仿宋_GB2312" w:hAnsi="仿宋_GB2312" w:eastAsia="仿宋_GB2312" w:cs="仿宋_GB2312"/>
          <w:spacing w:val="-120"/>
        </w:rPr>
        <w:t>）</w:t>
      </w:r>
      <w:r>
        <w:rPr>
          <w:rFonts w:hint="eastAsia" w:ascii="仿宋_GB2312" w:hAnsi="仿宋_GB2312" w:eastAsia="仿宋_GB2312" w:cs="仿宋_GB2312"/>
          <w:spacing w:val="-5"/>
        </w:rPr>
        <w:t>，对主体工程土建施工、基础处理及施工时序，重点监测其水土保持</w:t>
      </w:r>
      <w:r>
        <w:rPr>
          <w:rFonts w:hint="eastAsia" w:ascii="仿宋_GB2312" w:hAnsi="仿宋_GB2312" w:eastAsia="仿宋_GB2312" w:cs="仿宋_GB2312"/>
        </w:rPr>
        <w:t>措施落实情况。林草恢复期，重点进行植物措施监测、各种面积核实监测等。按照拟定的工作计划开展项目的调查、巡查和遥感监测，选定典型地块设立水土流失观测场，对工程建设的水土流失情况、水土保持措施实施情况、水土流失危害及水土保持措施的拦渣保土效益进行长期定位观测，及时掌握工程建设过程中水土流失及其防治的动态变化情况。</w:t>
      </w:r>
    </w:p>
    <w:p>
      <w:pPr>
        <w:pStyle w:val="3"/>
        <w:spacing w:line="364" w:lineRule="auto"/>
        <w:ind w:left="341" w:right="636" w:firstLine="482"/>
        <w:jc w:val="both"/>
        <w:rPr>
          <w:rFonts w:hint="eastAsia" w:ascii="仿宋_GB2312" w:hAnsi="仿宋_GB2312" w:eastAsia="仿宋_GB2312" w:cs="仿宋_GB2312"/>
        </w:rPr>
      </w:pPr>
      <w:r>
        <w:rPr>
          <w:rFonts w:hint="eastAsia" w:ascii="仿宋_GB2312" w:hAnsi="仿宋_GB2312" w:eastAsia="仿宋_GB2312" w:cs="仿宋_GB2312"/>
        </w:rPr>
        <w:t>水土流失监测进场后先对整个工程施工的工程进度及水土流失现状进行全面</w:t>
      </w:r>
      <w:r>
        <w:rPr>
          <w:rFonts w:hint="eastAsia" w:ascii="仿宋_GB2312" w:hAnsi="仿宋_GB2312" w:eastAsia="仿宋_GB2312" w:cs="仿宋_GB2312"/>
          <w:spacing w:val="-1"/>
        </w:rPr>
        <w:t xml:space="preserve">分析，当季度开始 </w:t>
      </w:r>
      <w:r>
        <w:rPr>
          <w:rFonts w:hint="eastAsia" w:ascii="仿宋_GB2312" w:hAnsi="仿宋_GB2312" w:eastAsia="仿宋_GB2312" w:cs="仿宋_GB2312"/>
        </w:rPr>
        <w:t>7 天内向甲方提交上一季度的水土保持监测报告，并报送相关</w:t>
      </w:r>
      <w:r>
        <w:rPr>
          <w:rFonts w:hint="eastAsia" w:ascii="仿宋_GB2312" w:hAnsi="仿宋_GB2312" w:eastAsia="仿宋_GB2312" w:cs="仿宋_GB2312"/>
          <w:spacing w:val="-8"/>
        </w:rPr>
        <w:t>水行政主管部门备案</w:t>
      </w:r>
      <w:r>
        <w:rPr>
          <w:rFonts w:hint="eastAsia" w:ascii="仿宋_GB2312" w:hAnsi="仿宋_GB2312" w:eastAsia="仿宋_GB2312" w:cs="仿宋_GB2312"/>
        </w:rPr>
        <w:t>（由甲方报送</w:t>
      </w:r>
      <w:r>
        <w:rPr>
          <w:rFonts w:hint="eastAsia" w:ascii="仿宋_GB2312" w:hAnsi="仿宋_GB2312" w:eastAsia="仿宋_GB2312" w:cs="仿宋_GB2312"/>
          <w:spacing w:val="-120"/>
        </w:rPr>
        <w:t>）</w:t>
      </w:r>
      <w:r>
        <w:rPr>
          <w:rFonts w:hint="eastAsia" w:ascii="仿宋_GB2312" w:hAnsi="仿宋_GB2312" w:eastAsia="仿宋_GB2312" w:cs="仿宋_GB2312"/>
          <w:spacing w:val="-10"/>
        </w:rPr>
        <w:t>。工程施工完毕后编制水土保持监测总结报告。</w:t>
      </w:r>
    </w:p>
    <w:p>
      <w:pPr>
        <w:pStyle w:val="3"/>
        <w:spacing w:line="362" w:lineRule="auto"/>
        <w:ind w:left="341" w:right="757" w:firstLine="482"/>
        <w:jc w:val="both"/>
      </w:pPr>
      <w:r>
        <w:rPr>
          <w:rFonts w:hint="eastAsia" w:ascii="仿宋_GB2312" w:hAnsi="仿宋_GB2312" w:eastAsia="仿宋_GB2312" w:cs="仿宋_GB2312"/>
          <w:spacing w:val="-6"/>
        </w:rPr>
        <w:t xml:space="preserve">本工程水土保持监测期 </w:t>
      </w:r>
      <w:r>
        <w:rPr>
          <w:rFonts w:hint="eastAsia" w:ascii="仿宋_GB2312" w:hAnsi="仿宋_GB2312" w:eastAsia="仿宋_GB2312" w:cs="仿宋_GB2312"/>
        </w:rPr>
        <w:t xml:space="preserve">23 </w:t>
      </w:r>
      <w:r>
        <w:rPr>
          <w:rFonts w:hint="eastAsia" w:ascii="仿宋_GB2312" w:hAnsi="仿宋_GB2312" w:eastAsia="仿宋_GB2312" w:cs="仿宋_GB2312"/>
          <w:spacing w:val="-10"/>
        </w:rPr>
        <w:t xml:space="preserve">个月，水土保持监测工作进度总计划见表 </w:t>
      </w:r>
      <w:r>
        <w:rPr>
          <w:rFonts w:hint="eastAsia" w:ascii="仿宋_GB2312" w:hAnsi="仿宋_GB2312" w:eastAsia="仿宋_GB2312" w:cs="仿宋_GB2312"/>
          <w:spacing w:val="-9"/>
        </w:rPr>
        <w:t>2.6-1</w:t>
      </w:r>
      <w:r>
        <w:rPr>
          <w:rFonts w:hint="eastAsia" w:ascii="仿宋_GB2312" w:hAnsi="仿宋_GB2312" w:eastAsia="仿宋_GB2312" w:cs="仿宋_GB2312"/>
          <w:spacing w:val="-12"/>
        </w:rPr>
        <w:t>，具</w:t>
      </w:r>
      <w:r>
        <w:rPr>
          <w:rFonts w:hint="eastAsia" w:ascii="仿宋_GB2312" w:hAnsi="仿宋_GB2312" w:eastAsia="仿宋_GB2312" w:cs="仿宋_GB2312"/>
        </w:rPr>
        <w:t>体实际监测进度需要根据施工期主体工程进展情况进行相应调整</w:t>
      </w:r>
      <w:r>
        <w:t>。</w:t>
      </w:r>
    </w:p>
    <w:p>
      <w:pPr>
        <w:spacing w:before="1" w:after="2"/>
        <w:ind w:left="2866" w:right="0" w:firstLine="0"/>
        <w:jc w:val="both"/>
        <w:rPr>
          <w:sz w:val="24"/>
        </w:rPr>
      </w:pPr>
      <w:r>
        <w:rPr>
          <w:sz w:val="24"/>
        </w:rPr>
        <w:t xml:space="preserve">表 </w:t>
      </w:r>
      <w:r>
        <w:rPr>
          <w:rFonts w:ascii="Times New Roman" w:eastAsia="Times New Roman"/>
          <w:b/>
          <w:sz w:val="24"/>
        </w:rPr>
        <w:t xml:space="preserve">2.6-1  </w:t>
      </w:r>
      <w:r>
        <w:rPr>
          <w:sz w:val="24"/>
        </w:rPr>
        <w:t>监测工作进度总计划</w:t>
      </w:r>
    </w:p>
    <w:tbl>
      <w:tblPr>
        <w:tblStyle w:val="20"/>
        <w:tblW w:w="0" w:type="auto"/>
        <w:tblInd w:w="3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6"/>
        <w:gridCol w:w="2549"/>
        <w:gridCol w:w="55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456" w:type="dxa"/>
          </w:tcPr>
          <w:p>
            <w:pPr>
              <w:pStyle w:val="35"/>
              <w:spacing w:line="307" w:lineRule="exact"/>
              <w:ind w:left="10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序</w:t>
            </w:r>
          </w:p>
          <w:p>
            <w:pPr>
              <w:pStyle w:val="35"/>
              <w:spacing w:before="4" w:line="289" w:lineRule="exact"/>
              <w:ind w:left="10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号</w:t>
            </w:r>
          </w:p>
        </w:tc>
        <w:tc>
          <w:tcPr>
            <w:tcW w:w="2549" w:type="dxa"/>
          </w:tcPr>
          <w:p>
            <w:pPr>
              <w:pStyle w:val="35"/>
              <w:spacing w:before="155"/>
              <w:ind w:right="789"/>
              <w:jc w:val="righ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工作时段</w:t>
            </w:r>
          </w:p>
        </w:tc>
        <w:tc>
          <w:tcPr>
            <w:tcW w:w="5556" w:type="dxa"/>
          </w:tcPr>
          <w:p>
            <w:pPr>
              <w:pStyle w:val="35"/>
              <w:spacing w:before="155"/>
              <w:ind w:left="2153" w:right="2153"/>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内容及目标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456" w:type="dxa"/>
          </w:tcPr>
          <w:p>
            <w:pPr>
              <w:pStyle w:val="35"/>
              <w:spacing w:before="171"/>
              <w:ind w:left="16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2549" w:type="dxa"/>
          </w:tcPr>
          <w:p>
            <w:pPr>
              <w:pStyle w:val="35"/>
              <w:spacing w:before="158"/>
              <w:ind w:left="-3" w:right="859"/>
              <w:jc w:val="right"/>
              <w:rPr>
                <w:rFonts w:hint="eastAsia" w:ascii="仿宋_GB2312" w:hAnsi="仿宋_GB2312" w:eastAsia="仿宋_GB2312" w:cs="仿宋_GB2312"/>
                <w:sz w:val="21"/>
                <w:szCs w:val="21"/>
              </w:rPr>
            </w:pPr>
            <w:r>
              <w:rPr>
                <w:rFonts w:hint="eastAsia" w:ascii="仿宋_GB2312" w:hAnsi="仿宋_GB2312" w:eastAsia="仿宋_GB2312" w:cs="仿宋_GB2312"/>
                <w:spacing w:val="-13"/>
                <w:sz w:val="21"/>
                <w:szCs w:val="21"/>
              </w:rPr>
              <w:t xml:space="preserve">签订合同 </w:t>
            </w:r>
            <w:r>
              <w:rPr>
                <w:rFonts w:hint="eastAsia" w:ascii="仿宋_GB2312" w:hAnsi="仿宋_GB2312" w:eastAsia="仿宋_GB2312" w:cs="仿宋_GB2312"/>
                <w:sz w:val="21"/>
                <w:szCs w:val="21"/>
              </w:rPr>
              <w:t xml:space="preserve">7 </w:t>
            </w:r>
            <w:r>
              <w:rPr>
                <w:rFonts w:hint="eastAsia" w:ascii="仿宋_GB2312" w:hAnsi="仿宋_GB2312" w:eastAsia="仿宋_GB2312" w:cs="仿宋_GB2312"/>
                <w:spacing w:val="-8"/>
                <w:sz w:val="21"/>
                <w:szCs w:val="21"/>
              </w:rPr>
              <w:t>日内</w:t>
            </w:r>
          </w:p>
        </w:tc>
        <w:tc>
          <w:tcPr>
            <w:tcW w:w="5556" w:type="dxa"/>
          </w:tcPr>
          <w:p>
            <w:pPr>
              <w:pStyle w:val="35"/>
              <w:spacing w:before="2"/>
              <w:ind w:left="-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完成本项目水土保持监测实施方案编写，报送业主，</w:t>
            </w:r>
          </w:p>
          <w:p>
            <w:pPr>
              <w:pStyle w:val="35"/>
              <w:spacing w:before="4" w:line="289" w:lineRule="exact"/>
              <w:ind w:left="-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按实施方案开展现场监测工作。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456" w:type="dxa"/>
          </w:tcPr>
          <w:p>
            <w:pPr>
              <w:pStyle w:val="35"/>
              <w:spacing w:before="171"/>
              <w:ind w:left="16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2549" w:type="dxa"/>
          </w:tcPr>
          <w:p>
            <w:pPr>
              <w:pStyle w:val="35"/>
              <w:spacing w:line="307" w:lineRule="exact"/>
              <w:ind w:left="-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掌握现场情况后，15 日</w:t>
            </w:r>
          </w:p>
          <w:p>
            <w:pPr>
              <w:pStyle w:val="35"/>
              <w:spacing w:before="4" w:line="289" w:lineRule="exact"/>
              <w:ind w:left="-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内</w:t>
            </w:r>
          </w:p>
        </w:tc>
        <w:tc>
          <w:tcPr>
            <w:tcW w:w="5556" w:type="dxa"/>
          </w:tcPr>
          <w:p>
            <w:pPr>
              <w:pStyle w:val="35"/>
              <w:spacing w:line="307" w:lineRule="exact"/>
              <w:ind w:left="-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进行现场查勘，收集有关资料，预定开工前对项目区</w:t>
            </w:r>
          </w:p>
          <w:p>
            <w:pPr>
              <w:pStyle w:val="35"/>
              <w:spacing w:before="4" w:line="289" w:lineRule="exact"/>
              <w:ind w:left="-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域进行遥感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456" w:type="dxa"/>
          </w:tcPr>
          <w:p>
            <w:pPr>
              <w:pStyle w:val="35"/>
              <w:spacing w:before="7"/>
              <w:rPr>
                <w:rFonts w:hint="eastAsia" w:ascii="仿宋_GB2312" w:hAnsi="仿宋_GB2312" w:eastAsia="仿宋_GB2312" w:cs="仿宋_GB2312"/>
                <w:sz w:val="21"/>
                <w:szCs w:val="21"/>
              </w:rPr>
            </w:pPr>
          </w:p>
          <w:p>
            <w:pPr>
              <w:pStyle w:val="35"/>
              <w:ind w:left="16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2549" w:type="dxa"/>
          </w:tcPr>
          <w:p>
            <w:pPr>
              <w:pStyle w:val="35"/>
              <w:spacing w:before="158"/>
              <w:ind w:left="-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建设期年报，每个季度</w:t>
            </w:r>
          </w:p>
          <w:p>
            <w:pPr>
              <w:pStyle w:val="35"/>
              <w:spacing w:before="4"/>
              <w:ind w:left="-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1-2 次监测</w:t>
            </w:r>
          </w:p>
        </w:tc>
        <w:tc>
          <w:tcPr>
            <w:tcW w:w="5556" w:type="dxa"/>
          </w:tcPr>
          <w:p>
            <w:pPr>
              <w:pStyle w:val="35"/>
              <w:spacing w:before="2"/>
              <w:ind w:left="-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监测扰动面积、水土流失量、水土保持措施实施及其</w:t>
            </w:r>
          </w:p>
          <w:p>
            <w:pPr>
              <w:pStyle w:val="35"/>
              <w:spacing w:before="2" w:line="310" w:lineRule="atLeast"/>
              <w:ind w:left="-1"/>
              <w:rPr>
                <w:rFonts w:hint="eastAsia" w:ascii="仿宋_GB2312" w:hAnsi="仿宋_GB2312" w:eastAsia="仿宋_GB2312" w:cs="仿宋_GB2312"/>
                <w:sz w:val="21"/>
                <w:szCs w:val="21"/>
              </w:rPr>
            </w:pPr>
            <w:r>
              <w:rPr>
                <w:rFonts w:hint="eastAsia" w:ascii="仿宋_GB2312" w:hAnsi="仿宋_GB2312" w:eastAsia="仿宋_GB2312" w:cs="仿宋_GB2312"/>
                <w:spacing w:val="-14"/>
                <w:sz w:val="21"/>
                <w:szCs w:val="21"/>
              </w:rPr>
              <w:t xml:space="preserve">防治情况、水土流失危害等。每个季度的前 </w:t>
            </w:r>
            <w:r>
              <w:rPr>
                <w:rFonts w:hint="eastAsia" w:ascii="仿宋_GB2312" w:hAnsi="仿宋_GB2312" w:eastAsia="仿宋_GB2312" w:cs="仿宋_GB2312"/>
                <w:sz w:val="21"/>
                <w:szCs w:val="21"/>
              </w:rPr>
              <w:t xml:space="preserve">20 </w:t>
            </w:r>
            <w:r>
              <w:rPr>
                <w:rFonts w:hint="eastAsia" w:ascii="仿宋_GB2312" w:hAnsi="仿宋_GB2312" w:eastAsia="仿宋_GB2312" w:cs="仿宋_GB2312"/>
                <w:spacing w:val="-6"/>
                <w:sz w:val="21"/>
                <w:szCs w:val="21"/>
              </w:rPr>
              <w:t>日内提</w:t>
            </w:r>
            <w:r>
              <w:rPr>
                <w:rFonts w:hint="eastAsia" w:ascii="仿宋_GB2312" w:hAnsi="仿宋_GB2312" w:eastAsia="仿宋_GB2312" w:cs="仿宋_GB2312"/>
                <w:sz w:val="21"/>
                <w:szCs w:val="21"/>
              </w:rPr>
              <w:t>交上季度水土保持监测季度报告。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456" w:type="dxa"/>
          </w:tcPr>
          <w:p>
            <w:pPr>
              <w:pStyle w:val="35"/>
              <w:spacing w:before="174"/>
              <w:ind w:left="16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2549" w:type="dxa"/>
          </w:tcPr>
          <w:p>
            <w:pPr>
              <w:pStyle w:val="35"/>
              <w:spacing w:before="158"/>
              <w:ind w:left="-3" w:right="859"/>
              <w:jc w:val="right"/>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主体工程完工后</w:t>
            </w:r>
          </w:p>
        </w:tc>
        <w:tc>
          <w:tcPr>
            <w:tcW w:w="5556" w:type="dxa"/>
          </w:tcPr>
          <w:p>
            <w:pPr>
              <w:pStyle w:val="35"/>
              <w:spacing w:before="2"/>
              <w:ind w:left="-1"/>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 xml:space="preserve">水土保持设施竣工验收前 </w:t>
            </w:r>
            <w:r>
              <w:rPr>
                <w:rFonts w:hint="eastAsia" w:ascii="仿宋_GB2312" w:hAnsi="仿宋_GB2312" w:eastAsia="仿宋_GB2312" w:cs="仿宋_GB2312"/>
                <w:sz w:val="21"/>
                <w:szCs w:val="21"/>
              </w:rPr>
              <w:t xml:space="preserve">1 </w:t>
            </w:r>
            <w:r>
              <w:rPr>
                <w:rFonts w:hint="eastAsia" w:ascii="仿宋_GB2312" w:hAnsi="仿宋_GB2312" w:eastAsia="仿宋_GB2312" w:cs="仿宋_GB2312"/>
                <w:spacing w:val="-2"/>
                <w:sz w:val="21"/>
                <w:szCs w:val="21"/>
              </w:rPr>
              <w:t>个月内完成本项目水土保</w:t>
            </w:r>
          </w:p>
          <w:p>
            <w:pPr>
              <w:pStyle w:val="35"/>
              <w:spacing w:before="4" w:line="289" w:lineRule="exact"/>
              <w:ind w:left="-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持监测总报告书编写工作。</w:t>
            </w:r>
          </w:p>
        </w:tc>
      </w:tr>
    </w:tbl>
    <w:p>
      <w:pPr>
        <w:spacing w:after="0" w:line="289" w:lineRule="exact"/>
        <w:rPr>
          <w:sz w:val="24"/>
        </w:rPr>
        <w:sectPr>
          <w:pgSz w:w="11910" w:h="16840"/>
          <w:pgMar w:top="1300" w:right="940" w:bottom="1180" w:left="1360" w:header="888" w:footer="994" w:gutter="0"/>
          <w:cols w:space="720" w:num="1"/>
        </w:sectPr>
      </w:pPr>
    </w:p>
    <w:p>
      <w:pPr>
        <w:pStyle w:val="3"/>
        <w:spacing w:before="7"/>
        <w:rPr>
          <w:sz w:val="17"/>
        </w:rPr>
      </w:pPr>
    </w:p>
    <w:p>
      <w:pPr>
        <w:pStyle w:val="8"/>
        <w:numPr>
          <w:ilvl w:val="0"/>
          <w:numId w:val="13"/>
        </w:numPr>
        <w:tabs>
          <w:tab w:val="left" w:pos="582"/>
        </w:tabs>
        <w:spacing w:before="54" w:after="0" w:line="240" w:lineRule="auto"/>
        <w:ind w:left="581" w:right="0" w:hanging="241"/>
        <w:jc w:val="left"/>
        <w:rPr>
          <w:rFonts w:ascii="Calibri" w:eastAsia="Calibri"/>
        </w:rPr>
      </w:pPr>
      <w:bookmarkStart w:id="52" w:name="_TOC_250010"/>
      <w:bookmarkEnd w:id="52"/>
      <w:r>
        <w:t>监测内容和方法</w:t>
      </w:r>
    </w:p>
    <w:p>
      <w:pPr>
        <w:pStyle w:val="3"/>
        <w:spacing w:before="212" w:line="364" w:lineRule="auto"/>
        <w:ind w:left="341" w:right="756" w:firstLine="480"/>
        <w:jc w:val="both"/>
        <w:rPr>
          <w:rFonts w:hint="eastAsia" w:ascii="仿宋_GB2312" w:hAnsi="仿宋_GB2312" w:eastAsia="仿宋_GB2312" w:cs="仿宋_GB2312"/>
        </w:rPr>
      </w:pPr>
      <w:r>
        <w:rPr>
          <w:rFonts w:hint="eastAsia" w:ascii="仿宋_GB2312" w:hAnsi="仿宋_GB2312" w:eastAsia="仿宋_GB2312" w:cs="仿宋_GB2312"/>
        </w:rPr>
        <w:t>生产建设项目水土保持监测是根据批准的水土保持方案确定的监测内容，通过设立典型观测断面、观测点等，对生产建设项目在生产建设和运行初期的水土</w:t>
      </w:r>
      <w:r>
        <w:rPr>
          <w:rFonts w:hint="eastAsia" w:ascii="仿宋_GB2312" w:hAnsi="仿宋_GB2312" w:eastAsia="仿宋_GB2312" w:cs="仿宋_GB2312"/>
          <w:spacing w:val="-2"/>
        </w:rPr>
        <w:t>流失及其防治效果进行的监测，根据生产建设项目水土保持监测规程</w:t>
      </w:r>
      <w:r>
        <w:rPr>
          <w:rFonts w:hint="eastAsia" w:ascii="仿宋_GB2312" w:hAnsi="仿宋_GB2312" w:eastAsia="仿宋_GB2312" w:cs="仿宋_GB2312"/>
        </w:rPr>
        <w:t>（试行</w:t>
      </w:r>
      <w:r>
        <w:rPr>
          <w:rFonts w:hint="eastAsia" w:ascii="仿宋_GB2312" w:hAnsi="仿宋_GB2312" w:eastAsia="仿宋_GB2312" w:cs="仿宋_GB2312"/>
          <w:spacing w:val="-120"/>
        </w:rPr>
        <w:t>）</w:t>
      </w:r>
      <w:r>
        <w:rPr>
          <w:rFonts w:hint="eastAsia" w:ascii="仿宋_GB2312" w:hAnsi="仿宋_GB2312" w:eastAsia="仿宋_GB2312" w:cs="仿宋_GB2312"/>
          <w:spacing w:val="-11"/>
        </w:rPr>
        <w:t>，本</w:t>
      </w:r>
      <w:r>
        <w:rPr>
          <w:rFonts w:hint="eastAsia" w:ascii="仿宋_GB2312" w:hAnsi="仿宋_GB2312" w:eastAsia="仿宋_GB2312" w:cs="仿宋_GB2312"/>
        </w:rPr>
        <w:t>工程水土流失监测主要包括以下内容：</w:t>
      </w:r>
    </w:p>
    <w:p>
      <w:pPr>
        <w:pStyle w:val="34"/>
        <w:numPr>
          <w:ilvl w:val="0"/>
          <w:numId w:val="14"/>
        </w:numPr>
        <w:tabs>
          <w:tab w:val="left" w:pos="1423"/>
        </w:tabs>
        <w:spacing w:before="0" w:after="0" w:line="362" w:lineRule="auto"/>
        <w:ind w:left="341" w:right="756" w:firstLine="480"/>
        <w:jc w:val="left"/>
        <w:rPr>
          <w:rFonts w:hint="eastAsia" w:ascii="仿宋_GB2312" w:hAnsi="仿宋_GB2312" w:eastAsia="仿宋_GB2312" w:cs="仿宋_GB2312"/>
          <w:sz w:val="24"/>
        </w:rPr>
      </w:pPr>
      <w:r>
        <w:rPr>
          <w:rFonts w:hint="eastAsia" w:ascii="仿宋_GB2312" w:hAnsi="仿宋_GB2312" w:eastAsia="仿宋_GB2312" w:cs="仿宋_GB2312"/>
          <w:spacing w:val="-4"/>
          <w:sz w:val="24"/>
        </w:rPr>
        <w:t>扰动土地情况，临时堆放场的数量、位置、方量，表土剥离，防治措施</w:t>
      </w:r>
      <w:r>
        <w:rPr>
          <w:rFonts w:hint="eastAsia" w:ascii="仿宋_GB2312" w:hAnsi="仿宋_GB2312" w:eastAsia="仿宋_GB2312" w:cs="仿宋_GB2312"/>
          <w:sz w:val="24"/>
        </w:rPr>
        <w:t>落实情况等。</w:t>
      </w:r>
    </w:p>
    <w:p>
      <w:pPr>
        <w:pStyle w:val="34"/>
        <w:numPr>
          <w:ilvl w:val="0"/>
          <w:numId w:val="14"/>
        </w:numPr>
        <w:tabs>
          <w:tab w:val="left" w:pos="1423"/>
        </w:tabs>
        <w:spacing w:before="5" w:after="0" w:line="364" w:lineRule="auto"/>
        <w:ind w:left="341" w:right="636" w:firstLine="480"/>
        <w:jc w:val="left"/>
        <w:rPr>
          <w:rFonts w:hint="eastAsia" w:ascii="仿宋_GB2312" w:hAnsi="仿宋_GB2312" w:eastAsia="仿宋_GB2312" w:cs="仿宋_GB2312"/>
          <w:sz w:val="24"/>
        </w:rPr>
      </w:pPr>
      <w:r>
        <w:rPr>
          <w:rFonts w:hint="eastAsia" w:ascii="仿宋_GB2312" w:hAnsi="仿宋_GB2312" w:eastAsia="仿宋_GB2312" w:cs="仿宋_GB2312"/>
          <w:spacing w:val="-6"/>
          <w:sz w:val="24"/>
        </w:rPr>
        <w:t>水土流失情况：土壤流失面积、土壤流失量、取土</w:t>
      </w:r>
      <w:r>
        <w:rPr>
          <w:rFonts w:hint="eastAsia" w:ascii="仿宋_GB2312" w:hAnsi="仿宋_GB2312" w:eastAsia="仿宋_GB2312" w:cs="仿宋_GB2312"/>
          <w:sz w:val="24"/>
        </w:rPr>
        <w:t>（</w:t>
      </w:r>
      <w:r>
        <w:rPr>
          <w:rFonts w:hint="eastAsia" w:ascii="仿宋_GB2312" w:hAnsi="仿宋_GB2312" w:eastAsia="仿宋_GB2312" w:cs="仿宋_GB2312"/>
          <w:spacing w:val="-6"/>
          <w:sz w:val="24"/>
        </w:rPr>
        <w:t>石、料</w:t>
      </w:r>
      <w:r>
        <w:rPr>
          <w:rFonts w:hint="eastAsia" w:ascii="仿宋_GB2312" w:hAnsi="仿宋_GB2312" w:eastAsia="仿宋_GB2312" w:cs="仿宋_GB2312"/>
          <w:spacing w:val="-17"/>
          <w:sz w:val="24"/>
        </w:rPr>
        <w:t>）</w:t>
      </w:r>
      <w:r>
        <w:rPr>
          <w:rFonts w:hint="eastAsia" w:ascii="仿宋_GB2312" w:hAnsi="仿宋_GB2312" w:eastAsia="仿宋_GB2312" w:cs="仿宋_GB2312"/>
          <w:spacing w:val="-9"/>
          <w:sz w:val="24"/>
        </w:rPr>
        <w:t>弃土</w:t>
      </w:r>
      <w:r>
        <w:rPr>
          <w:rFonts w:hint="eastAsia" w:ascii="仿宋_GB2312" w:hAnsi="仿宋_GB2312" w:eastAsia="仿宋_GB2312" w:cs="仿宋_GB2312"/>
          <w:sz w:val="24"/>
        </w:rPr>
        <w:t>（</w:t>
      </w:r>
      <w:r>
        <w:rPr>
          <w:rFonts w:hint="eastAsia" w:ascii="仿宋_GB2312" w:hAnsi="仿宋_GB2312" w:eastAsia="仿宋_GB2312" w:cs="仿宋_GB2312"/>
          <w:spacing w:val="-8"/>
          <w:sz w:val="24"/>
        </w:rPr>
        <w:t>石、</w:t>
      </w:r>
      <w:r>
        <w:rPr>
          <w:rFonts w:hint="eastAsia" w:ascii="仿宋_GB2312" w:hAnsi="仿宋_GB2312" w:eastAsia="仿宋_GB2312" w:cs="仿宋_GB2312"/>
          <w:sz w:val="24"/>
        </w:rPr>
        <w:t>渣）潜在土壤流失量和水土流失危害等内容，其中：a） 土壤流失量是指输出项目建设区的土、石、沙数量；b）</w:t>
      </w:r>
      <w:r>
        <w:rPr>
          <w:rFonts w:hint="eastAsia" w:ascii="仿宋_GB2312" w:hAnsi="仿宋_GB2312" w:eastAsia="仿宋_GB2312" w:cs="仿宋_GB2312"/>
          <w:spacing w:val="-1"/>
          <w:sz w:val="24"/>
        </w:rPr>
        <w:t>取土</w:t>
      </w:r>
      <w:r>
        <w:rPr>
          <w:rFonts w:hint="eastAsia" w:ascii="仿宋_GB2312" w:hAnsi="仿宋_GB2312" w:eastAsia="仿宋_GB2312" w:cs="仿宋_GB2312"/>
          <w:sz w:val="24"/>
        </w:rPr>
        <w:t>（石、料）弃土（石、渣）潜在土壤流失量是指项目建设区内未实施防护措施，或者未按水土保持方案实施且未履行变更手续的取土（石、料）弃土（石、渣）数量；c） 水土流失危害是指项目建设引起的基础设施和民用设施的损毁，水库淤积、河道阻塞、滑坡、泥石流等危害。</w:t>
      </w:r>
    </w:p>
    <w:p>
      <w:pPr>
        <w:pStyle w:val="34"/>
        <w:numPr>
          <w:ilvl w:val="0"/>
          <w:numId w:val="14"/>
        </w:numPr>
        <w:tabs>
          <w:tab w:val="left" w:pos="1423"/>
        </w:tabs>
        <w:spacing w:before="0" w:after="0" w:line="362" w:lineRule="auto"/>
        <w:ind w:left="341" w:right="639" w:firstLine="480"/>
        <w:jc w:val="left"/>
        <w:rPr>
          <w:rFonts w:hint="eastAsia" w:ascii="仿宋_GB2312" w:hAnsi="仿宋_GB2312" w:eastAsia="仿宋_GB2312" w:cs="仿宋_GB2312"/>
          <w:sz w:val="24"/>
        </w:rPr>
      </w:pPr>
      <w:r>
        <w:rPr>
          <w:rFonts w:hint="eastAsia" w:ascii="仿宋_GB2312" w:hAnsi="仿宋_GB2312" w:eastAsia="仿宋_GB2312" w:cs="仿宋_GB2312"/>
          <w:spacing w:val="-5"/>
          <w:sz w:val="24"/>
        </w:rPr>
        <w:t>水土保持措施：措施类型、开</w:t>
      </w:r>
      <w:r>
        <w:rPr>
          <w:rFonts w:hint="eastAsia" w:ascii="仿宋_GB2312" w:hAnsi="仿宋_GB2312" w:eastAsia="仿宋_GB2312" w:cs="仿宋_GB2312"/>
          <w:sz w:val="24"/>
        </w:rPr>
        <w:t>（完</w:t>
      </w:r>
      <w:r>
        <w:rPr>
          <w:rFonts w:hint="eastAsia" w:ascii="仿宋_GB2312" w:hAnsi="仿宋_GB2312" w:eastAsia="仿宋_GB2312" w:cs="仿宋_GB2312"/>
          <w:spacing w:val="-15"/>
          <w:sz w:val="24"/>
        </w:rPr>
        <w:t>）</w:t>
      </w:r>
      <w:r>
        <w:rPr>
          <w:rFonts w:hint="eastAsia" w:ascii="仿宋_GB2312" w:hAnsi="仿宋_GB2312" w:eastAsia="仿宋_GB2312" w:cs="仿宋_GB2312"/>
          <w:spacing w:val="-10"/>
          <w:sz w:val="24"/>
        </w:rPr>
        <w:t>工日期、位置、规格、尺寸、数量、</w:t>
      </w:r>
      <w:r>
        <w:rPr>
          <w:rFonts w:hint="eastAsia" w:ascii="仿宋_GB2312" w:hAnsi="仿宋_GB2312" w:eastAsia="仿宋_GB2312" w:cs="仿宋_GB2312"/>
          <w:sz w:val="24"/>
        </w:rPr>
        <w:t>林草覆盖度（郁闭度</w:t>
      </w:r>
      <w:r>
        <w:rPr>
          <w:rFonts w:hint="eastAsia" w:ascii="仿宋_GB2312" w:hAnsi="仿宋_GB2312" w:eastAsia="仿宋_GB2312" w:cs="仿宋_GB2312"/>
          <w:spacing w:val="-120"/>
          <w:sz w:val="24"/>
        </w:rPr>
        <w:t>）</w:t>
      </w:r>
      <w:r>
        <w:rPr>
          <w:rFonts w:hint="eastAsia" w:ascii="仿宋_GB2312" w:hAnsi="仿宋_GB2312" w:eastAsia="仿宋_GB2312" w:cs="仿宋_GB2312"/>
          <w:sz w:val="24"/>
        </w:rPr>
        <w:t>、防治效果、运行状况等。</w:t>
      </w:r>
    </w:p>
    <w:p>
      <w:pPr>
        <w:pStyle w:val="9"/>
        <w:numPr>
          <w:ilvl w:val="1"/>
          <w:numId w:val="13"/>
        </w:numPr>
        <w:tabs>
          <w:tab w:val="left" w:pos="793"/>
        </w:tabs>
        <w:spacing w:before="158" w:after="0" w:line="240" w:lineRule="auto"/>
        <w:ind w:left="792" w:right="0" w:hanging="452"/>
        <w:jc w:val="left"/>
        <w:rPr>
          <w:rFonts w:ascii="Times New Roman" w:eastAsia="Times New Roman"/>
        </w:rPr>
      </w:pPr>
      <w:bookmarkStart w:id="53" w:name="_TOC_250009"/>
      <w:bookmarkEnd w:id="53"/>
      <w:r>
        <w:t>施工准备期</w:t>
      </w:r>
    </w:p>
    <w:p>
      <w:pPr>
        <w:pStyle w:val="3"/>
        <w:spacing w:before="199" w:line="364" w:lineRule="auto"/>
        <w:ind w:left="341" w:right="759" w:firstLine="480"/>
        <w:jc w:val="both"/>
        <w:rPr>
          <w:rFonts w:hint="eastAsia" w:ascii="仿宋_GB2312" w:hAnsi="仿宋_GB2312" w:eastAsia="仿宋_GB2312" w:cs="仿宋_GB2312"/>
        </w:rPr>
      </w:pPr>
      <w:r>
        <w:rPr>
          <w:rFonts w:hint="eastAsia" w:ascii="仿宋_GB2312" w:hAnsi="仿宋_GB2312" w:eastAsia="仿宋_GB2312" w:cs="仿宋_GB2312"/>
        </w:rPr>
        <w:t>施工准备期前，对本工程的本底值采用调查监测，地形地貌、植被状况等采用实地调查的方法进行监测。项目扰动情况采用实地调查并结合查阅资料的方法进行监测。</w:t>
      </w:r>
    </w:p>
    <w:p>
      <w:pPr>
        <w:pStyle w:val="9"/>
        <w:numPr>
          <w:ilvl w:val="1"/>
          <w:numId w:val="13"/>
        </w:numPr>
        <w:tabs>
          <w:tab w:val="left" w:pos="793"/>
        </w:tabs>
        <w:spacing w:before="155" w:after="0" w:line="240" w:lineRule="auto"/>
        <w:ind w:left="792" w:right="0" w:hanging="452"/>
        <w:jc w:val="left"/>
        <w:rPr>
          <w:rFonts w:ascii="Times New Roman" w:eastAsia="Times New Roman"/>
        </w:rPr>
      </w:pPr>
      <w:bookmarkStart w:id="54" w:name="_TOC_250008"/>
      <w:bookmarkEnd w:id="54"/>
      <w:r>
        <w:t>工程建设期</w:t>
      </w:r>
    </w:p>
    <w:p>
      <w:pPr>
        <w:pStyle w:val="3"/>
        <w:spacing w:before="199" w:line="362" w:lineRule="auto"/>
        <w:ind w:left="341" w:right="759"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本工程建设期监测内容包括扰动土地情况、临时堆土情况、水土流失情况、水土流失隐患与危害、水土保持措施等内容监测。</w:t>
      </w:r>
    </w:p>
    <w:p>
      <w:pPr>
        <w:pStyle w:val="34"/>
        <w:numPr>
          <w:ilvl w:val="2"/>
          <w:numId w:val="15"/>
        </w:numPr>
        <w:tabs>
          <w:tab w:val="left" w:pos="882"/>
        </w:tabs>
        <w:spacing w:before="5" w:after="0" w:line="240" w:lineRule="auto"/>
        <w:ind w:left="881" w:right="0" w:hanging="541"/>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监测方法</w:t>
      </w:r>
    </w:p>
    <w:p>
      <w:pPr>
        <w:pStyle w:val="3"/>
        <w:spacing w:before="158" w:line="364" w:lineRule="auto"/>
        <w:ind w:left="341" w:right="636"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开发建设项目水土流失监测，主要采用调查监测法和定位观测法。在防治责</w:t>
      </w:r>
      <w:r>
        <w:rPr>
          <w:rFonts w:hint="eastAsia" w:ascii="仿宋_GB2312" w:hAnsi="仿宋_GB2312" w:eastAsia="仿宋_GB2312" w:cs="仿宋_GB2312"/>
          <w:spacing w:val="-4"/>
          <w:sz w:val="24"/>
          <w:szCs w:val="24"/>
        </w:rPr>
        <w:t xml:space="preserve">任区范围内，定期采用全面调查的方式进行调查监测；水土流失影响较大的区域， </w:t>
      </w:r>
      <w:r>
        <w:rPr>
          <w:rFonts w:hint="eastAsia" w:ascii="仿宋_GB2312" w:hAnsi="仿宋_GB2312" w:eastAsia="仿宋_GB2312" w:cs="仿宋_GB2312"/>
          <w:sz w:val="24"/>
          <w:szCs w:val="24"/>
        </w:rPr>
        <w:t>应进行定位观测。通过两种方法结合，来分析工程施工所带来的水土流失动向， 以便及时采取应对措施。</w:t>
      </w:r>
    </w:p>
    <w:p>
      <w:pPr>
        <w:pStyle w:val="3"/>
        <w:spacing w:line="305" w:lineRule="exact"/>
        <w:ind w:left="82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为保证监测到位，可增加巡查方式作为对监测的补充，以扩大监测覆盖面，</w:t>
      </w:r>
    </w:p>
    <w:p>
      <w:pPr>
        <w:spacing w:after="0" w:line="305" w:lineRule="exact"/>
        <w:rPr>
          <w:rFonts w:hint="eastAsia" w:ascii="仿宋_GB2312" w:hAnsi="仿宋_GB2312" w:eastAsia="仿宋_GB2312" w:cs="仿宋_GB2312"/>
          <w:sz w:val="24"/>
          <w:szCs w:val="24"/>
        </w:rPr>
        <w:sectPr>
          <w:footerReference r:id="rId9" w:type="default"/>
          <w:pgSz w:w="11910" w:h="16840"/>
          <w:pgMar w:top="1300" w:right="940" w:bottom="1180" w:left="1360" w:header="888" w:footer="994" w:gutter="0"/>
          <w:cols w:space="720" w:num="1"/>
        </w:sectPr>
      </w:pPr>
    </w:p>
    <w:p>
      <w:pPr>
        <w:pStyle w:val="3"/>
        <w:spacing w:before="124"/>
        <w:ind w:left="34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特别是降暴雨时，加大巡查频率。</w:t>
      </w:r>
    </w:p>
    <w:p>
      <w:pPr>
        <w:pStyle w:val="34"/>
        <w:numPr>
          <w:ilvl w:val="2"/>
          <w:numId w:val="15"/>
        </w:numPr>
        <w:tabs>
          <w:tab w:val="left" w:pos="882"/>
        </w:tabs>
        <w:spacing w:before="160" w:after="0" w:line="240" w:lineRule="auto"/>
        <w:ind w:left="881" w:right="0" w:hanging="541"/>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调查法监测</w:t>
      </w:r>
    </w:p>
    <w:p>
      <w:pPr>
        <w:pStyle w:val="3"/>
        <w:spacing w:before="158" w:line="364" w:lineRule="auto"/>
        <w:ind w:left="341" w:right="757" w:firstLine="480"/>
      </w:pPr>
      <w:r>
        <w:rPr>
          <w:rFonts w:hint="eastAsia" w:ascii="仿宋_GB2312" w:hAnsi="仿宋_GB2312" w:eastAsia="仿宋_GB2312" w:cs="仿宋_GB2312"/>
          <w:spacing w:val="-5"/>
          <w:sz w:val="24"/>
          <w:szCs w:val="24"/>
        </w:rPr>
        <w:t>调查法监测是指定期采取全面调查的方式，通过现场实地勘测，采用</w:t>
      </w:r>
      <w:r>
        <w:rPr>
          <w:rFonts w:hint="eastAsia" w:ascii="仿宋_GB2312" w:hAnsi="仿宋_GB2312" w:eastAsia="仿宋_GB2312" w:cs="仿宋_GB2312"/>
          <w:sz w:val="24"/>
          <w:szCs w:val="24"/>
        </w:rPr>
        <w:t>GPS</w:t>
      </w:r>
      <w:r>
        <w:rPr>
          <w:rFonts w:hint="eastAsia" w:ascii="仿宋_GB2312" w:hAnsi="仿宋_GB2312" w:eastAsia="仿宋_GB2312" w:cs="仿宋_GB2312"/>
          <w:spacing w:val="-8"/>
          <w:sz w:val="24"/>
          <w:szCs w:val="24"/>
        </w:rPr>
        <w:t>定位</w:t>
      </w:r>
      <w:r>
        <w:rPr>
          <w:rFonts w:hint="eastAsia" w:ascii="仿宋_GB2312" w:hAnsi="仿宋_GB2312" w:eastAsia="仿宋_GB2312" w:cs="仿宋_GB2312"/>
          <w:sz w:val="24"/>
          <w:szCs w:val="24"/>
        </w:rPr>
        <w:t>仪结合地形图、照相机、标杆、尺子等工具，对水土流失因子及水土流失危害、扰动地表范围等各类面积、临时堆土、防治措施实施数量及效</w:t>
      </w:r>
      <w:r>
        <w:rPr>
          <w:rFonts w:hint="eastAsia" w:ascii="仿宋_GB2312" w:hAnsi="仿宋_GB2312" w:eastAsia="仿宋_GB2312" w:cs="仿宋_GB2312"/>
        </w:rPr>
        <w:t>果等的监</w:t>
      </w:r>
      <w:r>
        <w:t>测。</w:t>
      </w:r>
    </w:p>
    <w:p>
      <w:pPr>
        <w:pStyle w:val="34"/>
        <w:numPr>
          <w:ilvl w:val="2"/>
          <w:numId w:val="15"/>
        </w:numPr>
        <w:tabs>
          <w:tab w:val="left" w:pos="882"/>
        </w:tabs>
        <w:spacing w:before="0" w:after="0" w:line="307" w:lineRule="exact"/>
        <w:ind w:left="881" w:right="0" w:hanging="541"/>
        <w:jc w:val="left"/>
        <w:rPr>
          <w:sz w:val="24"/>
        </w:rPr>
      </w:pPr>
      <w:r>
        <w:rPr>
          <w:sz w:val="24"/>
        </w:rPr>
        <w:t>地面观测</w:t>
      </w:r>
    </w:p>
    <w:p>
      <w:pPr>
        <w:pStyle w:val="3"/>
        <w:spacing w:before="158"/>
        <w:ind w:left="821"/>
        <w:rPr>
          <w:rFonts w:hint="eastAsia" w:ascii="仿宋_GB2312" w:hAnsi="仿宋_GB2312" w:eastAsia="仿宋_GB2312" w:cs="仿宋_GB2312"/>
        </w:rPr>
      </w:pPr>
      <w:r>
        <w:rPr>
          <w:rFonts w:hint="eastAsia" w:ascii="仿宋_GB2312" w:hAnsi="仿宋_GB2312" w:eastAsia="仿宋_GB2312" w:cs="仿宋_GB2312"/>
        </w:rPr>
        <w:t>对项目区内重点监测区域，采用沉沙池法进行监测。</w:t>
      </w:r>
    </w:p>
    <w:p>
      <w:pPr>
        <w:pStyle w:val="3"/>
        <w:spacing w:before="161" w:line="364" w:lineRule="auto"/>
        <w:ind w:left="341" w:right="862" w:firstLine="480"/>
        <w:jc w:val="both"/>
      </w:pPr>
      <w:r>
        <w:rPr>
          <w:rFonts w:hint="eastAsia" w:ascii="仿宋_GB2312" w:hAnsi="仿宋_GB2312" w:eastAsia="仿宋_GB2312" w:cs="仿宋_GB2312"/>
        </w:rPr>
        <w:t>利用现场施工布设的汇流出口处的沉沙池观测相应汇流区的水土流失量。观测每次降雨产生的池内泥沙淤积量，并通过计算排水沟的推移质量和沉沙池出口流失的悬移质量，最终确定本次降雨该汇流区域产生的水土流失量，流失量等于上述三项之和。沉沙池法需观测沉沙池出口径流流速、悬移质含量。沉沙池法观</w:t>
      </w:r>
      <w:r>
        <w:t>测数据记录表格见表</w:t>
      </w:r>
      <w:r>
        <w:rPr>
          <w:rFonts w:ascii="Times New Roman" w:eastAsia="Times New Roman"/>
        </w:rPr>
        <w:t>3.2-1</w:t>
      </w:r>
      <w:r>
        <w:t>。</w:t>
      </w:r>
    </w:p>
    <w:p>
      <w:pPr>
        <w:spacing w:before="0" w:after="2" w:line="303" w:lineRule="exact"/>
        <w:ind w:left="2204" w:right="0" w:firstLine="0"/>
        <w:jc w:val="both"/>
        <w:rPr>
          <w:sz w:val="24"/>
        </w:rPr>
      </w:pPr>
      <w:r>
        <w:rPr>
          <w:sz w:val="24"/>
        </w:rPr>
        <w:t xml:space="preserve">表 </w:t>
      </w:r>
      <w:r>
        <w:rPr>
          <w:rFonts w:ascii="Times New Roman" w:eastAsia="Times New Roman"/>
          <w:b/>
          <w:sz w:val="24"/>
        </w:rPr>
        <w:t xml:space="preserve">3.2-1 </w:t>
      </w:r>
      <w:r>
        <w:rPr>
          <w:sz w:val="24"/>
        </w:rPr>
        <w:t>沉沙池法观测数据记录表（样表）</w:t>
      </w:r>
    </w:p>
    <w:tbl>
      <w:tblPr>
        <w:tblStyle w:val="20"/>
        <w:tblW w:w="0" w:type="auto"/>
        <w:tblInd w:w="23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79"/>
        <w:gridCol w:w="1027"/>
        <w:gridCol w:w="825"/>
        <w:gridCol w:w="825"/>
        <w:gridCol w:w="902"/>
        <w:gridCol w:w="1039"/>
        <w:gridCol w:w="624"/>
        <w:gridCol w:w="521"/>
        <w:gridCol w:w="951"/>
        <w:gridCol w:w="72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trPr>
        <w:tc>
          <w:tcPr>
            <w:tcW w:w="1279" w:type="dxa"/>
            <w:vMerge w:val="restart"/>
          </w:tcPr>
          <w:p>
            <w:pPr>
              <w:pStyle w:val="35"/>
              <w:rPr>
                <w:rFonts w:hint="eastAsia" w:ascii="仿宋_GB2312" w:hAnsi="仿宋_GB2312" w:eastAsia="仿宋_GB2312" w:cs="仿宋_GB2312"/>
                <w:sz w:val="21"/>
                <w:szCs w:val="21"/>
              </w:rPr>
            </w:pPr>
          </w:p>
          <w:p>
            <w:pPr>
              <w:pStyle w:val="35"/>
              <w:spacing w:before="11"/>
              <w:rPr>
                <w:rFonts w:hint="eastAsia" w:ascii="仿宋_GB2312" w:hAnsi="仿宋_GB2312" w:eastAsia="仿宋_GB2312" w:cs="仿宋_GB2312"/>
                <w:sz w:val="21"/>
                <w:szCs w:val="21"/>
              </w:rPr>
            </w:pPr>
          </w:p>
          <w:p>
            <w:pPr>
              <w:pStyle w:val="35"/>
              <w:spacing w:before="1" w:line="242" w:lineRule="auto"/>
              <w:ind w:left="158" w:right="15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侵蚀单元类型编号</w:t>
            </w:r>
          </w:p>
        </w:tc>
        <w:tc>
          <w:tcPr>
            <w:tcW w:w="7439" w:type="dxa"/>
            <w:gridSpan w:val="9"/>
          </w:tcPr>
          <w:p>
            <w:pPr>
              <w:pStyle w:val="35"/>
              <w:spacing w:before="2" w:line="289" w:lineRule="exact"/>
              <w:ind w:left="3038" w:right="3035"/>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 xml:space="preserve"> 年 </w:t>
            </w:r>
            <w:r>
              <w:rPr>
                <w:rFonts w:hint="eastAsia" w:ascii="仿宋_GB2312" w:hAnsi="仿宋_GB2312" w:eastAsia="仿宋_GB2312" w:cs="仿宋_GB2312"/>
                <w:sz w:val="21"/>
                <w:szCs w:val="21"/>
                <w:lang w:val="en-US" w:eastAsia="zh-CN"/>
              </w:rPr>
              <w:t>12</w:t>
            </w:r>
            <w:r>
              <w:rPr>
                <w:rFonts w:hint="eastAsia" w:ascii="仿宋_GB2312" w:hAnsi="仿宋_GB2312" w:eastAsia="仿宋_GB2312" w:cs="仿宋_GB2312"/>
                <w:sz w:val="21"/>
                <w:szCs w:val="21"/>
              </w:rPr>
              <w:t xml:space="preserve"> 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trPr>
        <w:tc>
          <w:tcPr>
            <w:tcW w:w="1279" w:type="dxa"/>
            <w:vMerge w:val="continue"/>
            <w:tcBorders>
              <w:top w:val="nil"/>
            </w:tcBorders>
          </w:tcPr>
          <w:p>
            <w:pPr>
              <w:rPr>
                <w:rFonts w:hint="eastAsia" w:ascii="仿宋_GB2312" w:hAnsi="仿宋_GB2312" w:eastAsia="仿宋_GB2312" w:cs="仿宋_GB2312"/>
                <w:sz w:val="21"/>
                <w:szCs w:val="21"/>
              </w:rPr>
            </w:pPr>
          </w:p>
        </w:tc>
        <w:tc>
          <w:tcPr>
            <w:tcW w:w="5242" w:type="dxa"/>
            <w:gridSpan w:val="6"/>
          </w:tcPr>
          <w:p>
            <w:pPr>
              <w:pStyle w:val="35"/>
              <w:spacing w:before="2" w:line="289" w:lineRule="exact"/>
              <w:ind w:left="145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第 1 次观测（201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12</w:t>
            </w:r>
            <w:r>
              <w:rPr>
                <w:rFonts w:hint="eastAsia" w:ascii="仿宋_GB2312" w:hAnsi="仿宋_GB2312" w:eastAsia="仿宋_GB2312" w:cs="仿宋_GB2312"/>
                <w:sz w:val="21"/>
                <w:szCs w:val="21"/>
              </w:rPr>
              <w:t>）</w:t>
            </w:r>
          </w:p>
        </w:tc>
        <w:tc>
          <w:tcPr>
            <w:tcW w:w="521" w:type="dxa"/>
            <w:vMerge w:val="restart"/>
          </w:tcPr>
          <w:p>
            <w:pPr>
              <w:pStyle w:val="35"/>
              <w:rPr>
                <w:rFonts w:hint="eastAsia" w:ascii="仿宋_GB2312" w:hAnsi="仿宋_GB2312" w:eastAsia="仿宋_GB2312" w:cs="仿宋_GB2312"/>
                <w:sz w:val="21"/>
                <w:szCs w:val="21"/>
              </w:rPr>
            </w:pPr>
          </w:p>
          <w:p>
            <w:pPr>
              <w:pStyle w:val="35"/>
              <w:spacing w:before="1"/>
              <w:rPr>
                <w:rFonts w:hint="eastAsia" w:ascii="仿宋_GB2312" w:hAnsi="仿宋_GB2312" w:eastAsia="仿宋_GB2312" w:cs="仿宋_GB2312"/>
                <w:sz w:val="21"/>
                <w:szCs w:val="21"/>
              </w:rPr>
            </w:pPr>
          </w:p>
          <w:p>
            <w:pPr>
              <w:pStyle w:val="35"/>
              <w:ind w:left="14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w:t>
            </w:r>
          </w:p>
          <w:p>
            <w:pPr>
              <w:pStyle w:val="35"/>
              <w:ind w:left="14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w:t>
            </w:r>
          </w:p>
        </w:tc>
        <w:tc>
          <w:tcPr>
            <w:tcW w:w="951" w:type="dxa"/>
            <w:vMerge w:val="restart"/>
          </w:tcPr>
          <w:p>
            <w:pPr>
              <w:pStyle w:val="35"/>
              <w:spacing w:before="1"/>
              <w:rPr>
                <w:rFonts w:hint="eastAsia" w:ascii="仿宋_GB2312" w:hAnsi="仿宋_GB2312" w:eastAsia="仿宋_GB2312" w:cs="仿宋_GB2312"/>
                <w:sz w:val="21"/>
                <w:szCs w:val="21"/>
              </w:rPr>
            </w:pPr>
          </w:p>
          <w:p>
            <w:pPr>
              <w:pStyle w:val="35"/>
              <w:spacing w:line="235" w:lineRule="auto"/>
              <w:ind w:left="117" w:right="106"/>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汇流总面积(hm</w:t>
            </w:r>
            <w:r>
              <w:rPr>
                <w:rFonts w:hint="eastAsia" w:ascii="仿宋_GB2312" w:hAnsi="仿宋_GB2312" w:eastAsia="仿宋_GB2312" w:cs="仿宋_GB2312"/>
                <w:position w:val="9"/>
                <w:sz w:val="21"/>
                <w:szCs w:val="21"/>
              </w:rPr>
              <w:t>2</w:t>
            </w:r>
            <w:r>
              <w:rPr>
                <w:rFonts w:hint="eastAsia" w:ascii="仿宋_GB2312" w:hAnsi="仿宋_GB2312" w:eastAsia="仿宋_GB2312" w:cs="仿宋_GB2312"/>
                <w:sz w:val="21"/>
                <w:szCs w:val="21"/>
              </w:rPr>
              <w:t>)</w:t>
            </w:r>
          </w:p>
        </w:tc>
        <w:tc>
          <w:tcPr>
            <w:tcW w:w="725" w:type="dxa"/>
            <w:vMerge w:val="restart"/>
          </w:tcPr>
          <w:p>
            <w:pPr>
              <w:pStyle w:val="35"/>
              <w:spacing w:before="2"/>
              <w:rPr>
                <w:rFonts w:hint="eastAsia" w:ascii="仿宋_GB2312" w:hAnsi="仿宋_GB2312" w:eastAsia="仿宋_GB2312" w:cs="仿宋_GB2312"/>
                <w:sz w:val="21"/>
                <w:szCs w:val="21"/>
              </w:rPr>
            </w:pPr>
          </w:p>
          <w:p>
            <w:pPr>
              <w:pStyle w:val="35"/>
              <w:spacing w:before="1" w:line="242" w:lineRule="auto"/>
              <w:ind w:left="123" w:right="114"/>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本月平均侵蚀模数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19" w:hRule="atLeast"/>
        </w:trPr>
        <w:tc>
          <w:tcPr>
            <w:tcW w:w="1279" w:type="dxa"/>
            <w:vMerge w:val="continue"/>
            <w:tcBorders>
              <w:top w:val="nil"/>
            </w:tcBorders>
          </w:tcPr>
          <w:p>
            <w:pPr>
              <w:rPr>
                <w:rFonts w:hint="eastAsia" w:ascii="仿宋_GB2312" w:hAnsi="仿宋_GB2312" w:eastAsia="仿宋_GB2312" w:cs="仿宋_GB2312"/>
                <w:sz w:val="21"/>
                <w:szCs w:val="21"/>
              </w:rPr>
            </w:pPr>
          </w:p>
        </w:tc>
        <w:tc>
          <w:tcPr>
            <w:tcW w:w="1027" w:type="dxa"/>
          </w:tcPr>
          <w:p>
            <w:pPr>
              <w:pStyle w:val="35"/>
              <w:rPr>
                <w:rFonts w:hint="eastAsia" w:ascii="仿宋_GB2312" w:hAnsi="仿宋_GB2312" w:eastAsia="仿宋_GB2312" w:cs="仿宋_GB2312"/>
                <w:sz w:val="21"/>
                <w:szCs w:val="21"/>
              </w:rPr>
            </w:pPr>
          </w:p>
          <w:p>
            <w:pPr>
              <w:pStyle w:val="35"/>
              <w:ind w:left="92" w:right="8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雨强</w:t>
            </w:r>
          </w:p>
          <w:p>
            <w:pPr>
              <w:pStyle w:val="35"/>
              <w:spacing w:before="2"/>
              <w:ind w:left="92" w:right="89"/>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（mm/h</w:t>
            </w:r>
          </w:p>
          <w:p>
            <w:pPr>
              <w:pStyle w:val="35"/>
              <w:spacing w:before="5"/>
              <w:ind w:left="5"/>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w:t>
            </w:r>
          </w:p>
        </w:tc>
        <w:tc>
          <w:tcPr>
            <w:tcW w:w="825" w:type="dxa"/>
          </w:tcPr>
          <w:p>
            <w:pPr>
              <w:pStyle w:val="35"/>
              <w:spacing w:before="2"/>
              <w:rPr>
                <w:rFonts w:hint="eastAsia" w:ascii="仿宋_GB2312" w:hAnsi="仿宋_GB2312" w:eastAsia="仿宋_GB2312" w:cs="仿宋_GB2312"/>
                <w:sz w:val="21"/>
                <w:szCs w:val="21"/>
              </w:rPr>
            </w:pPr>
          </w:p>
          <w:p>
            <w:pPr>
              <w:pStyle w:val="35"/>
              <w:spacing w:line="242" w:lineRule="auto"/>
              <w:ind w:left="120" w:right="111" w:firstLine="5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降雨量(m)</w:t>
            </w:r>
          </w:p>
        </w:tc>
        <w:tc>
          <w:tcPr>
            <w:tcW w:w="825" w:type="dxa"/>
          </w:tcPr>
          <w:p>
            <w:pPr>
              <w:pStyle w:val="35"/>
              <w:spacing w:before="156" w:line="242" w:lineRule="auto"/>
              <w:ind w:left="173" w:right="164"/>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池内淤积</w:t>
            </w:r>
            <w:r>
              <w:rPr>
                <w:rFonts w:hint="eastAsia" w:ascii="仿宋_GB2312" w:hAnsi="仿宋_GB2312" w:eastAsia="仿宋_GB2312" w:cs="仿宋_GB2312"/>
                <w:sz w:val="21"/>
                <w:szCs w:val="21"/>
              </w:rPr>
              <w:t>量 (t)</w:t>
            </w:r>
          </w:p>
        </w:tc>
        <w:tc>
          <w:tcPr>
            <w:tcW w:w="902" w:type="dxa"/>
          </w:tcPr>
          <w:p>
            <w:pPr>
              <w:pStyle w:val="35"/>
              <w:spacing w:line="242" w:lineRule="auto"/>
              <w:ind w:left="212" w:right="202"/>
              <w:jc w:val="both"/>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上游沟道推移质量</w:t>
            </w:r>
          </w:p>
          <w:p>
            <w:pPr>
              <w:pStyle w:val="35"/>
              <w:spacing w:line="257" w:lineRule="exact"/>
              <w:ind w:left="319" w:right="31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(t)</w:t>
            </w:r>
          </w:p>
        </w:tc>
        <w:tc>
          <w:tcPr>
            <w:tcW w:w="1039" w:type="dxa"/>
          </w:tcPr>
          <w:p>
            <w:pPr>
              <w:pStyle w:val="35"/>
              <w:spacing w:before="4"/>
              <w:rPr>
                <w:rFonts w:hint="eastAsia" w:ascii="仿宋_GB2312" w:hAnsi="仿宋_GB2312" w:eastAsia="仿宋_GB2312" w:cs="仿宋_GB2312"/>
                <w:sz w:val="21"/>
                <w:szCs w:val="21"/>
              </w:rPr>
            </w:pPr>
          </w:p>
          <w:p>
            <w:pPr>
              <w:pStyle w:val="35"/>
              <w:spacing w:line="242" w:lineRule="auto"/>
              <w:ind w:left="160" w:right="151"/>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出水悬移质量(t)</w:t>
            </w:r>
          </w:p>
        </w:tc>
        <w:tc>
          <w:tcPr>
            <w:tcW w:w="624" w:type="dxa"/>
          </w:tcPr>
          <w:p>
            <w:pPr>
              <w:pStyle w:val="35"/>
              <w:spacing w:line="242" w:lineRule="auto"/>
              <w:ind w:left="194" w:right="182"/>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流失总量</w:t>
            </w:r>
          </w:p>
          <w:p>
            <w:pPr>
              <w:pStyle w:val="35"/>
              <w:spacing w:line="257" w:lineRule="exact"/>
              <w:ind w:left="20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(t)</w:t>
            </w:r>
          </w:p>
        </w:tc>
        <w:tc>
          <w:tcPr>
            <w:tcW w:w="521" w:type="dxa"/>
            <w:vMerge w:val="continue"/>
            <w:tcBorders>
              <w:top w:val="nil"/>
            </w:tcBorders>
          </w:tcPr>
          <w:p>
            <w:pPr>
              <w:rPr>
                <w:rFonts w:hint="eastAsia" w:ascii="仿宋_GB2312" w:hAnsi="仿宋_GB2312" w:eastAsia="仿宋_GB2312" w:cs="仿宋_GB2312"/>
                <w:sz w:val="21"/>
                <w:szCs w:val="21"/>
              </w:rPr>
            </w:pPr>
          </w:p>
        </w:tc>
        <w:tc>
          <w:tcPr>
            <w:tcW w:w="951" w:type="dxa"/>
            <w:vMerge w:val="continue"/>
            <w:tcBorders>
              <w:top w:val="nil"/>
            </w:tcBorders>
          </w:tcPr>
          <w:p>
            <w:pPr>
              <w:rPr>
                <w:rFonts w:hint="eastAsia" w:ascii="仿宋_GB2312" w:hAnsi="仿宋_GB2312" w:eastAsia="仿宋_GB2312" w:cs="仿宋_GB2312"/>
                <w:sz w:val="21"/>
                <w:szCs w:val="21"/>
              </w:rPr>
            </w:pPr>
          </w:p>
        </w:tc>
        <w:tc>
          <w:tcPr>
            <w:tcW w:w="725" w:type="dxa"/>
            <w:vMerge w:val="continue"/>
            <w:tcBorders>
              <w:top w:val="nil"/>
            </w:tcBorders>
          </w:tcPr>
          <w:p>
            <w:pPr>
              <w:rPr>
                <w:rFonts w:hint="eastAsia" w:ascii="仿宋_GB2312" w:hAnsi="仿宋_GB2312" w:eastAsia="仿宋_GB2312" w:cs="仿宋_GB2312"/>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trPr>
        <w:tc>
          <w:tcPr>
            <w:tcW w:w="1279" w:type="dxa"/>
          </w:tcPr>
          <w:p>
            <w:pPr>
              <w:pStyle w:val="35"/>
              <w:rPr>
                <w:rFonts w:hint="eastAsia" w:ascii="仿宋_GB2312" w:hAnsi="仿宋_GB2312" w:eastAsia="仿宋_GB2312" w:cs="仿宋_GB2312"/>
                <w:sz w:val="21"/>
                <w:szCs w:val="21"/>
              </w:rPr>
            </w:pPr>
          </w:p>
        </w:tc>
        <w:tc>
          <w:tcPr>
            <w:tcW w:w="1027" w:type="dxa"/>
          </w:tcPr>
          <w:p>
            <w:pPr>
              <w:pStyle w:val="35"/>
              <w:rPr>
                <w:rFonts w:hint="eastAsia" w:ascii="仿宋_GB2312" w:hAnsi="仿宋_GB2312" w:eastAsia="仿宋_GB2312" w:cs="仿宋_GB2312"/>
                <w:sz w:val="21"/>
                <w:szCs w:val="21"/>
              </w:rPr>
            </w:pPr>
          </w:p>
        </w:tc>
        <w:tc>
          <w:tcPr>
            <w:tcW w:w="825" w:type="dxa"/>
          </w:tcPr>
          <w:p>
            <w:pPr>
              <w:pStyle w:val="35"/>
              <w:rPr>
                <w:rFonts w:hint="eastAsia" w:ascii="仿宋_GB2312" w:hAnsi="仿宋_GB2312" w:eastAsia="仿宋_GB2312" w:cs="仿宋_GB2312"/>
                <w:sz w:val="21"/>
                <w:szCs w:val="21"/>
              </w:rPr>
            </w:pPr>
          </w:p>
        </w:tc>
        <w:tc>
          <w:tcPr>
            <w:tcW w:w="825" w:type="dxa"/>
          </w:tcPr>
          <w:p>
            <w:pPr>
              <w:pStyle w:val="35"/>
              <w:rPr>
                <w:rFonts w:hint="eastAsia" w:ascii="仿宋_GB2312" w:hAnsi="仿宋_GB2312" w:eastAsia="仿宋_GB2312" w:cs="仿宋_GB2312"/>
                <w:sz w:val="21"/>
                <w:szCs w:val="21"/>
              </w:rPr>
            </w:pPr>
          </w:p>
        </w:tc>
        <w:tc>
          <w:tcPr>
            <w:tcW w:w="902" w:type="dxa"/>
          </w:tcPr>
          <w:p>
            <w:pPr>
              <w:pStyle w:val="35"/>
              <w:rPr>
                <w:rFonts w:hint="eastAsia" w:ascii="仿宋_GB2312" w:hAnsi="仿宋_GB2312" w:eastAsia="仿宋_GB2312" w:cs="仿宋_GB2312"/>
                <w:sz w:val="21"/>
                <w:szCs w:val="21"/>
              </w:rPr>
            </w:pPr>
          </w:p>
        </w:tc>
        <w:tc>
          <w:tcPr>
            <w:tcW w:w="1039" w:type="dxa"/>
          </w:tcPr>
          <w:p>
            <w:pPr>
              <w:pStyle w:val="35"/>
              <w:rPr>
                <w:rFonts w:hint="eastAsia" w:ascii="仿宋_GB2312" w:hAnsi="仿宋_GB2312" w:eastAsia="仿宋_GB2312" w:cs="仿宋_GB2312"/>
                <w:sz w:val="21"/>
                <w:szCs w:val="21"/>
              </w:rPr>
            </w:pPr>
          </w:p>
        </w:tc>
        <w:tc>
          <w:tcPr>
            <w:tcW w:w="624" w:type="dxa"/>
          </w:tcPr>
          <w:p>
            <w:pPr>
              <w:pStyle w:val="35"/>
              <w:rPr>
                <w:rFonts w:hint="eastAsia" w:ascii="仿宋_GB2312" w:hAnsi="仿宋_GB2312" w:eastAsia="仿宋_GB2312" w:cs="仿宋_GB2312"/>
                <w:sz w:val="21"/>
                <w:szCs w:val="21"/>
              </w:rPr>
            </w:pPr>
          </w:p>
        </w:tc>
        <w:tc>
          <w:tcPr>
            <w:tcW w:w="521" w:type="dxa"/>
          </w:tcPr>
          <w:p>
            <w:pPr>
              <w:pStyle w:val="35"/>
              <w:rPr>
                <w:rFonts w:hint="eastAsia" w:ascii="仿宋_GB2312" w:hAnsi="仿宋_GB2312" w:eastAsia="仿宋_GB2312" w:cs="仿宋_GB2312"/>
                <w:sz w:val="21"/>
                <w:szCs w:val="21"/>
              </w:rPr>
            </w:pPr>
          </w:p>
        </w:tc>
        <w:tc>
          <w:tcPr>
            <w:tcW w:w="951" w:type="dxa"/>
          </w:tcPr>
          <w:p>
            <w:pPr>
              <w:pStyle w:val="35"/>
              <w:rPr>
                <w:rFonts w:hint="eastAsia" w:ascii="仿宋_GB2312" w:hAnsi="仿宋_GB2312" w:eastAsia="仿宋_GB2312" w:cs="仿宋_GB2312"/>
                <w:sz w:val="21"/>
                <w:szCs w:val="21"/>
              </w:rPr>
            </w:pPr>
          </w:p>
        </w:tc>
        <w:tc>
          <w:tcPr>
            <w:tcW w:w="725" w:type="dxa"/>
          </w:tcPr>
          <w:p>
            <w:pPr>
              <w:pStyle w:val="35"/>
              <w:rPr>
                <w:rFonts w:hint="eastAsia" w:ascii="仿宋_GB2312" w:hAnsi="仿宋_GB2312" w:eastAsia="仿宋_GB2312" w:cs="仿宋_GB2312"/>
                <w:sz w:val="21"/>
                <w:szCs w:val="21"/>
              </w:rPr>
            </w:pPr>
          </w:p>
        </w:tc>
      </w:tr>
    </w:tbl>
    <w:p>
      <w:pPr>
        <w:pStyle w:val="34"/>
        <w:numPr>
          <w:ilvl w:val="2"/>
          <w:numId w:val="15"/>
        </w:numPr>
        <w:tabs>
          <w:tab w:val="left" w:pos="882"/>
        </w:tabs>
        <w:spacing w:before="2" w:after="0" w:line="240" w:lineRule="auto"/>
        <w:ind w:left="881" w:right="0" w:hanging="541"/>
        <w:jc w:val="left"/>
        <w:rPr>
          <w:sz w:val="24"/>
        </w:rPr>
      </w:pPr>
      <w:r>
        <w:rPr>
          <w:sz w:val="24"/>
        </w:rPr>
        <w:t>抽样调查法</w:t>
      </w:r>
    </w:p>
    <w:p>
      <w:pPr>
        <w:pStyle w:val="3"/>
        <w:spacing w:before="158" w:line="364" w:lineRule="auto"/>
        <w:ind w:left="341" w:right="862"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植物措施抽样法：综合分析植物措施的立地条件、分布与特点，选择有代表性的地块作为监测点，在每个监测点内选择3个不同生长状况的样地进行监测。</w:t>
      </w:r>
    </w:p>
    <w:p>
      <w:pPr>
        <w:pStyle w:val="3"/>
        <w:spacing w:before="1" w:line="362" w:lineRule="auto"/>
        <w:ind w:left="341" w:right="862"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工程措施抽样法：工程措施监测点应根据工程措施设计的数量、类型和分布情况，结合现场调查进行布设。</w:t>
      </w:r>
    </w:p>
    <w:p>
      <w:pPr>
        <w:pStyle w:val="3"/>
        <w:spacing w:before="5" w:line="364" w:lineRule="auto"/>
        <w:ind w:left="341" w:right="757"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应以单位工程或分部工程作为工程措施监测点。单位工程和分部工程的划分应按现行行业标准《水土保持工程质量评定规程》SL 336  的规定执行。每个重要单位工程都应布设监测点，重要单位工程的界定应按现行国家标准《开发建设项</w:t>
      </w:r>
      <w:r>
        <w:rPr>
          <w:rFonts w:hint="eastAsia" w:ascii="仿宋_GB2312" w:hAnsi="仿宋_GB2312" w:eastAsia="仿宋_GB2312" w:cs="仿宋_GB2312"/>
          <w:spacing w:val="-10"/>
          <w:sz w:val="24"/>
          <w:szCs w:val="24"/>
        </w:rPr>
        <w:t>目水土保持设施验收技术规程》</w:t>
      </w:r>
      <w:r>
        <w:rPr>
          <w:rFonts w:hint="eastAsia" w:ascii="仿宋_GB2312" w:hAnsi="仿宋_GB2312" w:eastAsia="仿宋_GB2312" w:cs="仿宋_GB2312"/>
          <w:sz w:val="24"/>
          <w:szCs w:val="24"/>
        </w:rPr>
        <w:t>（GB/T 22490）</w:t>
      </w:r>
      <w:r>
        <w:rPr>
          <w:rFonts w:hint="eastAsia" w:ascii="仿宋_GB2312" w:hAnsi="仿宋_GB2312" w:eastAsia="仿宋_GB2312" w:cs="仿宋_GB2312"/>
          <w:spacing w:val="-3"/>
          <w:sz w:val="24"/>
          <w:szCs w:val="24"/>
        </w:rPr>
        <w:t>的规定执行。当某种类型的工程措</w:t>
      </w:r>
      <w:r>
        <w:rPr>
          <w:rFonts w:hint="eastAsia" w:ascii="仿宋_GB2312" w:hAnsi="仿宋_GB2312" w:eastAsia="仿宋_GB2312" w:cs="仿宋_GB2312"/>
          <w:sz w:val="24"/>
          <w:szCs w:val="24"/>
        </w:rPr>
        <w:t>施在多处分布时，应选择2处以上作为监测点。</w:t>
      </w:r>
    </w:p>
    <w:p>
      <w:pPr>
        <w:spacing w:after="0" w:line="364" w:lineRule="auto"/>
        <w:rPr>
          <w:rFonts w:hint="eastAsia" w:ascii="仿宋_GB2312" w:hAnsi="仿宋_GB2312" w:eastAsia="仿宋_GB2312" w:cs="仿宋_GB2312"/>
          <w:sz w:val="24"/>
          <w:szCs w:val="24"/>
        </w:rPr>
        <w:sectPr>
          <w:footerReference r:id="rId10" w:type="default"/>
          <w:pgSz w:w="11910" w:h="16840"/>
          <w:pgMar w:top="1300" w:right="940" w:bottom="1180" w:left="1360" w:header="888" w:footer="994" w:gutter="0"/>
          <w:cols w:space="720" w:num="1"/>
        </w:sectPr>
      </w:pPr>
    </w:p>
    <w:p>
      <w:pPr>
        <w:pStyle w:val="9"/>
        <w:numPr>
          <w:ilvl w:val="1"/>
          <w:numId w:val="13"/>
        </w:numPr>
        <w:tabs>
          <w:tab w:val="left" w:pos="793"/>
        </w:tabs>
        <w:spacing w:before="124" w:after="0" w:line="240" w:lineRule="auto"/>
        <w:ind w:left="792" w:right="0" w:hanging="452"/>
        <w:jc w:val="left"/>
        <w:rPr>
          <w:rFonts w:ascii="Times New Roman" w:eastAsia="Times New Roman"/>
        </w:rPr>
      </w:pPr>
      <w:bookmarkStart w:id="55" w:name="_TOC_250007"/>
      <w:bookmarkEnd w:id="55"/>
      <w:r>
        <w:t>试运行期</w:t>
      </w:r>
    </w:p>
    <w:p>
      <w:pPr>
        <w:pStyle w:val="3"/>
        <w:spacing w:before="199" w:line="364" w:lineRule="auto"/>
        <w:ind w:left="341" w:right="862" w:firstLine="480"/>
        <w:rPr>
          <w:rFonts w:hint="eastAsia" w:ascii="仿宋_GB2312" w:hAnsi="仿宋_GB2312" w:eastAsia="仿宋_GB2312" w:cs="仿宋_GB2312"/>
        </w:rPr>
      </w:pPr>
      <w:r>
        <w:rPr>
          <w:rFonts w:hint="eastAsia" w:ascii="仿宋_GB2312" w:hAnsi="仿宋_GB2312" w:eastAsia="仿宋_GB2312" w:cs="仿宋_GB2312"/>
        </w:rPr>
        <w:t>工程试运行期监测主要为水土保持措施运行状况及防护效果监测，根据收集的资料计算项目六项指标达标情况，并做出评价。</w:t>
      </w:r>
    </w:p>
    <w:p>
      <w:pPr>
        <w:pStyle w:val="3"/>
        <w:spacing w:line="306" w:lineRule="exact"/>
        <w:ind w:left="824"/>
        <w:rPr>
          <w:rFonts w:hint="eastAsia" w:ascii="仿宋_GB2312" w:hAnsi="仿宋_GB2312" w:eastAsia="仿宋_GB2312" w:cs="仿宋_GB2312"/>
        </w:rPr>
      </w:pPr>
      <w:r>
        <w:rPr>
          <w:rFonts w:hint="eastAsia" w:ascii="仿宋_GB2312" w:hAnsi="仿宋_GB2312" w:eastAsia="仿宋_GB2312" w:cs="仿宋_GB2312"/>
          <w:b/>
        </w:rPr>
        <w:t>1</w:t>
      </w:r>
      <w:r>
        <w:rPr>
          <w:rFonts w:hint="eastAsia" w:ascii="仿宋_GB2312" w:hAnsi="仿宋_GB2312" w:eastAsia="仿宋_GB2312" w:cs="仿宋_GB2312"/>
        </w:rPr>
        <w:t>、扰动土地整治率</w:t>
      </w:r>
    </w:p>
    <w:p>
      <w:pPr>
        <w:pStyle w:val="3"/>
        <w:spacing w:before="160" w:line="364" w:lineRule="auto"/>
        <w:ind w:left="341" w:right="862" w:firstLine="480"/>
        <w:jc w:val="both"/>
        <w:rPr>
          <w:rFonts w:hint="eastAsia" w:ascii="仿宋_GB2312" w:hAnsi="仿宋_GB2312" w:eastAsia="仿宋_GB2312" w:cs="仿宋_GB2312"/>
        </w:rPr>
      </w:pPr>
      <w:r>
        <w:rPr>
          <w:rFonts w:hint="eastAsia" w:ascii="仿宋_GB2312" w:hAnsi="仿宋_GB2312" w:eastAsia="仿宋_GB2312" w:cs="仿宋_GB2312"/>
        </w:rPr>
        <w:t>分析说明扰动土地整治情况。计算扰动土地整治率时，先按监测分区计算各监测分区的扰动土地整治率，后按加权平均的方法计算项目建设区扰动土地整治率。</w:t>
      </w:r>
    </w:p>
    <w:p>
      <w:pPr>
        <w:pStyle w:val="3"/>
        <w:spacing w:line="305" w:lineRule="exact"/>
        <w:ind w:left="824"/>
        <w:rPr>
          <w:rFonts w:hint="eastAsia" w:ascii="仿宋_GB2312" w:hAnsi="仿宋_GB2312" w:eastAsia="仿宋_GB2312" w:cs="仿宋_GB2312"/>
        </w:rPr>
      </w:pPr>
      <w:r>
        <w:rPr>
          <w:rFonts w:hint="eastAsia" w:ascii="仿宋_GB2312" w:hAnsi="仿宋_GB2312" w:eastAsia="仿宋_GB2312" w:cs="仿宋_GB2312"/>
          <w:b/>
        </w:rPr>
        <w:t>2</w:t>
      </w:r>
      <w:r>
        <w:rPr>
          <w:rFonts w:hint="eastAsia" w:ascii="仿宋_GB2312" w:hAnsi="仿宋_GB2312" w:eastAsia="仿宋_GB2312" w:cs="仿宋_GB2312"/>
        </w:rPr>
        <w:t>、土壤流失控制比</w:t>
      </w:r>
    </w:p>
    <w:p>
      <w:pPr>
        <w:pStyle w:val="3"/>
        <w:spacing w:before="160" w:line="362" w:lineRule="auto"/>
        <w:ind w:left="341" w:right="862" w:firstLine="480"/>
        <w:rPr>
          <w:rFonts w:hint="eastAsia" w:ascii="仿宋_GB2312" w:hAnsi="仿宋_GB2312" w:eastAsia="仿宋_GB2312" w:cs="仿宋_GB2312"/>
        </w:rPr>
      </w:pPr>
      <w:r>
        <w:rPr>
          <w:rFonts w:hint="eastAsia" w:ascii="仿宋_GB2312" w:hAnsi="仿宋_GB2312" w:eastAsia="仿宋_GB2312" w:cs="仿宋_GB2312"/>
        </w:rPr>
        <w:t>根据土壤流失量监测结果，分别计算施工准备期、施工期、试运行期（植被恢复期）土壤流失控制比。</w:t>
      </w:r>
    </w:p>
    <w:p>
      <w:pPr>
        <w:pStyle w:val="3"/>
        <w:spacing w:before="5"/>
        <w:ind w:left="824"/>
        <w:rPr>
          <w:rFonts w:hint="eastAsia" w:ascii="仿宋_GB2312" w:hAnsi="仿宋_GB2312" w:eastAsia="仿宋_GB2312" w:cs="仿宋_GB2312"/>
        </w:rPr>
      </w:pPr>
      <w:r>
        <w:rPr>
          <w:rFonts w:hint="eastAsia" w:ascii="仿宋_GB2312" w:hAnsi="仿宋_GB2312" w:eastAsia="仿宋_GB2312" w:cs="仿宋_GB2312"/>
          <w:b/>
        </w:rPr>
        <w:t>3</w:t>
      </w:r>
      <w:r>
        <w:rPr>
          <w:rFonts w:hint="eastAsia" w:ascii="仿宋_GB2312" w:hAnsi="仿宋_GB2312" w:eastAsia="仿宋_GB2312" w:cs="仿宋_GB2312"/>
        </w:rPr>
        <w:t>、拦渣率</w:t>
      </w:r>
    </w:p>
    <w:p>
      <w:pPr>
        <w:pStyle w:val="3"/>
        <w:spacing w:before="158"/>
        <w:ind w:left="821"/>
        <w:rPr>
          <w:rFonts w:hint="eastAsia" w:ascii="仿宋_GB2312" w:hAnsi="仿宋_GB2312" w:eastAsia="仿宋_GB2312" w:cs="仿宋_GB2312"/>
        </w:rPr>
      </w:pPr>
      <w:r>
        <w:rPr>
          <w:rFonts w:hint="eastAsia" w:ascii="仿宋_GB2312" w:hAnsi="仿宋_GB2312" w:eastAsia="仿宋_GB2312" w:cs="仿宋_GB2312"/>
        </w:rPr>
        <w:t>说明弃渣拦挡及利用情况，包括临时堆渣的防护情况等，计算拦渣率。</w:t>
      </w:r>
    </w:p>
    <w:p>
      <w:pPr>
        <w:pStyle w:val="3"/>
        <w:spacing w:before="161"/>
        <w:ind w:left="824"/>
        <w:rPr>
          <w:rFonts w:hint="eastAsia" w:ascii="仿宋_GB2312" w:hAnsi="仿宋_GB2312" w:eastAsia="仿宋_GB2312" w:cs="仿宋_GB2312"/>
        </w:rPr>
      </w:pPr>
      <w:r>
        <w:rPr>
          <w:rFonts w:hint="eastAsia" w:ascii="仿宋_GB2312" w:hAnsi="仿宋_GB2312" w:eastAsia="仿宋_GB2312" w:cs="仿宋_GB2312"/>
          <w:b/>
        </w:rPr>
        <w:t>4</w:t>
      </w:r>
      <w:r>
        <w:rPr>
          <w:rFonts w:hint="eastAsia" w:ascii="仿宋_GB2312" w:hAnsi="仿宋_GB2312" w:eastAsia="仿宋_GB2312" w:cs="仿宋_GB2312"/>
        </w:rPr>
        <w:t>、林草覆盖率</w:t>
      </w:r>
    </w:p>
    <w:p>
      <w:pPr>
        <w:pStyle w:val="3"/>
        <w:spacing w:before="160" w:line="362" w:lineRule="auto"/>
        <w:ind w:left="341" w:right="862" w:firstLine="480"/>
        <w:rPr>
          <w:rFonts w:hint="eastAsia" w:ascii="仿宋_GB2312" w:hAnsi="仿宋_GB2312" w:eastAsia="仿宋_GB2312" w:cs="仿宋_GB2312"/>
        </w:rPr>
      </w:pPr>
      <w:r>
        <w:rPr>
          <w:rFonts w:hint="eastAsia" w:ascii="仿宋_GB2312" w:hAnsi="仿宋_GB2312" w:eastAsia="仿宋_GB2312" w:cs="仿宋_GB2312"/>
        </w:rPr>
        <w:t>汇总分析项目建设区表土剥离情况。计算项目水土流失防治责任范围内保护的表土数量占可剥离表土总量的百分比。</w:t>
      </w:r>
    </w:p>
    <w:p>
      <w:pPr>
        <w:pStyle w:val="3"/>
        <w:spacing w:before="5"/>
        <w:ind w:left="824"/>
        <w:rPr>
          <w:rFonts w:hint="eastAsia" w:ascii="仿宋_GB2312" w:hAnsi="仿宋_GB2312" w:eastAsia="仿宋_GB2312" w:cs="仿宋_GB2312"/>
        </w:rPr>
      </w:pPr>
      <w:r>
        <w:rPr>
          <w:rFonts w:hint="eastAsia" w:ascii="仿宋_GB2312" w:hAnsi="仿宋_GB2312" w:eastAsia="仿宋_GB2312" w:cs="仿宋_GB2312"/>
          <w:b/>
        </w:rPr>
        <w:t>5</w:t>
      </w:r>
      <w:r>
        <w:rPr>
          <w:rFonts w:hint="eastAsia" w:ascii="仿宋_GB2312" w:hAnsi="仿宋_GB2312" w:eastAsia="仿宋_GB2312" w:cs="仿宋_GB2312"/>
        </w:rPr>
        <w:t>、林草植被恢复率</w:t>
      </w:r>
    </w:p>
    <w:p>
      <w:pPr>
        <w:pStyle w:val="3"/>
        <w:spacing w:before="158" w:line="364" w:lineRule="auto"/>
        <w:ind w:left="341" w:right="862" w:firstLine="480"/>
        <w:jc w:val="both"/>
        <w:rPr>
          <w:rFonts w:hint="eastAsia" w:ascii="仿宋_GB2312" w:hAnsi="仿宋_GB2312" w:eastAsia="仿宋_GB2312" w:cs="仿宋_GB2312"/>
        </w:rPr>
      </w:pPr>
      <w:r>
        <w:rPr>
          <w:rFonts w:hint="eastAsia" w:ascii="仿宋_GB2312" w:hAnsi="仿宋_GB2312" w:eastAsia="仿宋_GB2312" w:cs="仿宋_GB2312"/>
        </w:rPr>
        <w:t>汇总林草植被恢复情况，计算林草植被恢复率。计算时，先按监测分区计算各监测分区的林草植被恢复率，后按加权平均的方法计算项目建设区林草植被恢复率。</w:t>
      </w:r>
    </w:p>
    <w:p>
      <w:pPr>
        <w:pStyle w:val="3"/>
        <w:spacing w:line="307" w:lineRule="exact"/>
        <w:ind w:left="824"/>
        <w:rPr>
          <w:rFonts w:hint="eastAsia" w:ascii="仿宋_GB2312" w:hAnsi="仿宋_GB2312" w:eastAsia="仿宋_GB2312" w:cs="仿宋_GB2312"/>
        </w:rPr>
      </w:pPr>
      <w:r>
        <w:rPr>
          <w:rFonts w:hint="eastAsia" w:ascii="仿宋_GB2312" w:hAnsi="仿宋_GB2312" w:eastAsia="仿宋_GB2312" w:cs="仿宋_GB2312"/>
          <w:b/>
        </w:rPr>
        <w:t>6</w:t>
      </w:r>
      <w:r>
        <w:rPr>
          <w:rFonts w:hint="eastAsia" w:ascii="仿宋_GB2312" w:hAnsi="仿宋_GB2312" w:eastAsia="仿宋_GB2312" w:cs="仿宋_GB2312"/>
        </w:rPr>
        <w:t>、林草覆盖率</w:t>
      </w:r>
    </w:p>
    <w:p>
      <w:pPr>
        <w:pStyle w:val="3"/>
        <w:spacing w:before="158" w:line="364" w:lineRule="auto"/>
        <w:ind w:left="341" w:right="862" w:firstLine="480"/>
        <w:rPr>
          <w:rFonts w:hint="eastAsia" w:ascii="仿宋_GB2312" w:hAnsi="仿宋_GB2312" w:eastAsia="仿宋_GB2312" w:cs="仿宋_GB2312"/>
        </w:rPr>
      </w:pPr>
      <w:r>
        <w:rPr>
          <w:rFonts w:hint="eastAsia" w:ascii="仿宋_GB2312" w:hAnsi="仿宋_GB2312" w:eastAsia="仿宋_GB2312" w:cs="仿宋_GB2312"/>
        </w:rPr>
        <w:t>根据项目建设区林草覆盖情况，计算林草覆盖率。计算时，先按监测分区计算各监测分区的林草覆盖率，后按加权平均的方法计算项目建设区林草覆盖率。</w:t>
      </w:r>
    </w:p>
    <w:p>
      <w:pPr>
        <w:spacing w:after="0" w:line="364" w:lineRule="auto"/>
        <w:rPr>
          <w:rFonts w:hint="eastAsia" w:ascii="仿宋_GB2312" w:hAnsi="仿宋_GB2312" w:eastAsia="仿宋_GB2312" w:cs="仿宋_GB2312"/>
        </w:rPr>
        <w:sectPr>
          <w:footerReference r:id="rId11" w:type="default"/>
          <w:pgSz w:w="11910" w:h="16840"/>
          <w:pgMar w:top="1300" w:right="940" w:bottom="1180" w:left="1360" w:header="888" w:footer="994" w:gutter="0"/>
          <w:pgNumType w:start="2"/>
          <w:cols w:space="720" w:num="1"/>
        </w:sectPr>
      </w:pPr>
    </w:p>
    <w:p>
      <w:pPr>
        <w:pStyle w:val="3"/>
        <w:spacing w:before="7"/>
        <w:rPr>
          <w:rFonts w:hint="eastAsia" w:ascii="仿宋_GB2312" w:hAnsi="仿宋_GB2312" w:eastAsia="仿宋_GB2312" w:cs="仿宋_GB2312"/>
          <w:sz w:val="17"/>
        </w:rPr>
      </w:pPr>
    </w:p>
    <w:p>
      <w:pPr>
        <w:pStyle w:val="8"/>
        <w:numPr>
          <w:ilvl w:val="0"/>
          <w:numId w:val="13"/>
        </w:numPr>
        <w:tabs>
          <w:tab w:val="left" w:pos="582"/>
        </w:tabs>
        <w:spacing w:before="54" w:after="0" w:line="240" w:lineRule="auto"/>
        <w:ind w:left="581" w:right="0" w:hanging="241"/>
        <w:jc w:val="both"/>
        <w:rPr>
          <w:rFonts w:hint="eastAsia" w:ascii="仿宋_GB2312" w:hAnsi="仿宋_GB2312" w:eastAsia="仿宋_GB2312" w:cs="仿宋_GB2312"/>
        </w:rPr>
      </w:pPr>
      <w:bookmarkStart w:id="56" w:name="_TOC_250006"/>
      <w:bookmarkEnd w:id="56"/>
      <w:r>
        <w:rPr>
          <w:rFonts w:hint="eastAsia" w:ascii="仿宋_GB2312" w:hAnsi="仿宋_GB2312" w:eastAsia="仿宋_GB2312" w:cs="仿宋_GB2312"/>
        </w:rPr>
        <w:t>预期成果及形式</w:t>
      </w:r>
    </w:p>
    <w:p>
      <w:pPr>
        <w:pStyle w:val="3"/>
        <w:spacing w:before="10"/>
        <w:rPr>
          <w:rFonts w:hint="eastAsia" w:ascii="仿宋_GB2312" w:hAnsi="仿宋_GB2312" w:eastAsia="仿宋_GB2312" w:cs="仿宋_GB2312"/>
          <w:sz w:val="28"/>
        </w:rPr>
      </w:pPr>
    </w:p>
    <w:p>
      <w:pPr>
        <w:pStyle w:val="9"/>
        <w:numPr>
          <w:ilvl w:val="1"/>
          <w:numId w:val="13"/>
        </w:numPr>
        <w:tabs>
          <w:tab w:val="left" w:pos="793"/>
        </w:tabs>
        <w:spacing w:before="0" w:after="0" w:line="240" w:lineRule="auto"/>
        <w:ind w:left="792" w:right="0" w:hanging="452"/>
        <w:jc w:val="left"/>
        <w:rPr>
          <w:rFonts w:hint="eastAsia" w:ascii="仿宋_GB2312" w:hAnsi="仿宋_GB2312" w:eastAsia="仿宋_GB2312" w:cs="仿宋_GB2312"/>
        </w:rPr>
      </w:pPr>
      <w:bookmarkStart w:id="57" w:name="_TOC_250005"/>
      <w:bookmarkEnd w:id="57"/>
      <w:r>
        <w:rPr>
          <w:rFonts w:hint="eastAsia" w:ascii="仿宋_GB2312" w:hAnsi="仿宋_GB2312" w:eastAsia="仿宋_GB2312" w:cs="仿宋_GB2312"/>
        </w:rPr>
        <w:t>监测记录表</w:t>
      </w:r>
    </w:p>
    <w:p>
      <w:pPr>
        <w:spacing w:before="11" w:after="17"/>
        <w:ind w:left="2655" w:right="0" w:firstLine="0"/>
        <w:jc w:val="both"/>
        <w:rPr>
          <w:rFonts w:hint="eastAsia" w:ascii="仿宋_GB2312" w:hAnsi="仿宋_GB2312" w:eastAsia="仿宋_GB2312" w:cs="仿宋_GB2312"/>
          <w:sz w:val="24"/>
        </w:rPr>
      </w:pPr>
    </w:p>
    <w:p>
      <w:pPr>
        <w:spacing w:before="43" w:line="324" w:lineRule="auto"/>
        <w:ind w:left="341" w:right="800" w:firstLine="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填表说明：1、扰动形式主要有填挖、占压；2、土地利用类型按照GB/T 21010-2007 一级分类填写，主要包括耕地、园地、林地、草地、交通运输用地等；3、线性扰动填写扰动宽度及抽样段扰动面积；4、整治方式主要有硬化、土地整治、植物措施等。</w:t>
      </w:r>
    </w:p>
    <w:p>
      <w:pPr>
        <w:pStyle w:val="3"/>
        <w:spacing w:line="271" w:lineRule="exact"/>
        <w:ind w:left="824"/>
        <w:rPr>
          <w:rFonts w:hint="eastAsia" w:ascii="仿宋_GB2312" w:hAnsi="仿宋_GB2312" w:eastAsia="仿宋_GB2312" w:cs="仿宋_GB2312"/>
        </w:rPr>
      </w:pPr>
      <w:r>
        <w:rPr>
          <w:rFonts w:hint="eastAsia" w:ascii="仿宋_GB2312" w:hAnsi="仿宋_GB2312" w:eastAsia="仿宋_GB2312" w:cs="仿宋_GB2312"/>
          <w:b/>
        </w:rPr>
        <w:t>2</w:t>
      </w:r>
      <w:r>
        <w:rPr>
          <w:rFonts w:hint="eastAsia" w:ascii="仿宋_GB2312" w:hAnsi="仿宋_GB2312" w:eastAsia="仿宋_GB2312" w:cs="仿宋_GB2312"/>
        </w:rPr>
        <w:t>、临时堆土场监测</w:t>
      </w:r>
    </w:p>
    <w:p>
      <w:pPr>
        <w:pStyle w:val="3"/>
        <w:spacing w:before="158" w:line="364" w:lineRule="auto"/>
        <w:ind w:left="341" w:right="757" w:firstLine="480"/>
        <w:rPr>
          <w:rFonts w:hint="eastAsia" w:ascii="仿宋_GB2312" w:hAnsi="仿宋_GB2312" w:eastAsia="仿宋_GB2312" w:cs="仿宋_GB2312"/>
        </w:rPr>
      </w:pPr>
      <w:r>
        <w:rPr>
          <w:rFonts w:hint="eastAsia" w:ascii="仿宋_GB2312" w:hAnsi="仿宋_GB2312" w:eastAsia="仿宋_GB2312" w:cs="仿宋_GB2312"/>
          <w:spacing w:val="-6"/>
        </w:rPr>
        <w:t>把临时堆土场堆积体近似看成长方体，利用高精度</w:t>
      </w:r>
      <w:r>
        <w:rPr>
          <w:rFonts w:hint="eastAsia" w:ascii="仿宋_GB2312" w:hAnsi="仿宋_GB2312" w:eastAsia="仿宋_GB2312" w:cs="仿宋_GB2312"/>
        </w:rPr>
        <w:t>GPS</w:t>
      </w:r>
      <w:r>
        <w:rPr>
          <w:rFonts w:hint="eastAsia" w:ascii="仿宋_GB2312" w:hAnsi="仿宋_GB2312" w:eastAsia="仿宋_GB2312" w:cs="仿宋_GB2312"/>
          <w:spacing w:val="-2"/>
        </w:rPr>
        <w:t>或直接用皮尺测出其堆</w:t>
      </w:r>
      <w:r>
        <w:rPr>
          <w:rFonts w:hint="eastAsia" w:ascii="仿宋_GB2312" w:hAnsi="仿宋_GB2312" w:eastAsia="仿宋_GB2312" w:cs="仿宋_GB2312"/>
        </w:rPr>
        <w:t>高、堆放占地面积，再计算求出其体积。临时堆土数据记录表格见表4.1-2。</w:t>
      </w:r>
    </w:p>
    <w:p>
      <w:pPr>
        <w:tabs>
          <w:tab w:val="left" w:pos="3910"/>
        </w:tabs>
        <w:spacing w:before="1" w:after="5"/>
        <w:ind w:left="2688" w:right="0" w:firstLine="0"/>
        <w:jc w:val="left"/>
        <w:rPr>
          <w:rFonts w:hint="eastAsia" w:ascii="仿宋_GB2312" w:hAnsi="仿宋_GB2312" w:eastAsia="仿宋_GB2312" w:cs="仿宋_GB2312"/>
          <w:sz w:val="24"/>
        </w:rPr>
      </w:pPr>
      <w:r>
        <w:rPr>
          <w:rFonts w:hint="eastAsia" w:ascii="仿宋_GB2312" w:hAnsi="仿宋_GB2312" w:eastAsia="仿宋_GB2312" w:cs="仿宋_GB2312"/>
          <w:sz w:val="24"/>
        </w:rPr>
        <w:t>表</w:t>
      </w:r>
      <w:r>
        <w:rPr>
          <w:rFonts w:hint="eastAsia" w:ascii="仿宋_GB2312" w:hAnsi="仿宋_GB2312" w:eastAsia="仿宋_GB2312" w:cs="仿宋_GB2312"/>
          <w:b/>
          <w:sz w:val="24"/>
        </w:rPr>
        <w:t>4.1-2</w:t>
      </w:r>
      <w:r>
        <w:rPr>
          <w:rFonts w:hint="eastAsia" w:ascii="仿宋_GB2312" w:hAnsi="仿宋_GB2312" w:eastAsia="仿宋_GB2312" w:cs="仿宋_GB2312"/>
          <w:b/>
          <w:sz w:val="24"/>
        </w:rPr>
        <w:tab/>
      </w:r>
      <w:r>
        <w:rPr>
          <w:rFonts w:hint="eastAsia" w:ascii="仿宋_GB2312" w:hAnsi="仿宋_GB2312" w:eastAsia="仿宋_GB2312" w:cs="仿宋_GB2312"/>
          <w:sz w:val="24"/>
        </w:rPr>
        <w:t>临时堆放场监测记录表</w:t>
      </w:r>
    </w:p>
    <w:tbl>
      <w:tblPr>
        <w:tblStyle w:val="20"/>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40"/>
        <w:gridCol w:w="660"/>
        <w:gridCol w:w="1217"/>
        <w:gridCol w:w="1375"/>
        <w:gridCol w:w="1862"/>
        <w:gridCol w:w="1070"/>
        <w:gridCol w:w="1209"/>
        <w:gridCol w:w="60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2" w:hRule="atLeast"/>
        </w:trPr>
        <w:tc>
          <w:tcPr>
            <w:tcW w:w="1200" w:type="dxa"/>
            <w:gridSpan w:val="2"/>
          </w:tcPr>
          <w:p>
            <w:pPr>
              <w:pStyle w:val="35"/>
              <w:spacing w:before="22"/>
              <w:ind w:left="179"/>
              <w:rPr>
                <w:rFonts w:hint="eastAsia" w:ascii="仿宋_GB2312" w:hAnsi="仿宋_GB2312" w:eastAsia="仿宋_GB2312" w:cs="仿宋_GB2312"/>
                <w:sz w:val="21"/>
              </w:rPr>
            </w:pPr>
            <w:r>
              <w:rPr>
                <w:rFonts w:hint="eastAsia" w:ascii="仿宋_GB2312" w:hAnsi="仿宋_GB2312" w:eastAsia="仿宋_GB2312" w:cs="仿宋_GB2312"/>
                <w:sz w:val="21"/>
              </w:rPr>
              <w:t>监测日期</w:t>
            </w:r>
          </w:p>
        </w:tc>
        <w:tc>
          <w:tcPr>
            <w:tcW w:w="1217" w:type="dxa"/>
          </w:tcPr>
          <w:p>
            <w:pPr>
              <w:pStyle w:val="35"/>
              <w:rPr>
                <w:rFonts w:hint="eastAsia" w:ascii="仿宋_GB2312" w:hAnsi="仿宋_GB2312" w:eastAsia="仿宋_GB2312" w:cs="仿宋_GB2312"/>
                <w:sz w:val="22"/>
              </w:rPr>
            </w:pPr>
          </w:p>
        </w:tc>
        <w:tc>
          <w:tcPr>
            <w:tcW w:w="1375" w:type="dxa"/>
          </w:tcPr>
          <w:p>
            <w:pPr>
              <w:pStyle w:val="35"/>
              <w:spacing w:before="22"/>
              <w:ind w:left="265"/>
              <w:rPr>
                <w:rFonts w:hint="eastAsia" w:ascii="仿宋_GB2312" w:hAnsi="仿宋_GB2312" w:eastAsia="仿宋_GB2312" w:cs="仿宋_GB2312"/>
                <w:sz w:val="21"/>
              </w:rPr>
            </w:pPr>
            <w:r>
              <w:rPr>
                <w:rFonts w:hint="eastAsia" w:ascii="仿宋_GB2312" w:hAnsi="仿宋_GB2312" w:eastAsia="仿宋_GB2312" w:cs="仿宋_GB2312"/>
                <w:sz w:val="21"/>
              </w:rPr>
              <w:t>堆积时间</w:t>
            </w:r>
          </w:p>
        </w:tc>
        <w:tc>
          <w:tcPr>
            <w:tcW w:w="1862" w:type="dxa"/>
          </w:tcPr>
          <w:p>
            <w:pPr>
              <w:pStyle w:val="35"/>
              <w:rPr>
                <w:rFonts w:hint="eastAsia" w:ascii="仿宋_GB2312" w:hAnsi="仿宋_GB2312" w:eastAsia="仿宋_GB2312" w:cs="仿宋_GB2312"/>
                <w:sz w:val="22"/>
              </w:rPr>
            </w:pPr>
          </w:p>
        </w:tc>
        <w:tc>
          <w:tcPr>
            <w:tcW w:w="1070" w:type="dxa"/>
          </w:tcPr>
          <w:p>
            <w:pPr>
              <w:pStyle w:val="35"/>
              <w:spacing w:before="22"/>
              <w:ind w:left="115"/>
              <w:rPr>
                <w:rFonts w:hint="eastAsia" w:ascii="仿宋_GB2312" w:hAnsi="仿宋_GB2312" w:eastAsia="仿宋_GB2312" w:cs="仿宋_GB2312"/>
                <w:sz w:val="21"/>
              </w:rPr>
            </w:pPr>
            <w:r>
              <w:rPr>
                <w:rFonts w:hint="eastAsia" w:ascii="仿宋_GB2312" w:hAnsi="仿宋_GB2312" w:eastAsia="仿宋_GB2312" w:cs="仿宋_GB2312"/>
                <w:sz w:val="21"/>
              </w:rPr>
              <w:t>监测分区</w:t>
            </w:r>
          </w:p>
        </w:tc>
        <w:tc>
          <w:tcPr>
            <w:tcW w:w="1818" w:type="dxa"/>
            <w:gridSpan w:val="2"/>
          </w:tcPr>
          <w:p>
            <w:pPr>
              <w:pStyle w:val="35"/>
              <w:rPr>
                <w:rFonts w:hint="eastAsia" w:ascii="仿宋_GB2312" w:hAnsi="仿宋_GB2312" w:eastAsia="仿宋_GB2312" w:cs="仿宋_GB2312"/>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540" w:type="dxa"/>
            <w:vMerge w:val="restart"/>
          </w:tcPr>
          <w:p>
            <w:pPr>
              <w:pStyle w:val="35"/>
              <w:spacing w:before="21"/>
              <w:ind w:left="162"/>
              <w:rPr>
                <w:rFonts w:hint="eastAsia" w:ascii="仿宋_GB2312" w:hAnsi="仿宋_GB2312" w:eastAsia="仿宋_GB2312" w:cs="仿宋_GB2312"/>
                <w:sz w:val="21"/>
              </w:rPr>
            </w:pPr>
            <w:r>
              <w:rPr>
                <w:rFonts w:hint="eastAsia" w:ascii="仿宋_GB2312" w:hAnsi="仿宋_GB2312" w:eastAsia="仿宋_GB2312" w:cs="仿宋_GB2312"/>
                <w:w w:val="100"/>
                <w:sz w:val="21"/>
              </w:rPr>
              <w:t>位</w:t>
            </w:r>
          </w:p>
          <w:p>
            <w:pPr>
              <w:pStyle w:val="35"/>
              <w:spacing w:before="43" w:line="268" w:lineRule="exact"/>
              <w:ind w:left="162"/>
              <w:rPr>
                <w:rFonts w:hint="eastAsia" w:ascii="仿宋_GB2312" w:hAnsi="仿宋_GB2312" w:eastAsia="仿宋_GB2312" w:cs="仿宋_GB2312"/>
                <w:sz w:val="21"/>
              </w:rPr>
            </w:pPr>
            <w:r>
              <w:rPr>
                <w:rFonts w:hint="eastAsia" w:ascii="仿宋_GB2312" w:hAnsi="仿宋_GB2312" w:eastAsia="仿宋_GB2312" w:cs="仿宋_GB2312"/>
                <w:w w:val="100"/>
                <w:sz w:val="21"/>
              </w:rPr>
              <w:t>置</w:t>
            </w:r>
          </w:p>
        </w:tc>
        <w:tc>
          <w:tcPr>
            <w:tcW w:w="660" w:type="dxa"/>
          </w:tcPr>
          <w:p>
            <w:pPr>
              <w:pStyle w:val="35"/>
              <w:spacing w:line="251" w:lineRule="exact"/>
              <w:ind w:left="117"/>
              <w:rPr>
                <w:rFonts w:hint="eastAsia" w:ascii="仿宋_GB2312" w:hAnsi="仿宋_GB2312" w:eastAsia="仿宋_GB2312" w:cs="仿宋_GB2312"/>
                <w:sz w:val="21"/>
              </w:rPr>
            </w:pPr>
            <w:r>
              <w:rPr>
                <w:rFonts w:hint="eastAsia" w:ascii="仿宋_GB2312" w:hAnsi="仿宋_GB2312" w:eastAsia="仿宋_GB2312" w:cs="仿宋_GB2312"/>
                <w:sz w:val="21"/>
              </w:rPr>
              <w:t>经度</w:t>
            </w:r>
          </w:p>
        </w:tc>
        <w:tc>
          <w:tcPr>
            <w:tcW w:w="1217" w:type="dxa"/>
          </w:tcPr>
          <w:p>
            <w:pPr>
              <w:pStyle w:val="35"/>
              <w:rPr>
                <w:rFonts w:hint="eastAsia" w:ascii="仿宋_GB2312" w:hAnsi="仿宋_GB2312" w:eastAsia="仿宋_GB2312" w:cs="仿宋_GB2312"/>
                <w:sz w:val="20"/>
              </w:rPr>
            </w:pPr>
          </w:p>
        </w:tc>
        <w:tc>
          <w:tcPr>
            <w:tcW w:w="1375" w:type="dxa"/>
            <w:vMerge w:val="restart"/>
          </w:tcPr>
          <w:p>
            <w:pPr>
              <w:pStyle w:val="35"/>
              <w:spacing w:before="175"/>
              <w:ind w:left="265"/>
              <w:rPr>
                <w:rFonts w:hint="eastAsia" w:ascii="仿宋_GB2312" w:hAnsi="仿宋_GB2312" w:eastAsia="仿宋_GB2312" w:cs="仿宋_GB2312"/>
                <w:sz w:val="21"/>
              </w:rPr>
            </w:pPr>
            <w:r>
              <w:rPr>
                <w:rFonts w:hint="eastAsia" w:ascii="仿宋_GB2312" w:hAnsi="仿宋_GB2312" w:eastAsia="仿宋_GB2312" w:cs="仿宋_GB2312"/>
                <w:sz w:val="21"/>
              </w:rPr>
              <w:t>地貌类型</w:t>
            </w:r>
          </w:p>
        </w:tc>
        <w:tc>
          <w:tcPr>
            <w:tcW w:w="1862" w:type="dxa"/>
            <w:vMerge w:val="restart"/>
          </w:tcPr>
          <w:p>
            <w:pPr>
              <w:pStyle w:val="35"/>
              <w:rPr>
                <w:rFonts w:hint="eastAsia" w:ascii="仿宋_GB2312" w:hAnsi="仿宋_GB2312" w:eastAsia="仿宋_GB2312" w:cs="仿宋_GB2312"/>
                <w:sz w:val="22"/>
              </w:rPr>
            </w:pPr>
          </w:p>
        </w:tc>
        <w:tc>
          <w:tcPr>
            <w:tcW w:w="1070" w:type="dxa"/>
            <w:vMerge w:val="restart"/>
          </w:tcPr>
          <w:p>
            <w:pPr>
              <w:pStyle w:val="35"/>
              <w:spacing w:before="175"/>
              <w:ind w:left="115"/>
              <w:rPr>
                <w:rFonts w:hint="eastAsia" w:ascii="仿宋_GB2312" w:hAnsi="仿宋_GB2312" w:eastAsia="仿宋_GB2312" w:cs="仿宋_GB2312"/>
                <w:sz w:val="21"/>
              </w:rPr>
            </w:pPr>
            <w:r>
              <w:rPr>
                <w:rFonts w:hint="eastAsia" w:ascii="仿宋_GB2312" w:hAnsi="仿宋_GB2312" w:eastAsia="仿宋_GB2312" w:cs="仿宋_GB2312"/>
                <w:sz w:val="21"/>
              </w:rPr>
              <w:t>监测方法</w:t>
            </w:r>
          </w:p>
        </w:tc>
        <w:tc>
          <w:tcPr>
            <w:tcW w:w="1818" w:type="dxa"/>
            <w:gridSpan w:val="2"/>
            <w:vMerge w:val="restart"/>
          </w:tcPr>
          <w:p>
            <w:pPr>
              <w:pStyle w:val="35"/>
              <w:rPr>
                <w:rFonts w:hint="eastAsia" w:ascii="仿宋_GB2312" w:hAnsi="仿宋_GB2312" w:eastAsia="仿宋_GB2312" w:cs="仿宋_GB2312"/>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540" w:type="dxa"/>
            <w:vMerge w:val="continue"/>
            <w:tcBorders>
              <w:top w:val="nil"/>
            </w:tcBorders>
          </w:tcPr>
          <w:p>
            <w:pPr>
              <w:rPr>
                <w:rFonts w:hint="eastAsia" w:ascii="仿宋_GB2312" w:hAnsi="仿宋_GB2312" w:eastAsia="仿宋_GB2312" w:cs="仿宋_GB2312"/>
                <w:sz w:val="2"/>
                <w:szCs w:val="2"/>
              </w:rPr>
            </w:pPr>
          </w:p>
        </w:tc>
        <w:tc>
          <w:tcPr>
            <w:tcW w:w="660" w:type="dxa"/>
          </w:tcPr>
          <w:p>
            <w:pPr>
              <w:pStyle w:val="35"/>
              <w:rPr>
                <w:rFonts w:hint="eastAsia" w:ascii="仿宋_GB2312" w:hAnsi="仿宋_GB2312" w:eastAsia="仿宋_GB2312" w:cs="仿宋_GB2312"/>
                <w:sz w:val="22"/>
              </w:rPr>
            </w:pPr>
          </w:p>
        </w:tc>
        <w:tc>
          <w:tcPr>
            <w:tcW w:w="1217" w:type="dxa"/>
          </w:tcPr>
          <w:p>
            <w:pPr>
              <w:pStyle w:val="35"/>
              <w:rPr>
                <w:rFonts w:hint="eastAsia" w:ascii="仿宋_GB2312" w:hAnsi="仿宋_GB2312" w:eastAsia="仿宋_GB2312" w:cs="仿宋_GB2312"/>
                <w:sz w:val="22"/>
              </w:rPr>
            </w:pPr>
          </w:p>
        </w:tc>
        <w:tc>
          <w:tcPr>
            <w:tcW w:w="1375" w:type="dxa"/>
            <w:vMerge w:val="continue"/>
            <w:tcBorders>
              <w:top w:val="nil"/>
            </w:tcBorders>
          </w:tcPr>
          <w:p>
            <w:pPr>
              <w:rPr>
                <w:rFonts w:hint="eastAsia" w:ascii="仿宋_GB2312" w:hAnsi="仿宋_GB2312" w:eastAsia="仿宋_GB2312" w:cs="仿宋_GB2312"/>
                <w:sz w:val="2"/>
                <w:szCs w:val="2"/>
              </w:rPr>
            </w:pPr>
          </w:p>
        </w:tc>
        <w:tc>
          <w:tcPr>
            <w:tcW w:w="1862" w:type="dxa"/>
            <w:vMerge w:val="continue"/>
            <w:tcBorders>
              <w:top w:val="nil"/>
            </w:tcBorders>
          </w:tcPr>
          <w:p>
            <w:pPr>
              <w:rPr>
                <w:rFonts w:hint="eastAsia" w:ascii="仿宋_GB2312" w:hAnsi="仿宋_GB2312" w:eastAsia="仿宋_GB2312" w:cs="仿宋_GB2312"/>
                <w:sz w:val="2"/>
                <w:szCs w:val="2"/>
              </w:rPr>
            </w:pPr>
          </w:p>
        </w:tc>
        <w:tc>
          <w:tcPr>
            <w:tcW w:w="1070" w:type="dxa"/>
            <w:vMerge w:val="continue"/>
            <w:tcBorders>
              <w:top w:val="nil"/>
            </w:tcBorders>
          </w:tcPr>
          <w:p>
            <w:pPr>
              <w:rPr>
                <w:rFonts w:hint="eastAsia" w:ascii="仿宋_GB2312" w:hAnsi="仿宋_GB2312" w:eastAsia="仿宋_GB2312" w:cs="仿宋_GB2312"/>
                <w:sz w:val="2"/>
                <w:szCs w:val="2"/>
              </w:rPr>
            </w:pPr>
          </w:p>
        </w:tc>
        <w:tc>
          <w:tcPr>
            <w:tcW w:w="1818" w:type="dxa"/>
            <w:gridSpan w:val="2"/>
            <w:vMerge w:val="continue"/>
            <w:tcBorders>
              <w:top w:val="nil"/>
            </w:tcBorders>
          </w:tcPr>
          <w:p>
            <w:pPr>
              <w:rPr>
                <w:rFonts w:hint="eastAsia" w:ascii="仿宋_GB2312" w:hAnsi="仿宋_GB2312" w:eastAsia="仿宋_GB2312" w:cs="仿宋_GB2312"/>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1200" w:type="dxa"/>
            <w:gridSpan w:val="2"/>
            <w:vMerge w:val="restart"/>
          </w:tcPr>
          <w:p>
            <w:pPr>
              <w:pStyle w:val="35"/>
              <w:spacing w:line="269" w:lineRule="exact"/>
              <w:ind w:left="282"/>
              <w:rPr>
                <w:rFonts w:hint="eastAsia" w:ascii="仿宋_GB2312" w:hAnsi="仿宋_GB2312" w:eastAsia="仿宋_GB2312" w:cs="仿宋_GB2312"/>
                <w:sz w:val="21"/>
              </w:rPr>
            </w:pPr>
            <w:r>
              <w:rPr>
                <w:rFonts w:hint="eastAsia" w:ascii="仿宋_GB2312" w:hAnsi="仿宋_GB2312" w:eastAsia="仿宋_GB2312" w:cs="仿宋_GB2312"/>
                <w:sz w:val="21"/>
              </w:rPr>
              <w:t>堆积物</w:t>
            </w:r>
          </w:p>
          <w:p>
            <w:pPr>
              <w:pStyle w:val="35"/>
              <w:spacing w:before="16" w:line="249" w:lineRule="exact"/>
              <w:ind w:left="388"/>
              <w:rPr>
                <w:rFonts w:hint="eastAsia" w:ascii="仿宋_GB2312" w:hAnsi="仿宋_GB2312" w:eastAsia="仿宋_GB2312" w:cs="仿宋_GB2312"/>
                <w:sz w:val="21"/>
              </w:rPr>
            </w:pPr>
            <w:r>
              <w:rPr>
                <w:rFonts w:hint="eastAsia" w:ascii="仿宋_GB2312" w:hAnsi="仿宋_GB2312" w:eastAsia="仿宋_GB2312" w:cs="仿宋_GB2312"/>
                <w:sz w:val="21"/>
              </w:rPr>
              <w:t>体积</w:t>
            </w:r>
          </w:p>
        </w:tc>
        <w:tc>
          <w:tcPr>
            <w:tcW w:w="1217" w:type="dxa"/>
          </w:tcPr>
          <w:p>
            <w:pPr>
              <w:pStyle w:val="35"/>
              <w:spacing w:line="251" w:lineRule="exact"/>
              <w:ind w:left="87" w:right="71"/>
              <w:jc w:val="center"/>
              <w:rPr>
                <w:rFonts w:hint="eastAsia" w:ascii="仿宋_GB2312" w:hAnsi="仿宋_GB2312" w:eastAsia="仿宋_GB2312" w:cs="仿宋_GB2312"/>
                <w:sz w:val="21"/>
              </w:rPr>
            </w:pPr>
            <w:r>
              <w:rPr>
                <w:rFonts w:hint="eastAsia" w:ascii="仿宋_GB2312" w:hAnsi="仿宋_GB2312" w:eastAsia="仿宋_GB2312" w:cs="仿宋_GB2312"/>
                <w:sz w:val="21"/>
              </w:rPr>
              <w:t>长度（m）</w:t>
            </w:r>
          </w:p>
        </w:tc>
        <w:tc>
          <w:tcPr>
            <w:tcW w:w="1375" w:type="dxa"/>
          </w:tcPr>
          <w:p>
            <w:pPr>
              <w:pStyle w:val="35"/>
              <w:rPr>
                <w:rFonts w:hint="eastAsia" w:ascii="仿宋_GB2312" w:hAnsi="仿宋_GB2312" w:eastAsia="仿宋_GB2312" w:cs="仿宋_GB2312"/>
                <w:sz w:val="20"/>
              </w:rPr>
            </w:pPr>
          </w:p>
        </w:tc>
        <w:tc>
          <w:tcPr>
            <w:tcW w:w="1862" w:type="dxa"/>
          </w:tcPr>
          <w:p>
            <w:pPr>
              <w:pStyle w:val="35"/>
              <w:spacing w:line="251" w:lineRule="exact"/>
              <w:ind w:left="387" w:right="370"/>
              <w:jc w:val="center"/>
              <w:rPr>
                <w:rFonts w:hint="eastAsia" w:ascii="仿宋_GB2312" w:hAnsi="仿宋_GB2312" w:eastAsia="仿宋_GB2312" w:cs="仿宋_GB2312"/>
                <w:sz w:val="21"/>
              </w:rPr>
            </w:pPr>
            <w:r>
              <w:rPr>
                <w:rFonts w:hint="eastAsia" w:ascii="仿宋_GB2312" w:hAnsi="仿宋_GB2312" w:eastAsia="仿宋_GB2312" w:cs="仿宋_GB2312"/>
                <w:sz w:val="21"/>
              </w:rPr>
              <w:t>宽度（m）</w:t>
            </w:r>
          </w:p>
        </w:tc>
        <w:tc>
          <w:tcPr>
            <w:tcW w:w="1070" w:type="dxa"/>
          </w:tcPr>
          <w:p>
            <w:pPr>
              <w:pStyle w:val="35"/>
              <w:rPr>
                <w:rFonts w:hint="eastAsia" w:ascii="仿宋_GB2312" w:hAnsi="仿宋_GB2312" w:eastAsia="仿宋_GB2312" w:cs="仿宋_GB2312"/>
                <w:sz w:val="20"/>
              </w:rPr>
            </w:pPr>
          </w:p>
        </w:tc>
        <w:tc>
          <w:tcPr>
            <w:tcW w:w="1209" w:type="dxa"/>
          </w:tcPr>
          <w:p>
            <w:pPr>
              <w:pStyle w:val="35"/>
              <w:spacing w:line="251" w:lineRule="exact"/>
              <w:ind w:left="108" w:right="-29"/>
              <w:rPr>
                <w:rFonts w:hint="eastAsia" w:ascii="仿宋_GB2312" w:hAnsi="仿宋_GB2312" w:eastAsia="仿宋_GB2312" w:cs="仿宋_GB2312"/>
                <w:sz w:val="21"/>
              </w:rPr>
            </w:pPr>
            <w:r>
              <w:rPr>
                <w:rFonts w:hint="eastAsia" w:ascii="仿宋_GB2312" w:hAnsi="仿宋_GB2312" w:eastAsia="仿宋_GB2312" w:cs="仿宋_GB2312"/>
                <w:spacing w:val="-6"/>
                <w:sz w:val="21"/>
              </w:rPr>
              <w:t>体积</w:t>
            </w:r>
            <w:r>
              <w:rPr>
                <w:rFonts w:hint="eastAsia" w:ascii="仿宋_GB2312" w:hAnsi="仿宋_GB2312" w:eastAsia="仿宋_GB2312" w:cs="仿宋_GB2312"/>
                <w:sz w:val="21"/>
              </w:rPr>
              <w:t>（m3）</w:t>
            </w:r>
          </w:p>
        </w:tc>
        <w:tc>
          <w:tcPr>
            <w:tcW w:w="609" w:type="dxa"/>
          </w:tcPr>
          <w:p>
            <w:pPr>
              <w:pStyle w:val="35"/>
              <w:rPr>
                <w:rFonts w:hint="eastAsia" w:ascii="仿宋_GB2312" w:hAnsi="仿宋_GB2312" w:eastAsia="仿宋_GB2312" w:cs="仿宋_GB2312"/>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8" w:hRule="atLeast"/>
        </w:trPr>
        <w:tc>
          <w:tcPr>
            <w:tcW w:w="1200" w:type="dxa"/>
            <w:gridSpan w:val="2"/>
            <w:vMerge w:val="continue"/>
            <w:tcBorders>
              <w:top w:val="nil"/>
            </w:tcBorders>
          </w:tcPr>
          <w:p>
            <w:pPr>
              <w:rPr>
                <w:rFonts w:hint="eastAsia" w:ascii="仿宋_GB2312" w:hAnsi="仿宋_GB2312" w:eastAsia="仿宋_GB2312" w:cs="仿宋_GB2312"/>
                <w:sz w:val="2"/>
                <w:szCs w:val="2"/>
              </w:rPr>
            </w:pPr>
          </w:p>
        </w:tc>
        <w:tc>
          <w:tcPr>
            <w:tcW w:w="1217" w:type="dxa"/>
          </w:tcPr>
          <w:p>
            <w:pPr>
              <w:pStyle w:val="35"/>
              <w:spacing w:line="248" w:lineRule="exact"/>
              <w:ind w:left="87" w:right="71"/>
              <w:jc w:val="center"/>
              <w:rPr>
                <w:rFonts w:hint="eastAsia" w:ascii="仿宋_GB2312" w:hAnsi="仿宋_GB2312" w:eastAsia="仿宋_GB2312" w:cs="仿宋_GB2312"/>
                <w:sz w:val="21"/>
              </w:rPr>
            </w:pPr>
            <w:r>
              <w:rPr>
                <w:rFonts w:hint="eastAsia" w:ascii="仿宋_GB2312" w:hAnsi="仿宋_GB2312" w:eastAsia="仿宋_GB2312" w:cs="仿宋_GB2312"/>
                <w:sz w:val="21"/>
              </w:rPr>
              <w:t>高度（m）</w:t>
            </w:r>
          </w:p>
        </w:tc>
        <w:tc>
          <w:tcPr>
            <w:tcW w:w="1375" w:type="dxa"/>
          </w:tcPr>
          <w:p>
            <w:pPr>
              <w:pStyle w:val="35"/>
              <w:rPr>
                <w:rFonts w:hint="eastAsia" w:ascii="仿宋_GB2312" w:hAnsi="仿宋_GB2312" w:eastAsia="仿宋_GB2312" w:cs="仿宋_GB2312"/>
                <w:sz w:val="18"/>
              </w:rPr>
            </w:pPr>
          </w:p>
        </w:tc>
        <w:tc>
          <w:tcPr>
            <w:tcW w:w="1862" w:type="dxa"/>
          </w:tcPr>
          <w:p>
            <w:pPr>
              <w:pStyle w:val="35"/>
              <w:spacing w:line="248" w:lineRule="exact"/>
              <w:ind w:left="387" w:right="370"/>
              <w:jc w:val="center"/>
              <w:rPr>
                <w:rFonts w:hint="eastAsia" w:ascii="仿宋_GB2312" w:hAnsi="仿宋_GB2312" w:eastAsia="仿宋_GB2312" w:cs="仿宋_GB2312"/>
                <w:sz w:val="21"/>
              </w:rPr>
            </w:pPr>
            <w:r>
              <w:rPr>
                <w:rFonts w:hint="eastAsia" w:ascii="仿宋_GB2312" w:hAnsi="仿宋_GB2312" w:eastAsia="仿宋_GB2312" w:cs="仿宋_GB2312"/>
                <w:sz w:val="21"/>
              </w:rPr>
              <w:t>坡度（度）</w:t>
            </w:r>
          </w:p>
        </w:tc>
        <w:tc>
          <w:tcPr>
            <w:tcW w:w="1070" w:type="dxa"/>
          </w:tcPr>
          <w:p>
            <w:pPr>
              <w:pStyle w:val="35"/>
              <w:rPr>
                <w:rFonts w:hint="eastAsia" w:ascii="仿宋_GB2312" w:hAnsi="仿宋_GB2312" w:eastAsia="仿宋_GB2312" w:cs="仿宋_GB2312"/>
                <w:sz w:val="18"/>
              </w:rPr>
            </w:pPr>
          </w:p>
        </w:tc>
        <w:tc>
          <w:tcPr>
            <w:tcW w:w="1209" w:type="dxa"/>
          </w:tcPr>
          <w:p>
            <w:pPr>
              <w:pStyle w:val="35"/>
              <w:spacing w:line="248" w:lineRule="exact"/>
              <w:ind w:left="108"/>
              <w:rPr>
                <w:rFonts w:hint="eastAsia" w:ascii="仿宋_GB2312" w:hAnsi="仿宋_GB2312" w:eastAsia="仿宋_GB2312" w:cs="仿宋_GB2312"/>
                <w:sz w:val="21"/>
              </w:rPr>
            </w:pPr>
            <w:r>
              <w:rPr>
                <w:rFonts w:hint="eastAsia" w:ascii="仿宋_GB2312" w:hAnsi="仿宋_GB2312" w:eastAsia="仿宋_GB2312" w:cs="仿宋_GB2312"/>
                <w:sz w:val="21"/>
              </w:rPr>
              <w:t>坡长（m）</w:t>
            </w:r>
          </w:p>
        </w:tc>
        <w:tc>
          <w:tcPr>
            <w:tcW w:w="609" w:type="dxa"/>
          </w:tcPr>
          <w:p>
            <w:pPr>
              <w:pStyle w:val="35"/>
              <w:rPr>
                <w:rFonts w:hint="eastAsia" w:ascii="仿宋_GB2312" w:hAnsi="仿宋_GB2312" w:eastAsia="仿宋_GB2312" w:cs="仿宋_GB2312"/>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 w:hRule="atLeast"/>
        </w:trPr>
        <w:tc>
          <w:tcPr>
            <w:tcW w:w="1200" w:type="dxa"/>
            <w:gridSpan w:val="2"/>
          </w:tcPr>
          <w:p>
            <w:pPr>
              <w:pStyle w:val="35"/>
              <w:spacing w:line="269" w:lineRule="exact"/>
              <w:ind w:left="108" w:right="92"/>
              <w:jc w:val="center"/>
              <w:rPr>
                <w:rFonts w:hint="eastAsia" w:ascii="仿宋_GB2312" w:hAnsi="仿宋_GB2312" w:eastAsia="仿宋_GB2312" w:cs="仿宋_GB2312"/>
                <w:sz w:val="21"/>
              </w:rPr>
            </w:pPr>
            <w:r>
              <w:rPr>
                <w:rFonts w:hint="eastAsia" w:ascii="仿宋_GB2312" w:hAnsi="仿宋_GB2312" w:eastAsia="仿宋_GB2312" w:cs="仿宋_GB2312"/>
                <w:sz w:val="21"/>
              </w:rPr>
              <w:t>堆积物 类</w:t>
            </w:r>
          </w:p>
          <w:p>
            <w:pPr>
              <w:pStyle w:val="35"/>
              <w:spacing w:before="4" w:line="249" w:lineRule="exact"/>
              <w:ind w:left="14"/>
              <w:jc w:val="center"/>
              <w:rPr>
                <w:rFonts w:hint="eastAsia" w:ascii="仿宋_GB2312" w:hAnsi="仿宋_GB2312" w:eastAsia="仿宋_GB2312" w:cs="仿宋_GB2312"/>
                <w:sz w:val="21"/>
              </w:rPr>
            </w:pPr>
            <w:r>
              <w:rPr>
                <w:rFonts w:hint="eastAsia" w:ascii="仿宋_GB2312" w:hAnsi="仿宋_GB2312" w:eastAsia="仿宋_GB2312" w:cs="仿宋_GB2312"/>
                <w:w w:val="100"/>
                <w:sz w:val="21"/>
              </w:rPr>
              <w:t>型</w:t>
            </w:r>
          </w:p>
        </w:tc>
        <w:tc>
          <w:tcPr>
            <w:tcW w:w="2592" w:type="dxa"/>
            <w:gridSpan w:val="2"/>
          </w:tcPr>
          <w:p>
            <w:pPr>
              <w:pStyle w:val="35"/>
              <w:spacing w:before="136"/>
              <w:ind w:left="347"/>
              <w:rPr>
                <w:rFonts w:hint="eastAsia" w:ascii="仿宋_GB2312" w:hAnsi="仿宋_GB2312" w:eastAsia="仿宋_GB2312" w:cs="仿宋_GB2312"/>
                <w:sz w:val="21"/>
              </w:rPr>
            </w:pPr>
            <w:r>
              <w:rPr>
                <w:rFonts w:hint="eastAsia" w:ascii="仿宋_GB2312" w:hAnsi="仿宋_GB2312" w:eastAsia="仿宋_GB2312" w:cs="仿宋_GB2312"/>
                <w:sz w:val="21"/>
              </w:rPr>
              <w:t>土、石、土石混合等</w:t>
            </w:r>
          </w:p>
        </w:tc>
        <w:tc>
          <w:tcPr>
            <w:tcW w:w="1862" w:type="dxa"/>
          </w:tcPr>
          <w:p>
            <w:pPr>
              <w:pStyle w:val="35"/>
              <w:spacing w:before="136"/>
              <w:ind w:left="387" w:right="370"/>
              <w:jc w:val="center"/>
              <w:rPr>
                <w:rFonts w:hint="eastAsia" w:ascii="仿宋_GB2312" w:hAnsi="仿宋_GB2312" w:eastAsia="仿宋_GB2312" w:cs="仿宋_GB2312"/>
                <w:sz w:val="21"/>
              </w:rPr>
            </w:pPr>
            <w:r>
              <w:rPr>
                <w:rFonts w:hint="eastAsia" w:ascii="仿宋_GB2312" w:hAnsi="仿宋_GB2312" w:eastAsia="仿宋_GB2312" w:cs="仿宋_GB2312"/>
                <w:sz w:val="21"/>
              </w:rPr>
              <w:t>防治情况</w:t>
            </w:r>
          </w:p>
        </w:tc>
        <w:tc>
          <w:tcPr>
            <w:tcW w:w="2888" w:type="dxa"/>
            <w:gridSpan w:val="3"/>
          </w:tcPr>
          <w:p>
            <w:pPr>
              <w:pStyle w:val="35"/>
              <w:spacing w:before="136"/>
              <w:ind w:left="393"/>
              <w:rPr>
                <w:rFonts w:hint="eastAsia" w:ascii="仿宋_GB2312" w:hAnsi="仿宋_GB2312" w:eastAsia="仿宋_GB2312" w:cs="仿宋_GB2312"/>
                <w:sz w:val="21"/>
              </w:rPr>
            </w:pPr>
            <w:r>
              <w:rPr>
                <w:rFonts w:hint="eastAsia" w:ascii="仿宋_GB2312" w:hAnsi="仿宋_GB2312" w:eastAsia="仿宋_GB2312" w:cs="仿宋_GB2312"/>
                <w:sz w:val="21"/>
              </w:rPr>
              <w:t>临时苫盖、临时挡护等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1200" w:type="dxa"/>
            <w:gridSpan w:val="2"/>
          </w:tcPr>
          <w:p>
            <w:pPr>
              <w:pStyle w:val="35"/>
              <w:spacing w:before="11" w:line="261" w:lineRule="exact"/>
              <w:ind w:left="282"/>
              <w:rPr>
                <w:rFonts w:hint="eastAsia" w:ascii="仿宋_GB2312" w:hAnsi="仿宋_GB2312" w:eastAsia="仿宋_GB2312" w:cs="仿宋_GB2312"/>
                <w:sz w:val="21"/>
              </w:rPr>
            </w:pPr>
            <w:r>
              <w:rPr>
                <w:rFonts w:hint="eastAsia" w:ascii="仿宋_GB2312" w:hAnsi="仿宋_GB2312" w:eastAsia="仿宋_GB2312" w:cs="仿宋_GB2312"/>
                <w:sz w:val="21"/>
              </w:rPr>
              <w:t>示意图</w:t>
            </w:r>
          </w:p>
        </w:tc>
        <w:tc>
          <w:tcPr>
            <w:tcW w:w="7342" w:type="dxa"/>
            <w:gridSpan w:val="6"/>
          </w:tcPr>
          <w:p>
            <w:pPr>
              <w:pStyle w:val="35"/>
              <w:rPr>
                <w:rFonts w:hint="eastAsia" w:ascii="仿宋_GB2312" w:hAnsi="仿宋_GB2312" w:eastAsia="仿宋_GB2312" w:cs="仿宋_GB2312"/>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0" w:hRule="atLeast"/>
        </w:trPr>
        <w:tc>
          <w:tcPr>
            <w:tcW w:w="1200" w:type="dxa"/>
            <w:gridSpan w:val="2"/>
          </w:tcPr>
          <w:p>
            <w:pPr>
              <w:pStyle w:val="35"/>
              <w:spacing w:before="26"/>
              <w:ind w:left="388"/>
              <w:rPr>
                <w:rFonts w:hint="eastAsia" w:ascii="仿宋_GB2312" w:hAnsi="仿宋_GB2312" w:eastAsia="仿宋_GB2312" w:cs="仿宋_GB2312"/>
                <w:sz w:val="21"/>
              </w:rPr>
            </w:pPr>
            <w:r>
              <w:rPr>
                <w:rFonts w:hint="eastAsia" w:ascii="仿宋_GB2312" w:hAnsi="仿宋_GB2312" w:eastAsia="仿宋_GB2312" w:cs="仿宋_GB2312"/>
                <w:sz w:val="21"/>
              </w:rPr>
              <w:t>备注</w:t>
            </w:r>
          </w:p>
        </w:tc>
        <w:tc>
          <w:tcPr>
            <w:tcW w:w="7342" w:type="dxa"/>
            <w:gridSpan w:val="6"/>
          </w:tcPr>
          <w:p>
            <w:pPr>
              <w:pStyle w:val="35"/>
              <w:rPr>
                <w:rFonts w:hint="eastAsia" w:ascii="仿宋_GB2312" w:hAnsi="仿宋_GB2312" w:eastAsia="仿宋_GB2312" w:cs="仿宋_GB2312"/>
                <w:sz w:val="22"/>
              </w:rPr>
            </w:pPr>
          </w:p>
        </w:tc>
      </w:tr>
    </w:tbl>
    <w:p>
      <w:pPr>
        <w:pStyle w:val="3"/>
        <w:spacing w:before="2"/>
        <w:ind w:left="814"/>
        <w:rPr>
          <w:rFonts w:hint="eastAsia" w:ascii="仿宋_GB2312" w:hAnsi="仿宋_GB2312" w:eastAsia="仿宋_GB2312" w:cs="仿宋_GB2312"/>
        </w:rPr>
      </w:pPr>
      <w:r>
        <w:rPr>
          <w:rFonts w:hint="eastAsia" w:ascii="仿宋_GB2312" w:hAnsi="仿宋_GB2312" w:eastAsia="仿宋_GB2312" w:cs="仿宋_GB2312"/>
          <w:b/>
        </w:rPr>
        <w:t>3</w:t>
      </w:r>
      <w:r>
        <w:rPr>
          <w:rFonts w:hint="eastAsia" w:ascii="仿宋_GB2312" w:hAnsi="仿宋_GB2312" w:eastAsia="仿宋_GB2312" w:cs="仿宋_GB2312"/>
        </w:rPr>
        <w:t>、防护措施监测</w:t>
      </w:r>
    </w:p>
    <w:p>
      <w:pPr>
        <w:pStyle w:val="3"/>
        <w:spacing w:before="161" w:line="364" w:lineRule="auto"/>
        <w:ind w:left="341" w:right="862" w:firstLine="480"/>
        <w:jc w:val="both"/>
        <w:rPr>
          <w:rFonts w:hint="eastAsia" w:ascii="仿宋_GB2312" w:hAnsi="仿宋_GB2312" w:eastAsia="仿宋_GB2312" w:cs="仿宋_GB2312"/>
        </w:rPr>
      </w:pPr>
      <w:r>
        <w:rPr>
          <w:rFonts w:hint="eastAsia" w:ascii="仿宋_GB2312" w:hAnsi="仿宋_GB2312" w:eastAsia="仿宋_GB2312" w:cs="仿宋_GB2312"/>
        </w:rPr>
        <w:t>先对照水土保持方案报批稿与施工设计图纸，核实水土保持方案中的各项措施是否在施工图设计中落实到位，尤其是临时排水、沉沙措施的工程量。然后对照主体工程监理对水土保持工程量（根据方案报批稿界定结果，挡土墙、截排水沟、沉砂池、护坡等属于水土保持工程）的统计，核实各项水土保持工程是否实施到位。现场调查各类措施实施情况，并分析水土保持防治效果和水土保持工程</w:t>
      </w:r>
    </w:p>
    <w:p>
      <w:pPr>
        <w:spacing w:after="0" w:line="364" w:lineRule="auto"/>
        <w:jc w:val="both"/>
        <w:rPr>
          <w:rFonts w:hint="eastAsia" w:ascii="仿宋_GB2312" w:hAnsi="仿宋_GB2312" w:eastAsia="仿宋_GB2312" w:cs="仿宋_GB2312"/>
        </w:rPr>
        <w:sectPr>
          <w:pgSz w:w="11910" w:h="16840"/>
          <w:pgMar w:top="1300" w:right="940" w:bottom="1180" w:left="1360" w:header="888" w:footer="994" w:gutter="0"/>
          <w:cols w:space="720" w:num="1"/>
        </w:sectPr>
      </w:pPr>
    </w:p>
    <w:p>
      <w:pPr>
        <w:pStyle w:val="3"/>
        <w:spacing w:before="124" w:line="364" w:lineRule="auto"/>
        <w:ind w:left="341" w:right="862"/>
        <w:rPr>
          <w:rFonts w:hint="eastAsia" w:ascii="仿宋_GB2312" w:hAnsi="仿宋_GB2312" w:eastAsia="仿宋_GB2312" w:cs="仿宋_GB2312"/>
        </w:rPr>
      </w:pPr>
      <w:r>
        <w:rPr>
          <w:rFonts w:hint="eastAsia" w:ascii="仿宋_GB2312" w:hAnsi="仿宋_GB2312" w:eastAsia="仿宋_GB2312" w:cs="仿宋_GB2312"/>
        </w:rPr>
        <w:t>设施的稳定性，如有问题应提出书面改进意见。工程措施和临时防护措施数据记录表格见表4.1-3~表4.1-4。</w:t>
      </w:r>
    </w:p>
    <w:p>
      <w:pPr>
        <w:tabs>
          <w:tab w:val="left" w:pos="4027"/>
        </w:tabs>
        <w:spacing w:before="13" w:after="17"/>
        <w:ind w:left="2806" w:right="0" w:firstLine="0"/>
        <w:jc w:val="left"/>
        <w:rPr>
          <w:sz w:val="24"/>
        </w:rPr>
      </w:pPr>
      <w:r>
        <w:rPr>
          <w:sz w:val="24"/>
        </w:rPr>
        <w:t>表</w:t>
      </w:r>
      <w:r>
        <w:rPr>
          <w:rFonts w:ascii="Times New Roman" w:eastAsia="Times New Roman"/>
          <w:b/>
          <w:sz w:val="24"/>
        </w:rPr>
        <w:t>4.1-3</w:t>
      </w:r>
      <w:r>
        <w:rPr>
          <w:rFonts w:ascii="Times New Roman" w:eastAsia="Times New Roman"/>
          <w:b/>
          <w:sz w:val="24"/>
        </w:rPr>
        <w:tab/>
      </w:r>
      <w:r>
        <w:rPr>
          <w:sz w:val="24"/>
        </w:rPr>
        <w:t>工程措施监测记录表</w:t>
      </w:r>
    </w:p>
    <w:tbl>
      <w:tblPr>
        <w:tblStyle w:val="20"/>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94"/>
        <w:gridCol w:w="684"/>
        <w:gridCol w:w="638"/>
        <w:gridCol w:w="720"/>
        <w:gridCol w:w="794"/>
        <w:gridCol w:w="708"/>
        <w:gridCol w:w="694"/>
        <w:gridCol w:w="677"/>
        <w:gridCol w:w="579"/>
        <w:gridCol w:w="706"/>
        <w:gridCol w:w="761"/>
        <w:gridCol w:w="8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4" w:hRule="atLeast"/>
        </w:trPr>
        <w:tc>
          <w:tcPr>
            <w:tcW w:w="694" w:type="dxa"/>
          </w:tcPr>
          <w:p>
            <w:pPr>
              <w:pStyle w:val="35"/>
              <w:spacing w:before="3"/>
              <w:rPr>
                <w:rFonts w:hint="eastAsia" w:ascii="仿宋_GB2312" w:hAnsi="仿宋_GB2312" w:eastAsia="仿宋_GB2312" w:cs="仿宋_GB2312"/>
                <w:sz w:val="21"/>
                <w:szCs w:val="21"/>
              </w:rPr>
            </w:pPr>
          </w:p>
          <w:p>
            <w:pPr>
              <w:pStyle w:val="35"/>
              <w:ind w:left="115" w:right="104"/>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编号</w:t>
            </w:r>
          </w:p>
        </w:tc>
        <w:tc>
          <w:tcPr>
            <w:tcW w:w="684" w:type="dxa"/>
          </w:tcPr>
          <w:p>
            <w:pPr>
              <w:pStyle w:val="35"/>
              <w:spacing w:before="137" w:line="242" w:lineRule="auto"/>
              <w:ind w:left="128" w:right="113" w:firstLine="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监测日期</w:t>
            </w:r>
          </w:p>
        </w:tc>
        <w:tc>
          <w:tcPr>
            <w:tcW w:w="638" w:type="dxa"/>
          </w:tcPr>
          <w:p>
            <w:pPr>
              <w:pStyle w:val="35"/>
              <w:spacing w:before="1" w:line="242" w:lineRule="auto"/>
              <w:ind w:left="109" w:right="88"/>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位置经度</w:t>
            </w:r>
          </w:p>
          <w:p>
            <w:pPr>
              <w:pStyle w:val="35"/>
              <w:spacing w:before="1" w:line="249" w:lineRule="exact"/>
              <w:ind w:left="10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纬度</w:t>
            </w:r>
          </w:p>
        </w:tc>
        <w:tc>
          <w:tcPr>
            <w:tcW w:w="720" w:type="dxa"/>
          </w:tcPr>
          <w:p>
            <w:pPr>
              <w:pStyle w:val="35"/>
              <w:spacing w:before="137" w:line="242" w:lineRule="auto"/>
              <w:ind w:left="148" w:right="13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监测分区</w:t>
            </w:r>
          </w:p>
        </w:tc>
        <w:tc>
          <w:tcPr>
            <w:tcW w:w="794" w:type="dxa"/>
          </w:tcPr>
          <w:p>
            <w:pPr>
              <w:pStyle w:val="35"/>
              <w:spacing w:before="137" w:line="242" w:lineRule="auto"/>
              <w:ind w:left="184" w:right="17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措施类型</w:t>
            </w:r>
          </w:p>
        </w:tc>
        <w:tc>
          <w:tcPr>
            <w:tcW w:w="708" w:type="dxa"/>
          </w:tcPr>
          <w:p>
            <w:pPr>
              <w:pStyle w:val="35"/>
              <w:spacing w:before="137" w:line="242" w:lineRule="auto"/>
              <w:ind w:left="144" w:right="12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开工日期</w:t>
            </w:r>
          </w:p>
        </w:tc>
        <w:tc>
          <w:tcPr>
            <w:tcW w:w="694" w:type="dxa"/>
          </w:tcPr>
          <w:p>
            <w:pPr>
              <w:pStyle w:val="35"/>
              <w:spacing w:before="137" w:line="242" w:lineRule="auto"/>
              <w:ind w:left="136" w:right="117"/>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完成日期</w:t>
            </w:r>
          </w:p>
        </w:tc>
        <w:tc>
          <w:tcPr>
            <w:tcW w:w="677" w:type="dxa"/>
          </w:tcPr>
          <w:p>
            <w:pPr>
              <w:pStyle w:val="35"/>
              <w:spacing w:before="137" w:line="242" w:lineRule="auto"/>
              <w:ind w:left="126" w:right="11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规格尺寸</w:t>
            </w:r>
          </w:p>
        </w:tc>
        <w:tc>
          <w:tcPr>
            <w:tcW w:w="579" w:type="dxa"/>
          </w:tcPr>
          <w:p>
            <w:pPr>
              <w:pStyle w:val="35"/>
              <w:spacing w:before="137" w:line="242" w:lineRule="auto"/>
              <w:ind w:left="181" w:right="168"/>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数量</w:t>
            </w:r>
          </w:p>
        </w:tc>
        <w:tc>
          <w:tcPr>
            <w:tcW w:w="706" w:type="dxa"/>
          </w:tcPr>
          <w:p>
            <w:pPr>
              <w:pStyle w:val="35"/>
              <w:spacing w:before="137" w:line="242" w:lineRule="auto"/>
              <w:ind w:left="140" w:right="126"/>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运行状况</w:t>
            </w:r>
          </w:p>
        </w:tc>
        <w:tc>
          <w:tcPr>
            <w:tcW w:w="761" w:type="dxa"/>
          </w:tcPr>
          <w:p>
            <w:pPr>
              <w:pStyle w:val="35"/>
              <w:spacing w:before="137" w:line="242" w:lineRule="auto"/>
              <w:ind w:left="166" w:right="15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防治效果</w:t>
            </w:r>
          </w:p>
        </w:tc>
        <w:tc>
          <w:tcPr>
            <w:tcW w:w="886" w:type="dxa"/>
          </w:tcPr>
          <w:p>
            <w:pPr>
              <w:pStyle w:val="35"/>
              <w:spacing w:before="137" w:line="242" w:lineRule="auto"/>
              <w:ind w:left="228" w:right="109" w:hanging="10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694" w:type="dxa"/>
          </w:tcPr>
          <w:p>
            <w:pPr>
              <w:pStyle w:val="35"/>
              <w:spacing w:before="49"/>
              <w:ind w:left="11"/>
              <w:jc w:val="center"/>
              <w:rPr>
                <w:rFonts w:hint="eastAsia" w:ascii="仿宋_GB2312" w:hAnsi="仿宋_GB2312" w:eastAsia="仿宋_GB2312" w:cs="仿宋_GB2312"/>
                <w:sz w:val="21"/>
                <w:szCs w:val="21"/>
              </w:rPr>
            </w:pPr>
            <w:r>
              <w:rPr>
                <w:rFonts w:hint="eastAsia" w:ascii="仿宋_GB2312" w:hAnsi="仿宋_GB2312" w:eastAsia="仿宋_GB2312" w:cs="仿宋_GB2312"/>
                <w:w w:val="100"/>
                <w:sz w:val="21"/>
                <w:szCs w:val="21"/>
              </w:rPr>
              <w:t>1</w:t>
            </w:r>
          </w:p>
        </w:tc>
        <w:tc>
          <w:tcPr>
            <w:tcW w:w="684" w:type="dxa"/>
          </w:tcPr>
          <w:p>
            <w:pPr>
              <w:pStyle w:val="35"/>
              <w:rPr>
                <w:rFonts w:hint="eastAsia" w:ascii="仿宋_GB2312" w:hAnsi="仿宋_GB2312" w:eastAsia="仿宋_GB2312" w:cs="仿宋_GB2312"/>
                <w:sz w:val="21"/>
                <w:szCs w:val="21"/>
              </w:rPr>
            </w:pPr>
          </w:p>
        </w:tc>
        <w:tc>
          <w:tcPr>
            <w:tcW w:w="638" w:type="dxa"/>
          </w:tcPr>
          <w:p>
            <w:pPr>
              <w:pStyle w:val="35"/>
              <w:rPr>
                <w:rFonts w:hint="eastAsia" w:ascii="仿宋_GB2312" w:hAnsi="仿宋_GB2312" w:eastAsia="仿宋_GB2312" w:cs="仿宋_GB2312"/>
                <w:sz w:val="21"/>
                <w:szCs w:val="21"/>
              </w:rPr>
            </w:pPr>
          </w:p>
        </w:tc>
        <w:tc>
          <w:tcPr>
            <w:tcW w:w="720" w:type="dxa"/>
          </w:tcPr>
          <w:p>
            <w:pPr>
              <w:pStyle w:val="35"/>
              <w:rPr>
                <w:rFonts w:hint="eastAsia" w:ascii="仿宋_GB2312" w:hAnsi="仿宋_GB2312" w:eastAsia="仿宋_GB2312" w:cs="仿宋_GB2312"/>
                <w:sz w:val="21"/>
                <w:szCs w:val="21"/>
              </w:rPr>
            </w:pPr>
          </w:p>
        </w:tc>
        <w:tc>
          <w:tcPr>
            <w:tcW w:w="794" w:type="dxa"/>
          </w:tcPr>
          <w:p>
            <w:pPr>
              <w:pStyle w:val="35"/>
              <w:rPr>
                <w:rFonts w:hint="eastAsia" w:ascii="仿宋_GB2312" w:hAnsi="仿宋_GB2312" w:eastAsia="仿宋_GB2312" w:cs="仿宋_GB2312"/>
                <w:sz w:val="21"/>
                <w:szCs w:val="21"/>
              </w:rPr>
            </w:pPr>
          </w:p>
        </w:tc>
        <w:tc>
          <w:tcPr>
            <w:tcW w:w="708" w:type="dxa"/>
          </w:tcPr>
          <w:p>
            <w:pPr>
              <w:pStyle w:val="35"/>
              <w:rPr>
                <w:rFonts w:hint="eastAsia" w:ascii="仿宋_GB2312" w:hAnsi="仿宋_GB2312" w:eastAsia="仿宋_GB2312" w:cs="仿宋_GB2312"/>
                <w:sz w:val="21"/>
                <w:szCs w:val="21"/>
              </w:rPr>
            </w:pPr>
          </w:p>
        </w:tc>
        <w:tc>
          <w:tcPr>
            <w:tcW w:w="694" w:type="dxa"/>
          </w:tcPr>
          <w:p>
            <w:pPr>
              <w:pStyle w:val="35"/>
              <w:rPr>
                <w:rFonts w:hint="eastAsia" w:ascii="仿宋_GB2312" w:hAnsi="仿宋_GB2312" w:eastAsia="仿宋_GB2312" w:cs="仿宋_GB2312"/>
                <w:sz w:val="21"/>
                <w:szCs w:val="21"/>
              </w:rPr>
            </w:pPr>
          </w:p>
        </w:tc>
        <w:tc>
          <w:tcPr>
            <w:tcW w:w="677" w:type="dxa"/>
          </w:tcPr>
          <w:p>
            <w:pPr>
              <w:pStyle w:val="35"/>
              <w:rPr>
                <w:rFonts w:hint="eastAsia" w:ascii="仿宋_GB2312" w:hAnsi="仿宋_GB2312" w:eastAsia="仿宋_GB2312" w:cs="仿宋_GB2312"/>
                <w:sz w:val="21"/>
                <w:szCs w:val="21"/>
              </w:rPr>
            </w:pPr>
          </w:p>
        </w:tc>
        <w:tc>
          <w:tcPr>
            <w:tcW w:w="579" w:type="dxa"/>
          </w:tcPr>
          <w:p>
            <w:pPr>
              <w:pStyle w:val="35"/>
              <w:rPr>
                <w:rFonts w:hint="eastAsia" w:ascii="仿宋_GB2312" w:hAnsi="仿宋_GB2312" w:eastAsia="仿宋_GB2312" w:cs="仿宋_GB2312"/>
                <w:sz w:val="21"/>
                <w:szCs w:val="21"/>
              </w:rPr>
            </w:pPr>
          </w:p>
        </w:tc>
        <w:tc>
          <w:tcPr>
            <w:tcW w:w="706" w:type="dxa"/>
          </w:tcPr>
          <w:p>
            <w:pPr>
              <w:pStyle w:val="35"/>
              <w:rPr>
                <w:rFonts w:hint="eastAsia" w:ascii="仿宋_GB2312" w:hAnsi="仿宋_GB2312" w:eastAsia="仿宋_GB2312" w:cs="仿宋_GB2312"/>
                <w:sz w:val="21"/>
                <w:szCs w:val="21"/>
              </w:rPr>
            </w:pPr>
          </w:p>
        </w:tc>
        <w:tc>
          <w:tcPr>
            <w:tcW w:w="761" w:type="dxa"/>
          </w:tcPr>
          <w:p>
            <w:pPr>
              <w:pStyle w:val="35"/>
              <w:rPr>
                <w:rFonts w:hint="eastAsia" w:ascii="仿宋_GB2312" w:hAnsi="仿宋_GB2312" w:eastAsia="仿宋_GB2312" w:cs="仿宋_GB2312"/>
                <w:sz w:val="21"/>
                <w:szCs w:val="21"/>
              </w:rPr>
            </w:pPr>
          </w:p>
        </w:tc>
        <w:tc>
          <w:tcPr>
            <w:tcW w:w="886" w:type="dxa"/>
          </w:tcPr>
          <w:p>
            <w:pPr>
              <w:pStyle w:val="35"/>
              <w:rPr>
                <w:rFonts w:hint="eastAsia" w:ascii="仿宋_GB2312" w:hAnsi="仿宋_GB2312" w:eastAsia="仿宋_GB2312" w:cs="仿宋_GB2312"/>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694" w:type="dxa"/>
          </w:tcPr>
          <w:p>
            <w:pPr>
              <w:pStyle w:val="35"/>
              <w:spacing w:before="47"/>
              <w:ind w:left="115" w:right="104"/>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w:t>
            </w:r>
          </w:p>
        </w:tc>
        <w:tc>
          <w:tcPr>
            <w:tcW w:w="684" w:type="dxa"/>
          </w:tcPr>
          <w:p>
            <w:pPr>
              <w:pStyle w:val="35"/>
              <w:rPr>
                <w:rFonts w:hint="eastAsia" w:ascii="仿宋_GB2312" w:hAnsi="仿宋_GB2312" w:eastAsia="仿宋_GB2312" w:cs="仿宋_GB2312"/>
                <w:sz w:val="21"/>
                <w:szCs w:val="21"/>
              </w:rPr>
            </w:pPr>
          </w:p>
        </w:tc>
        <w:tc>
          <w:tcPr>
            <w:tcW w:w="638" w:type="dxa"/>
          </w:tcPr>
          <w:p>
            <w:pPr>
              <w:pStyle w:val="35"/>
              <w:rPr>
                <w:rFonts w:hint="eastAsia" w:ascii="仿宋_GB2312" w:hAnsi="仿宋_GB2312" w:eastAsia="仿宋_GB2312" w:cs="仿宋_GB2312"/>
                <w:sz w:val="21"/>
                <w:szCs w:val="21"/>
              </w:rPr>
            </w:pPr>
          </w:p>
        </w:tc>
        <w:tc>
          <w:tcPr>
            <w:tcW w:w="720" w:type="dxa"/>
          </w:tcPr>
          <w:p>
            <w:pPr>
              <w:pStyle w:val="35"/>
              <w:rPr>
                <w:rFonts w:hint="eastAsia" w:ascii="仿宋_GB2312" w:hAnsi="仿宋_GB2312" w:eastAsia="仿宋_GB2312" w:cs="仿宋_GB2312"/>
                <w:sz w:val="21"/>
                <w:szCs w:val="21"/>
              </w:rPr>
            </w:pPr>
          </w:p>
        </w:tc>
        <w:tc>
          <w:tcPr>
            <w:tcW w:w="794" w:type="dxa"/>
          </w:tcPr>
          <w:p>
            <w:pPr>
              <w:pStyle w:val="35"/>
              <w:rPr>
                <w:rFonts w:hint="eastAsia" w:ascii="仿宋_GB2312" w:hAnsi="仿宋_GB2312" w:eastAsia="仿宋_GB2312" w:cs="仿宋_GB2312"/>
                <w:sz w:val="21"/>
                <w:szCs w:val="21"/>
              </w:rPr>
            </w:pPr>
          </w:p>
        </w:tc>
        <w:tc>
          <w:tcPr>
            <w:tcW w:w="708" w:type="dxa"/>
          </w:tcPr>
          <w:p>
            <w:pPr>
              <w:pStyle w:val="35"/>
              <w:rPr>
                <w:rFonts w:hint="eastAsia" w:ascii="仿宋_GB2312" w:hAnsi="仿宋_GB2312" w:eastAsia="仿宋_GB2312" w:cs="仿宋_GB2312"/>
                <w:sz w:val="21"/>
                <w:szCs w:val="21"/>
              </w:rPr>
            </w:pPr>
          </w:p>
        </w:tc>
        <w:tc>
          <w:tcPr>
            <w:tcW w:w="694" w:type="dxa"/>
          </w:tcPr>
          <w:p>
            <w:pPr>
              <w:pStyle w:val="35"/>
              <w:rPr>
                <w:rFonts w:hint="eastAsia" w:ascii="仿宋_GB2312" w:hAnsi="仿宋_GB2312" w:eastAsia="仿宋_GB2312" w:cs="仿宋_GB2312"/>
                <w:sz w:val="21"/>
                <w:szCs w:val="21"/>
              </w:rPr>
            </w:pPr>
          </w:p>
        </w:tc>
        <w:tc>
          <w:tcPr>
            <w:tcW w:w="677" w:type="dxa"/>
          </w:tcPr>
          <w:p>
            <w:pPr>
              <w:pStyle w:val="35"/>
              <w:rPr>
                <w:rFonts w:hint="eastAsia" w:ascii="仿宋_GB2312" w:hAnsi="仿宋_GB2312" w:eastAsia="仿宋_GB2312" w:cs="仿宋_GB2312"/>
                <w:sz w:val="21"/>
                <w:szCs w:val="21"/>
              </w:rPr>
            </w:pPr>
          </w:p>
        </w:tc>
        <w:tc>
          <w:tcPr>
            <w:tcW w:w="579" w:type="dxa"/>
          </w:tcPr>
          <w:p>
            <w:pPr>
              <w:pStyle w:val="35"/>
              <w:rPr>
                <w:rFonts w:hint="eastAsia" w:ascii="仿宋_GB2312" w:hAnsi="仿宋_GB2312" w:eastAsia="仿宋_GB2312" w:cs="仿宋_GB2312"/>
                <w:sz w:val="21"/>
                <w:szCs w:val="21"/>
              </w:rPr>
            </w:pPr>
          </w:p>
        </w:tc>
        <w:tc>
          <w:tcPr>
            <w:tcW w:w="706" w:type="dxa"/>
          </w:tcPr>
          <w:p>
            <w:pPr>
              <w:pStyle w:val="35"/>
              <w:rPr>
                <w:rFonts w:hint="eastAsia" w:ascii="仿宋_GB2312" w:hAnsi="仿宋_GB2312" w:eastAsia="仿宋_GB2312" w:cs="仿宋_GB2312"/>
                <w:sz w:val="21"/>
                <w:szCs w:val="21"/>
              </w:rPr>
            </w:pPr>
          </w:p>
        </w:tc>
        <w:tc>
          <w:tcPr>
            <w:tcW w:w="761" w:type="dxa"/>
          </w:tcPr>
          <w:p>
            <w:pPr>
              <w:pStyle w:val="35"/>
              <w:rPr>
                <w:rFonts w:hint="eastAsia" w:ascii="仿宋_GB2312" w:hAnsi="仿宋_GB2312" w:eastAsia="仿宋_GB2312" w:cs="仿宋_GB2312"/>
                <w:sz w:val="21"/>
                <w:szCs w:val="21"/>
              </w:rPr>
            </w:pPr>
          </w:p>
        </w:tc>
        <w:tc>
          <w:tcPr>
            <w:tcW w:w="886" w:type="dxa"/>
          </w:tcPr>
          <w:p>
            <w:pPr>
              <w:pStyle w:val="35"/>
              <w:rPr>
                <w:rFonts w:hint="eastAsia" w:ascii="仿宋_GB2312" w:hAnsi="仿宋_GB2312" w:eastAsia="仿宋_GB2312" w:cs="仿宋_GB2312"/>
                <w:sz w:val="21"/>
                <w:szCs w:val="21"/>
              </w:rPr>
            </w:pPr>
          </w:p>
        </w:tc>
      </w:tr>
    </w:tbl>
    <w:p>
      <w:pPr>
        <w:tabs>
          <w:tab w:val="left" w:pos="4027"/>
        </w:tabs>
        <w:spacing w:before="17" w:after="14"/>
        <w:ind w:left="2806" w:right="0" w:firstLine="0"/>
        <w:jc w:val="left"/>
        <w:rPr>
          <w:sz w:val="24"/>
        </w:rPr>
      </w:pPr>
      <w:r>
        <w:rPr>
          <w:sz w:val="24"/>
        </w:rPr>
        <w:t>表</w:t>
      </w:r>
      <w:r>
        <w:rPr>
          <w:rFonts w:ascii="Times New Roman" w:eastAsia="Times New Roman"/>
          <w:b/>
          <w:sz w:val="24"/>
        </w:rPr>
        <w:t>4.1-4</w:t>
      </w:r>
      <w:r>
        <w:rPr>
          <w:rFonts w:ascii="Times New Roman" w:eastAsia="Times New Roman"/>
          <w:b/>
          <w:sz w:val="24"/>
        </w:rPr>
        <w:tab/>
      </w:r>
      <w:r>
        <w:rPr>
          <w:sz w:val="24"/>
        </w:rPr>
        <w:t>临时措施监测记录表</w:t>
      </w:r>
    </w:p>
    <w:tbl>
      <w:tblPr>
        <w:tblStyle w:val="20"/>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36"/>
        <w:gridCol w:w="686"/>
        <w:gridCol w:w="751"/>
        <w:gridCol w:w="691"/>
        <w:gridCol w:w="813"/>
        <w:gridCol w:w="679"/>
        <w:gridCol w:w="691"/>
        <w:gridCol w:w="773"/>
        <w:gridCol w:w="910"/>
        <w:gridCol w:w="864"/>
        <w:gridCol w:w="104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6" w:hRule="atLeast"/>
        </w:trPr>
        <w:tc>
          <w:tcPr>
            <w:tcW w:w="636" w:type="dxa"/>
          </w:tcPr>
          <w:p>
            <w:pPr>
              <w:pStyle w:val="35"/>
              <w:spacing w:before="5"/>
              <w:rPr>
                <w:rFonts w:hint="eastAsia" w:ascii="仿宋_GB2312" w:hAnsi="仿宋_GB2312" w:eastAsia="仿宋_GB2312" w:cs="仿宋_GB2312"/>
                <w:sz w:val="21"/>
                <w:szCs w:val="21"/>
              </w:rPr>
            </w:pPr>
          </w:p>
          <w:p>
            <w:pPr>
              <w:pStyle w:val="35"/>
              <w:ind w:left="88" w:right="72"/>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编号</w:t>
            </w:r>
          </w:p>
        </w:tc>
        <w:tc>
          <w:tcPr>
            <w:tcW w:w="686" w:type="dxa"/>
          </w:tcPr>
          <w:p>
            <w:pPr>
              <w:pStyle w:val="35"/>
              <w:spacing w:before="137" w:line="244" w:lineRule="auto"/>
              <w:ind w:left="131" w:right="11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监测日期</w:t>
            </w:r>
          </w:p>
        </w:tc>
        <w:tc>
          <w:tcPr>
            <w:tcW w:w="751" w:type="dxa"/>
          </w:tcPr>
          <w:p>
            <w:pPr>
              <w:pStyle w:val="35"/>
              <w:spacing w:before="3" w:line="242" w:lineRule="auto"/>
              <w:ind w:left="165" w:right="145"/>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位置经度</w:t>
            </w:r>
          </w:p>
          <w:p>
            <w:pPr>
              <w:pStyle w:val="35"/>
              <w:spacing w:before="1" w:line="249" w:lineRule="exact"/>
              <w:ind w:left="16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纬度</w:t>
            </w:r>
          </w:p>
        </w:tc>
        <w:tc>
          <w:tcPr>
            <w:tcW w:w="691" w:type="dxa"/>
          </w:tcPr>
          <w:p>
            <w:pPr>
              <w:pStyle w:val="35"/>
              <w:spacing w:before="137" w:line="244" w:lineRule="auto"/>
              <w:ind w:left="134" w:right="116"/>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监测分区</w:t>
            </w:r>
          </w:p>
        </w:tc>
        <w:tc>
          <w:tcPr>
            <w:tcW w:w="813" w:type="dxa"/>
          </w:tcPr>
          <w:p>
            <w:pPr>
              <w:pStyle w:val="35"/>
              <w:spacing w:before="137" w:line="244" w:lineRule="auto"/>
              <w:ind w:left="194" w:right="178"/>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措施类型</w:t>
            </w:r>
          </w:p>
        </w:tc>
        <w:tc>
          <w:tcPr>
            <w:tcW w:w="679" w:type="dxa"/>
          </w:tcPr>
          <w:p>
            <w:pPr>
              <w:pStyle w:val="35"/>
              <w:spacing w:before="137" w:line="244" w:lineRule="auto"/>
              <w:ind w:left="130" w:right="108"/>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开工日期</w:t>
            </w:r>
          </w:p>
        </w:tc>
        <w:tc>
          <w:tcPr>
            <w:tcW w:w="691" w:type="dxa"/>
          </w:tcPr>
          <w:p>
            <w:pPr>
              <w:pStyle w:val="35"/>
              <w:spacing w:before="137" w:line="244" w:lineRule="auto"/>
              <w:ind w:left="135" w:right="11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完成日期</w:t>
            </w:r>
          </w:p>
        </w:tc>
        <w:tc>
          <w:tcPr>
            <w:tcW w:w="773" w:type="dxa"/>
          </w:tcPr>
          <w:p>
            <w:pPr>
              <w:pStyle w:val="35"/>
              <w:spacing w:before="5"/>
              <w:rPr>
                <w:rFonts w:hint="eastAsia" w:ascii="仿宋_GB2312" w:hAnsi="仿宋_GB2312" w:eastAsia="仿宋_GB2312" w:cs="仿宋_GB2312"/>
                <w:sz w:val="21"/>
                <w:szCs w:val="21"/>
              </w:rPr>
            </w:pPr>
          </w:p>
          <w:p>
            <w:pPr>
              <w:pStyle w:val="35"/>
              <w:ind w:left="17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数量</w:t>
            </w:r>
          </w:p>
        </w:tc>
        <w:tc>
          <w:tcPr>
            <w:tcW w:w="910" w:type="dxa"/>
          </w:tcPr>
          <w:p>
            <w:pPr>
              <w:pStyle w:val="35"/>
              <w:spacing w:before="137" w:line="244" w:lineRule="auto"/>
              <w:ind w:left="243" w:right="226"/>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运行状况</w:t>
            </w:r>
          </w:p>
        </w:tc>
        <w:tc>
          <w:tcPr>
            <w:tcW w:w="864" w:type="dxa"/>
          </w:tcPr>
          <w:p>
            <w:pPr>
              <w:pStyle w:val="35"/>
              <w:spacing w:before="137" w:line="244" w:lineRule="auto"/>
              <w:ind w:left="219" w:right="20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防治效果</w:t>
            </w:r>
          </w:p>
        </w:tc>
        <w:tc>
          <w:tcPr>
            <w:tcW w:w="1044" w:type="dxa"/>
          </w:tcPr>
          <w:p>
            <w:pPr>
              <w:pStyle w:val="35"/>
              <w:spacing w:before="137" w:line="244" w:lineRule="auto"/>
              <w:ind w:left="310" w:right="186" w:hanging="10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636" w:type="dxa"/>
          </w:tcPr>
          <w:p>
            <w:pPr>
              <w:pStyle w:val="35"/>
              <w:spacing w:before="47"/>
              <w:ind w:left="12"/>
              <w:jc w:val="center"/>
              <w:rPr>
                <w:rFonts w:hint="eastAsia" w:ascii="仿宋_GB2312" w:hAnsi="仿宋_GB2312" w:eastAsia="仿宋_GB2312" w:cs="仿宋_GB2312"/>
                <w:sz w:val="21"/>
                <w:szCs w:val="21"/>
              </w:rPr>
            </w:pPr>
            <w:r>
              <w:rPr>
                <w:rFonts w:hint="eastAsia" w:ascii="仿宋_GB2312" w:hAnsi="仿宋_GB2312" w:eastAsia="仿宋_GB2312" w:cs="仿宋_GB2312"/>
                <w:w w:val="100"/>
                <w:sz w:val="21"/>
                <w:szCs w:val="21"/>
              </w:rPr>
              <w:t>1</w:t>
            </w:r>
          </w:p>
        </w:tc>
        <w:tc>
          <w:tcPr>
            <w:tcW w:w="686" w:type="dxa"/>
          </w:tcPr>
          <w:p>
            <w:pPr>
              <w:pStyle w:val="35"/>
              <w:rPr>
                <w:rFonts w:hint="eastAsia" w:ascii="仿宋_GB2312" w:hAnsi="仿宋_GB2312" w:eastAsia="仿宋_GB2312" w:cs="仿宋_GB2312"/>
                <w:sz w:val="21"/>
                <w:szCs w:val="21"/>
              </w:rPr>
            </w:pPr>
          </w:p>
        </w:tc>
        <w:tc>
          <w:tcPr>
            <w:tcW w:w="751" w:type="dxa"/>
          </w:tcPr>
          <w:p>
            <w:pPr>
              <w:pStyle w:val="35"/>
              <w:rPr>
                <w:rFonts w:hint="eastAsia" w:ascii="仿宋_GB2312" w:hAnsi="仿宋_GB2312" w:eastAsia="仿宋_GB2312" w:cs="仿宋_GB2312"/>
                <w:sz w:val="21"/>
                <w:szCs w:val="21"/>
              </w:rPr>
            </w:pPr>
          </w:p>
        </w:tc>
        <w:tc>
          <w:tcPr>
            <w:tcW w:w="691" w:type="dxa"/>
          </w:tcPr>
          <w:p>
            <w:pPr>
              <w:pStyle w:val="35"/>
              <w:rPr>
                <w:rFonts w:hint="eastAsia" w:ascii="仿宋_GB2312" w:hAnsi="仿宋_GB2312" w:eastAsia="仿宋_GB2312" w:cs="仿宋_GB2312"/>
                <w:sz w:val="21"/>
                <w:szCs w:val="21"/>
              </w:rPr>
            </w:pPr>
          </w:p>
        </w:tc>
        <w:tc>
          <w:tcPr>
            <w:tcW w:w="813" w:type="dxa"/>
          </w:tcPr>
          <w:p>
            <w:pPr>
              <w:pStyle w:val="35"/>
              <w:rPr>
                <w:rFonts w:hint="eastAsia" w:ascii="仿宋_GB2312" w:hAnsi="仿宋_GB2312" w:eastAsia="仿宋_GB2312" w:cs="仿宋_GB2312"/>
                <w:sz w:val="21"/>
                <w:szCs w:val="21"/>
              </w:rPr>
            </w:pPr>
          </w:p>
        </w:tc>
        <w:tc>
          <w:tcPr>
            <w:tcW w:w="679" w:type="dxa"/>
          </w:tcPr>
          <w:p>
            <w:pPr>
              <w:pStyle w:val="35"/>
              <w:rPr>
                <w:rFonts w:hint="eastAsia" w:ascii="仿宋_GB2312" w:hAnsi="仿宋_GB2312" w:eastAsia="仿宋_GB2312" w:cs="仿宋_GB2312"/>
                <w:sz w:val="21"/>
                <w:szCs w:val="21"/>
              </w:rPr>
            </w:pPr>
          </w:p>
        </w:tc>
        <w:tc>
          <w:tcPr>
            <w:tcW w:w="691" w:type="dxa"/>
          </w:tcPr>
          <w:p>
            <w:pPr>
              <w:pStyle w:val="35"/>
              <w:rPr>
                <w:rFonts w:hint="eastAsia" w:ascii="仿宋_GB2312" w:hAnsi="仿宋_GB2312" w:eastAsia="仿宋_GB2312" w:cs="仿宋_GB2312"/>
                <w:sz w:val="21"/>
                <w:szCs w:val="21"/>
              </w:rPr>
            </w:pPr>
          </w:p>
        </w:tc>
        <w:tc>
          <w:tcPr>
            <w:tcW w:w="773" w:type="dxa"/>
          </w:tcPr>
          <w:p>
            <w:pPr>
              <w:pStyle w:val="35"/>
              <w:rPr>
                <w:rFonts w:hint="eastAsia" w:ascii="仿宋_GB2312" w:hAnsi="仿宋_GB2312" w:eastAsia="仿宋_GB2312" w:cs="仿宋_GB2312"/>
                <w:sz w:val="21"/>
                <w:szCs w:val="21"/>
              </w:rPr>
            </w:pPr>
          </w:p>
        </w:tc>
        <w:tc>
          <w:tcPr>
            <w:tcW w:w="910" w:type="dxa"/>
          </w:tcPr>
          <w:p>
            <w:pPr>
              <w:pStyle w:val="35"/>
              <w:rPr>
                <w:rFonts w:hint="eastAsia" w:ascii="仿宋_GB2312" w:hAnsi="仿宋_GB2312" w:eastAsia="仿宋_GB2312" w:cs="仿宋_GB2312"/>
                <w:sz w:val="21"/>
                <w:szCs w:val="21"/>
              </w:rPr>
            </w:pPr>
          </w:p>
        </w:tc>
        <w:tc>
          <w:tcPr>
            <w:tcW w:w="864" w:type="dxa"/>
          </w:tcPr>
          <w:p>
            <w:pPr>
              <w:pStyle w:val="35"/>
              <w:rPr>
                <w:rFonts w:hint="eastAsia" w:ascii="仿宋_GB2312" w:hAnsi="仿宋_GB2312" w:eastAsia="仿宋_GB2312" w:cs="仿宋_GB2312"/>
                <w:sz w:val="21"/>
                <w:szCs w:val="21"/>
              </w:rPr>
            </w:pPr>
          </w:p>
        </w:tc>
        <w:tc>
          <w:tcPr>
            <w:tcW w:w="1044" w:type="dxa"/>
          </w:tcPr>
          <w:p>
            <w:pPr>
              <w:pStyle w:val="35"/>
              <w:rPr>
                <w:rFonts w:hint="eastAsia" w:ascii="仿宋_GB2312" w:hAnsi="仿宋_GB2312" w:eastAsia="仿宋_GB2312" w:cs="仿宋_GB2312"/>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636" w:type="dxa"/>
          </w:tcPr>
          <w:p>
            <w:pPr>
              <w:pStyle w:val="35"/>
              <w:spacing w:before="95" w:line="220" w:lineRule="exact"/>
              <w:ind w:left="88" w:right="72"/>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w:t>
            </w:r>
          </w:p>
        </w:tc>
        <w:tc>
          <w:tcPr>
            <w:tcW w:w="686" w:type="dxa"/>
          </w:tcPr>
          <w:p>
            <w:pPr>
              <w:pStyle w:val="35"/>
              <w:rPr>
                <w:rFonts w:hint="eastAsia" w:ascii="仿宋_GB2312" w:hAnsi="仿宋_GB2312" w:eastAsia="仿宋_GB2312" w:cs="仿宋_GB2312"/>
                <w:sz w:val="21"/>
                <w:szCs w:val="21"/>
              </w:rPr>
            </w:pPr>
          </w:p>
        </w:tc>
        <w:tc>
          <w:tcPr>
            <w:tcW w:w="751" w:type="dxa"/>
          </w:tcPr>
          <w:p>
            <w:pPr>
              <w:pStyle w:val="35"/>
              <w:rPr>
                <w:rFonts w:hint="eastAsia" w:ascii="仿宋_GB2312" w:hAnsi="仿宋_GB2312" w:eastAsia="仿宋_GB2312" w:cs="仿宋_GB2312"/>
                <w:sz w:val="21"/>
                <w:szCs w:val="21"/>
              </w:rPr>
            </w:pPr>
          </w:p>
        </w:tc>
        <w:tc>
          <w:tcPr>
            <w:tcW w:w="691" w:type="dxa"/>
          </w:tcPr>
          <w:p>
            <w:pPr>
              <w:pStyle w:val="35"/>
              <w:rPr>
                <w:rFonts w:hint="eastAsia" w:ascii="仿宋_GB2312" w:hAnsi="仿宋_GB2312" w:eastAsia="仿宋_GB2312" w:cs="仿宋_GB2312"/>
                <w:sz w:val="21"/>
                <w:szCs w:val="21"/>
              </w:rPr>
            </w:pPr>
          </w:p>
        </w:tc>
        <w:tc>
          <w:tcPr>
            <w:tcW w:w="813" w:type="dxa"/>
          </w:tcPr>
          <w:p>
            <w:pPr>
              <w:pStyle w:val="35"/>
              <w:rPr>
                <w:rFonts w:hint="eastAsia" w:ascii="仿宋_GB2312" w:hAnsi="仿宋_GB2312" w:eastAsia="仿宋_GB2312" w:cs="仿宋_GB2312"/>
                <w:sz w:val="21"/>
                <w:szCs w:val="21"/>
              </w:rPr>
            </w:pPr>
          </w:p>
        </w:tc>
        <w:tc>
          <w:tcPr>
            <w:tcW w:w="679" w:type="dxa"/>
          </w:tcPr>
          <w:p>
            <w:pPr>
              <w:pStyle w:val="35"/>
              <w:rPr>
                <w:rFonts w:hint="eastAsia" w:ascii="仿宋_GB2312" w:hAnsi="仿宋_GB2312" w:eastAsia="仿宋_GB2312" w:cs="仿宋_GB2312"/>
                <w:sz w:val="21"/>
                <w:szCs w:val="21"/>
              </w:rPr>
            </w:pPr>
          </w:p>
        </w:tc>
        <w:tc>
          <w:tcPr>
            <w:tcW w:w="691" w:type="dxa"/>
          </w:tcPr>
          <w:p>
            <w:pPr>
              <w:pStyle w:val="35"/>
              <w:rPr>
                <w:rFonts w:hint="eastAsia" w:ascii="仿宋_GB2312" w:hAnsi="仿宋_GB2312" w:eastAsia="仿宋_GB2312" w:cs="仿宋_GB2312"/>
                <w:sz w:val="21"/>
                <w:szCs w:val="21"/>
              </w:rPr>
            </w:pPr>
          </w:p>
        </w:tc>
        <w:tc>
          <w:tcPr>
            <w:tcW w:w="773" w:type="dxa"/>
          </w:tcPr>
          <w:p>
            <w:pPr>
              <w:pStyle w:val="35"/>
              <w:rPr>
                <w:rFonts w:hint="eastAsia" w:ascii="仿宋_GB2312" w:hAnsi="仿宋_GB2312" w:eastAsia="仿宋_GB2312" w:cs="仿宋_GB2312"/>
                <w:sz w:val="21"/>
                <w:szCs w:val="21"/>
              </w:rPr>
            </w:pPr>
          </w:p>
        </w:tc>
        <w:tc>
          <w:tcPr>
            <w:tcW w:w="910" w:type="dxa"/>
          </w:tcPr>
          <w:p>
            <w:pPr>
              <w:pStyle w:val="35"/>
              <w:rPr>
                <w:rFonts w:hint="eastAsia" w:ascii="仿宋_GB2312" w:hAnsi="仿宋_GB2312" w:eastAsia="仿宋_GB2312" w:cs="仿宋_GB2312"/>
                <w:sz w:val="21"/>
                <w:szCs w:val="21"/>
              </w:rPr>
            </w:pPr>
          </w:p>
        </w:tc>
        <w:tc>
          <w:tcPr>
            <w:tcW w:w="864" w:type="dxa"/>
          </w:tcPr>
          <w:p>
            <w:pPr>
              <w:pStyle w:val="35"/>
              <w:rPr>
                <w:rFonts w:hint="eastAsia" w:ascii="仿宋_GB2312" w:hAnsi="仿宋_GB2312" w:eastAsia="仿宋_GB2312" w:cs="仿宋_GB2312"/>
                <w:sz w:val="21"/>
                <w:szCs w:val="21"/>
              </w:rPr>
            </w:pPr>
          </w:p>
        </w:tc>
        <w:tc>
          <w:tcPr>
            <w:tcW w:w="1044" w:type="dxa"/>
          </w:tcPr>
          <w:p>
            <w:pPr>
              <w:pStyle w:val="35"/>
              <w:rPr>
                <w:rFonts w:hint="eastAsia" w:ascii="仿宋_GB2312" w:hAnsi="仿宋_GB2312" w:eastAsia="仿宋_GB2312" w:cs="仿宋_GB2312"/>
                <w:sz w:val="21"/>
                <w:szCs w:val="21"/>
              </w:rPr>
            </w:pPr>
          </w:p>
        </w:tc>
      </w:tr>
    </w:tbl>
    <w:p>
      <w:pPr>
        <w:pStyle w:val="3"/>
        <w:spacing w:before="2" w:line="364" w:lineRule="auto"/>
        <w:ind w:left="341" w:right="776"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后期项目区绿化植被进行监测。选有代表性的地块作为标准地，标准地的面积为投影面积，要求乔木林20m×20m、灌木林5m×5m、草地2m×2m。分别取标准地进行观测并计算林地郁闭度、草地盖度和类型区林草的植被覆盖度。</w:t>
      </w:r>
    </w:p>
    <w:p>
      <w:pPr>
        <w:pStyle w:val="3"/>
        <w:spacing w:line="307" w:lineRule="exact"/>
        <w:ind w:left="82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mc:AlternateContent>
          <mc:Choice Requires="wps">
            <w:drawing>
              <wp:anchor distT="0" distB="0" distL="114300" distR="114300" simplePos="0" relativeHeight="251667456" behindDoc="1" locked="0" layoutInCell="1" allowOverlap="1">
                <wp:simplePos x="0" y="0"/>
                <wp:positionH relativeFrom="page">
                  <wp:posOffset>3689350</wp:posOffset>
                </wp:positionH>
                <wp:positionV relativeFrom="paragraph">
                  <wp:posOffset>497840</wp:posOffset>
                </wp:positionV>
                <wp:extent cx="128270" cy="0"/>
                <wp:effectExtent l="0" t="0" r="0" b="0"/>
                <wp:wrapNone/>
                <wp:docPr id="65" name="直线 139"/>
                <wp:cNvGraphicFramePr/>
                <a:graphic xmlns:a="http://schemas.openxmlformats.org/drawingml/2006/main">
                  <a:graphicData uri="http://schemas.microsoft.com/office/word/2010/wordprocessingShape">
                    <wps:wsp>
                      <wps:cNvCnPr/>
                      <wps:spPr>
                        <a:xfrm>
                          <a:off x="0" y="0"/>
                          <a:ext cx="128270" cy="0"/>
                        </a:xfrm>
                        <a:prstGeom prst="line">
                          <a:avLst/>
                        </a:prstGeom>
                        <a:ln w="7553" cap="flat" cmpd="sng">
                          <a:solidFill>
                            <a:srgbClr val="000000"/>
                          </a:solidFill>
                          <a:prstDash val="solid"/>
                          <a:headEnd type="none" w="med" len="med"/>
                          <a:tailEnd type="none" w="med" len="med"/>
                        </a:ln>
                      </wps:spPr>
                      <wps:bodyPr upright="1"/>
                    </wps:wsp>
                  </a:graphicData>
                </a:graphic>
              </wp:anchor>
            </w:drawing>
          </mc:Choice>
          <mc:Fallback>
            <w:pict>
              <v:line id="直线 139" o:spid="_x0000_s1026" o:spt="20" style="position:absolute;left:0pt;margin-left:290.5pt;margin-top:39.2pt;height:0pt;width:10.1pt;mso-position-horizontal-relative:page;z-index:-251649024;mso-width-relative:page;mso-height-relative:page;" filled="f" stroked="t" coordsize="21600,21600" o:gfxdata="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P&#10;z2/h2AAAAAkBAAAPAAAAAAAAAAEAIAAAACIAAABkcnMvZG93bnJldi54bWxQSwECFAAUAAAACACH&#10;TuJA5pDSFusBAADdAwAADgAAAAAAAAABACAAAAAnAQAAZHJzL2Uyb0RvYy54bWxQSwUGAAAAAAYA&#10;BgBZAQAAhAUAAAAA&#10;">
                <v:fill on="f" focussize="0,0"/>
                <v:stroke weight="0.594724409448819pt" color="#000000" joinstyle="round"/>
                <v:imagedata o:title=""/>
                <o:lock v:ext="edit" aspectratio="f"/>
              </v:line>
            </w:pict>
          </mc:Fallback>
        </mc:AlternateContent>
      </w:r>
      <w:r>
        <w:rPr>
          <w:rFonts w:hint="eastAsia" w:ascii="仿宋_GB2312" w:hAnsi="仿宋_GB2312" w:eastAsia="仿宋_GB2312" w:cs="仿宋_GB2312"/>
          <w:sz w:val="24"/>
          <w:szCs w:val="24"/>
        </w:rPr>
        <w:t xml:space="preserve">计算公式为： </w:t>
      </w:r>
    </w:p>
    <w:p>
      <w:pPr>
        <w:spacing w:after="0" w:line="307" w:lineRule="exact"/>
        <w:rPr>
          <w:rFonts w:hint="eastAsia" w:ascii="仿宋_GB2312" w:hAnsi="仿宋_GB2312" w:eastAsia="仿宋_GB2312" w:cs="仿宋_GB2312"/>
          <w:sz w:val="24"/>
          <w:szCs w:val="24"/>
        </w:rPr>
        <w:sectPr>
          <w:pgSz w:w="11910" w:h="16840"/>
          <w:pgMar w:top="1300" w:right="940" w:bottom="1180" w:left="1360" w:header="888" w:footer="994" w:gutter="0"/>
          <w:cols w:space="720" w:num="1"/>
        </w:sectPr>
      </w:pPr>
    </w:p>
    <w:p>
      <w:pPr>
        <w:spacing w:before="182" w:line="187" w:lineRule="auto"/>
        <w:ind w:left="0" w:right="3" w:firstLine="0"/>
        <w:jc w:val="right"/>
        <w:rPr>
          <w:rFonts w:hint="eastAsia" w:ascii="仿宋_GB2312" w:hAnsi="仿宋_GB2312" w:eastAsia="仿宋_GB2312" w:cs="仿宋_GB2312"/>
          <w:i/>
          <w:sz w:val="24"/>
          <w:szCs w:val="24"/>
        </w:rPr>
      </w:pPr>
      <w:r>
        <w:rPr>
          <w:rFonts w:hint="eastAsia" w:ascii="仿宋_GB2312" w:hAnsi="仿宋_GB2312" w:eastAsia="仿宋_GB2312" w:cs="仿宋_GB2312"/>
          <w:sz w:val="24"/>
          <w:szCs w:val="24"/>
        </w:rPr>
        <mc:AlternateContent>
          <mc:Choice Requires="wps">
            <w:drawing>
              <wp:anchor distT="0" distB="0" distL="114300" distR="114300" simplePos="0" relativeHeight="251666432" behindDoc="1" locked="0" layoutInCell="1" allowOverlap="1">
                <wp:simplePos x="0" y="0"/>
                <wp:positionH relativeFrom="page">
                  <wp:posOffset>2444115</wp:posOffset>
                </wp:positionH>
                <wp:positionV relativeFrom="paragraph">
                  <wp:posOffset>302895</wp:posOffset>
                </wp:positionV>
                <wp:extent cx="204470" cy="0"/>
                <wp:effectExtent l="0" t="0" r="0" b="0"/>
                <wp:wrapNone/>
                <wp:docPr id="66" name="直线 140"/>
                <wp:cNvGraphicFramePr/>
                <a:graphic xmlns:a="http://schemas.openxmlformats.org/drawingml/2006/main">
                  <a:graphicData uri="http://schemas.microsoft.com/office/word/2010/wordprocessingShape">
                    <wps:wsp>
                      <wps:cNvCnPr/>
                      <wps:spPr>
                        <a:xfrm>
                          <a:off x="0" y="0"/>
                          <a:ext cx="204470" cy="0"/>
                        </a:xfrm>
                        <a:prstGeom prst="line">
                          <a:avLst/>
                        </a:prstGeom>
                        <a:ln w="7544" cap="flat" cmpd="sng">
                          <a:solidFill>
                            <a:srgbClr val="000000"/>
                          </a:solidFill>
                          <a:prstDash val="solid"/>
                          <a:headEnd type="none" w="med" len="med"/>
                          <a:tailEnd type="none" w="med" len="med"/>
                        </a:ln>
                      </wps:spPr>
                      <wps:bodyPr upright="1"/>
                    </wps:wsp>
                  </a:graphicData>
                </a:graphic>
              </wp:anchor>
            </w:drawing>
          </mc:Choice>
          <mc:Fallback>
            <w:pict>
              <v:line id="直线 140" o:spid="_x0000_s1026" o:spt="20" style="position:absolute;left:0pt;margin-left:192.45pt;margin-top:23.85pt;height:0pt;width:16.1pt;mso-position-horizontal-relative:page;z-index:-251650048;mso-width-relative:page;mso-height-relative:page;" filled="f" stroked="t" coordsize="21600,21600" o:gfxdata="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JuNL91QAA&#10;AAkBAAAPAAAAAAAAAAEAIAAAACIAAABkcnMvZG93bnJldi54bWxQSwECFAAUAAAACACHTuJAaAwO&#10;q+gBAADdAwAADgAAAAAAAAABACAAAAAkAQAAZHJzL2Uyb0RvYy54bWxQSwUGAAAAAAYABgBZAQAA&#10;fgUAAAAA&#10;">
                <v:fill on="f" focussize="0,0"/>
                <v:stroke weight="0.594015748031496pt" color="#000000" joinstyle="round"/>
                <v:imagedata o:title=""/>
                <o:lock v:ext="edit" aspectratio="f"/>
              </v:line>
            </w:pict>
          </mc:Fallback>
        </mc:AlternateContent>
      </w:r>
      <w:r>
        <w:rPr>
          <w:rFonts w:hint="eastAsia" w:ascii="仿宋_GB2312" w:hAnsi="仿宋_GB2312" w:eastAsia="仿宋_GB2312" w:cs="仿宋_GB2312"/>
          <w:i/>
          <w:position w:val="-14"/>
          <w:sz w:val="24"/>
          <w:szCs w:val="24"/>
        </w:rPr>
        <w:t xml:space="preserve">D </w:t>
      </w:r>
      <w:r>
        <w:rPr>
          <w:rFonts w:hint="eastAsia" w:ascii="仿宋_GB2312" w:hAnsi="仿宋_GB2312" w:eastAsia="仿宋_GB2312" w:cs="仿宋_GB2312"/>
          <w:position w:val="-14"/>
          <w:sz w:val="24"/>
          <w:szCs w:val="24"/>
        </w:rPr>
        <w:t></w:t>
      </w:r>
      <w:r>
        <w:rPr>
          <w:rFonts w:hint="eastAsia" w:ascii="仿宋_GB2312" w:hAnsi="仿宋_GB2312" w:eastAsia="仿宋_GB2312" w:cs="仿宋_GB2312"/>
          <w:spacing w:val="20"/>
          <w:position w:val="-14"/>
          <w:sz w:val="24"/>
          <w:szCs w:val="24"/>
        </w:rPr>
        <w:t xml:space="preserve"> </w:t>
      </w:r>
      <w:r>
        <w:rPr>
          <w:rFonts w:hint="eastAsia" w:ascii="仿宋_GB2312" w:hAnsi="仿宋_GB2312" w:eastAsia="仿宋_GB2312" w:cs="仿宋_GB2312"/>
          <w:i/>
          <w:sz w:val="24"/>
          <w:szCs w:val="24"/>
        </w:rPr>
        <w:t>Fd</w:t>
      </w:r>
    </w:p>
    <w:p>
      <w:pPr>
        <w:spacing w:before="0" w:line="232" w:lineRule="exact"/>
        <w:ind w:left="0" w:right="0" w:firstLine="0"/>
        <w:jc w:val="right"/>
        <w:rPr>
          <w:rFonts w:hint="eastAsia" w:ascii="仿宋_GB2312" w:hAnsi="仿宋_GB2312" w:eastAsia="仿宋_GB2312" w:cs="仿宋_GB2312"/>
          <w:i/>
          <w:sz w:val="24"/>
          <w:szCs w:val="24"/>
        </w:rPr>
      </w:pPr>
      <w:r>
        <w:rPr>
          <w:rFonts w:hint="eastAsia" w:ascii="仿宋_GB2312" w:hAnsi="仿宋_GB2312" w:eastAsia="仿宋_GB2312" w:cs="仿宋_GB2312"/>
          <w:i/>
          <w:spacing w:val="-1"/>
          <w:sz w:val="24"/>
          <w:szCs w:val="24"/>
        </w:rPr>
        <w:t>Fe</w:t>
      </w:r>
    </w:p>
    <w:p>
      <w:pPr>
        <w:pStyle w:val="3"/>
        <w:spacing w:before="10"/>
        <w:rPr>
          <w:rFonts w:hint="eastAsia" w:ascii="仿宋_GB2312" w:hAnsi="仿宋_GB2312" w:eastAsia="仿宋_GB2312" w:cs="仿宋_GB2312"/>
          <w:i/>
          <w:sz w:val="24"/>
          <w:szCs w:val="24"/>
        </w:rPr>
      </w:pPr>
      <w:r>
        <w:rPr>
          <w:rFonts w:hint="eastAsia" w:ascii="仿宋_GB2312" w:hAnsi="仿宋_GB2312" w:eastAsia="仿宋_GB2312" w:cs="仿宋_GB2312"/>
          <w:sz w:val="24"/>
          <w:szCs w:val="24"/>
        </w:rPr>
        <w:br w:type="column"/>
      </w:r>
    </w:p>
    <w:p>
      <w:pPr>
        <w:spacing w:before="1" w:line="163" w:lineRule="auto"/>
        <w:ind w:left="1651" w:right="4968" w:hanging="444"/>
        <w:jc w:val="left"/>
        <w:rPr>
          <w:rFonts w:hint="eastAsia" w:ascii="仿宋_GB2312" w:hAnsi="仿宋_GB2312" w:eastAsia="仿宋_GB2312" w:cs="仿宋_GB2312"/>
          <w:i/>
          <w:sz w:val="24"/>
          <w:szCs w:val="24"/>
        </w:rPr>
      </w:pPr>
      <w:r>
        <w:rPr>
          <w:rFonts w:hint="eastAsia" w:ascii="仿宋_GB2312" w:hAnsi="仿宋_GB2312" w:eastAsia="仿宋_GB2312" w:cs="仿宋_GB2312"/>
          <w:i/>
          <w:sz w:val="24"/>
          <w:szCs w:val="24"/>
        </w:rPr>
        <w:t xml:space="preserve">C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i/>
          <w:position w:val="15"/>
          <w:sz w:val="24"/>
          <w:szCs w:val="24"/>
        </w:rPr>
        <w:t xml:space="preserve">f </w:t>
      </w:r>
      <w:r>
        <w:rPr>
          <w:rFonts w:hint="eastAsia" w:ascii="仿宋_GB2312" w:hAnsi="仿宋_GB2312" w:eastAsia="仿宋_GB2312" w:cs="仿宋_GB2312"/>
          <w:i/>
          <w:sz w:val="24"/>
          <w:szCs w:val="24"/>
        </w:rPr>
        <w:t>F</w:t>
      </w:r>
    </w:p>
    <w:p>
      <w:pPr>
        <w:spacing w:after="0" w:line="163" w:lineRule="auto"/>
        <w:jc w:val="left"/>
        <w:rPr>
          <w:rFonts w:hint="eastAsia" w:ascii="仿宋_GB2312" w:hAnsi="仿宋_GB2312" w:eastAsia="仿宋_GB2312" w:cs="仿宋_GB2312"/>
          <w:sz w:val="24"/>
          <w:szCs w:val="24"/>
        </w:rPr>
        <w:sectPr>
          <w:type w:val="continuous"/>
          <w:pgSz w:w="11910" w:h="16840"/>
          <w:pgMar w:top="1300" w:right="940" w:bottom="280" w:left="1360" w:header="720" w:footer="720" w:gutter="0"/>
          <w:cols w:equalWidth="0" w:num="2">
            <w:col w:w="2784" w:space="40"/>
            <w:col w:w="6786"/>
          </w:cols>
        </w:sectPr>
      </w:pPr>
    </w:p>
    <w:p>
      <w:pPr>
        <w:pStyle w:val="3"/>
        <w:spacing w:before="4"/>
        <w:rPr>
          <w:rFonts w:hint="eastAsia" w:ascii="仿宋_GB2312" w:hAnsi="仿宋_GB2312" w:eastAsia="仿宋_GB2312" w:cs="仿宋_GB2312"/>
          <w:i/>
          <w:sz w:val="24"/>
          <w:szCs w:val="24"/>
        </w:rPr>
      </w:pPr>
    </w:p>
    <w:p>
      <w:pPr>
        <w:pStyle w:val="3"/>
        <w:spacing w:before="74"/>
        <w:ind w:left="142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式中：D—林地的郁闭度（或草地的盖度）；</w:t>
      </w:r>
    </w:p>
    <w:p>
      <w:pPr>
        <w:pStyle w:val="3"/>
        <w:spacing w:before="7"/>
        <w:rPr>
          <w:rFonts w:hint="eastAsia" w:ascii="仿宋_GB2312" w:hAnsi="仿宋_GB2312" w:eastAsia="仿宋_GB2312" w:cs="仿宋_GB2312"/>
          <w:sz w:val="24"/>
          <w:szCs w:val="24"/>
        </w:rPr>
      </w:pPr>
    </w:p>
    <w:p>
      <w:pPr>
        <w:pStyle w:val="3"/>
        <w:spacing w:before="1" w:line="374" w:lineRule="auto"/>
        <w:ind w:left="2261" w:right="402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C—林（或草）植被覆盖度,%； fd——样方面积,m</w:t>
      </w:r>
      <w:r>
        <w:rPr>
          <w:rFonts w:hint="eastAsia" w:ascii="仿宋_GB2312" w:hAnsi="仿宋_GB2312" w:eastAsia="仿宋_GB2312" w:cs="仿宋_GB2312"/>
          <w:position w:val="9"/>
          <w:sz w:val="24"/>
          <w:szCs w:val="24"/>
        </w:rPr>
        <w:t>2</w:t>
      </w:r>
      <w:r>
        <w:rPr>
          <w:rFonts w:hint="eastAsia" w:ascii="仿宋_GB2312" w:hAnsi="仿宋_GB2312" w:eastAsia="仿宋_GB2312" w:cs="仿宋_GB2312"/>
          <w:sz w:val="24"/>
          <w:szCs w:val="24"/>
        </w:rPr>
        <w:t>；</w:t>
      </w:r>
    </w:p>
    <w:p>
      <w:pPr>
        <w:pStyle w:val="3"/>
        <w:spacing w:line="374" w:lineRule="auto"/>
        <w:ind w:left="2381" w:right="2506" w:hanging="12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fe——样方内树冠（草冠）垂直投影面积,m</w:t>
      </w:r>
      <w:r>
        <w:rPr>
          <w:rFonts w:hint="eastAsia" w:ascii="仿宋_GB2312" w:hAnsi="仿宋_GB2312" w:eastAsia="仿宋_GB2312" w:cs="仿宋_GB2312"/>
          <w:position w:val="9"/>
          <w:sz w:val="24"/>
          <w:szCs w:val="24"/>
        </w:rPr>
        <w:t>2</w:t>
      </w:r>
      <w:r>
        <w:rPr>
          <w:rFonts w:hint="eastAsia" w:ascii="仿宋_GB2312" w:hAnsi="仿宋_GB2312" w:eastAsia="仿宋_GB2312" w:cs="仿宋_GB2312"/>
          <w:sz w:val="24"/>
          <w:szCs w:val="24"/>
        </w:rPr>
        <w:t>。f——林地（或草地）面积,hm</w:t>
      </w:r>
      <w:r>
        <w:rPr>
          <w:rFonts w:hint="eastAsia" w:ascii="仿宋_GB2312" w:hAnsi="仿宋_GB2312" w:eastAsia="仿宋_GB2312" w:cs="仿宋_GB2312"/>
          <w:position w:val="9"/>
          <w:sz w:val="24"/>
          <w:szCs w:val="24"/>
        </w:rPr>
        <w:t>2</w:t>
      </w:r>
      <w:r>
        <w:rPr>
          <w:rFonts w:hint="eastAsia" w:ascii="仿宋_GB2312" w:hAnsi="仿宋_GB2312" w:eastAsia="仿宋_GB2312" w:cs="仿宋_GB2312"/>
          <w:sz w:val="24"/>
          <w:szCs w:val="24"/>
        </w:rPr>
        <w:t>；</w:t>
      </w:r>
    </w:p>
    <w:p>
      <w:pPr>
        <w:pStyle w:val="3"/>
        <w:spacing w:before="1"/>
        <w:ind w:left="226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Ｆ——类型区总面积,hm</w:t>
      </w:r>
      <w:r>
        <w:rPr>
          <w:rFonts w:hint="eastAsia" w:ascii="仿宋_GB2312" w:hAnsi="仿宋_GB2312" w:eastAsia="仿宋_GB2312" w:cs="仿宋_GB2312"/>
          <w:position w:val="9"/>
          <w:sz w:val="24"/>
          <w:szCs w:val="24"/>
        </w:rPr>
        <w:t>2</w:t>
      </w:r>
      <w:r>
        <w:rPr>
          <w:rFonts w:hint="eastAsia" w:ascii="仿宋_GB2312" w:hAnsi="仿宋_GB2312" w:eastAsia="仿宋_GB2312" w:cs="仿宋_GB2312"/>
          <w:sz w:val="24"/>
          <w:szCs w:val="24"/>
        </w:rPr>
        <w:t>。</w:t>
      </w:r>
    </w:p>
    <w:p>
      <w:pPr>
        <w:pStyle w:val="3"/>
        <w:spacing w:before="31" w:line="364" w:lineRule="auto"/>
        <w:ind w:left="341" w:right="756"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需要注意：纳入计算的林地或草地面积，其林地的郁闭度或草地的盖度都应大于20%</w:t>
      </w:r>
      <w:r>
        <w:rPr>
          <w:rFonts w:hint="eastAsia" w:ascii="仿宋_GB2312" w:hAnsi="仿宋_GB2312" w:eastAsia="仿宋_GB2312" w:cs="仿宋_GB2312"/>
          <w:spacing w:val="-12"/>
          <w:sz w:val="24"/>
          <w:szCs w:val="24"/>
        </w:rPr>
        <w:t>。关于标准地的灌丛、草本覆盖度调查，采用目测方法按国际通用分级标</w:t>
      </w:r>
      <w:r>
        <w:rPr>
          <w:rFonts w:hint="eastAsia" w:ascii="仿宋_GB2312" w:hAnsi="仿宋_GB2312" w:eastAsia="仿宋_GB2312" w:cs="仿宋_GB2312"/>
          <w:sz w:val="24"/>
          <w:szCs w:val="24"/>
        </w:rPr>
        <w:t>准进行。植被监测数据记录表格见表4.1-5~表4.1-6。</w:t>
      </w:r>
    </w:p>
    <w:p>
      <w:pPr>
        <w:tabs>
          <w:tab w:val="left" w:pos="4147"/>
        </w:tabs>
        <w:spacing w:before="0" w:after="2" w:line="304" w:lineRule="exact"/>
        <w:ind w:left="2866" w:right="0" w:firstLine="0"/>
        <w:jc w:val="left"/>
        <w:rPr>
          <w:sz w:val="24"/>
        </w:rPr>
      </w:pPr>
      <w:r>
        <w:rPr>
          <w:sz w:val="24"/>
        </w:rPr>
        <w:t>表</w:t>
      </w:r>
      <w:r>
        <w:rPr>
          <w:spacing w:val="-58"/>
          <w:sz w:val="24"/>
        </w:rPr>
        <w:t xml:space="preserve"> </w:t>
      </w:r>
      <w:r>
        <w:rPr>
          <w:rFonts w:ascii="Times New Roman" w:eastAsia="Times New Roman"/>
          <w:b/>
          <w:sz w:val="24"/>
        </w:rPr>
        <w:t>4.1-5</w:t>
      </w:r>
      <w:r>
        <w:rPr>
          <w:rFonts w:ascii="Times New Roman" w:eastAsia="Times New Roman"/>
          <w:b/>
          <w:sz w:val="24"/>
        </w:rPr>
        <w:tab/>
      </w:r>
      <w:r>
        <w:rPr>
          <w:sz w:val="24"/>
        </w:rPr>
        <w:t>植物措施样方记录表</w:t>
      </w:r>
    </w:p>
    <w:tbl>
      <w:tblPr>
        <w:tblStyle w:val="20"/>
        <w:tblW w:w="0" w:type="auto"/>
        <w:tblInd w:w="2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3"/>
        <w:gridCol w:w="1275"/>
        <w:gridCol w:w="1959"/>
        <w:gridCol w:w="2525"/>
        <w:gridCol w:w="1020"/>
        <w:gridCol w:w="11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773" w:type="dxa"/>
          </w:tcPr>
          <w:p>
            <w:pPr>
              <w:pStyle w:val="35"/>
              <w:spacing w:before="178"/>
              <w:ind w:left="174"/>
              <w:rPr>
                <w:sz w:val="21"/>
              </w:rPr>
            </w:pPr>
            <w:r>
              <w:rPr>
                <w:sz w:val="21"/>
              </w:rPr>
              <w:t>地块</w:t>
            </w:r>
          </w:p>
        </w:tc>
        <w:tc>
          <w:tcPr>
            <w:tcW w:w="1275" w:type="dxa"/>
          </w:tcPr>
          <w:p>
            <w:pPr>
              <w:pStyle w:val="35"/>
              <w:spacing w:before="178"/>
              <w:ind w:left="215"/>
              <w:rPr>
                <w:sz w:val="21"/>
              </w:rPr>
            </w:pPr>
            <w:r>
              <w:rPr>
                <w:sz w:val="21"/>
              </w:rPr>
              <w:t>样方类型</w:t>
            </w:r>
          </w:p>
        </w:tc>
        <w:tc>
          <w:tcPr>
            <w:tcW w:w="1959" w:type="dxa"/>
          </w:tcPr>
          <w:p>
            <w:pPr>
              <w:pStyle w:val="35"/>
              <w:spacing w:before="178"/>
              <w:ind w:left="229"/>
              <w:rPr>
                <w:sz w:val="21"/>
              </w:rPr>
            </w:pPr>
            <w:r>
              <w:rPr>
                <w:sz w:val="21"/>
              </w:rPr>
              <w:t>样方面积（</w:t>
            </w:r>
            <w:r>
              <w:rPr>
                <w:rFonts w:ascii="Times New Roman" w:eastAsia="Times New Roman"/>
                <w:sz w:val="21"/>
              </w:rPr>
              <w:t>m</w:t>
            </w:r>
            <w:r>
              <w:rPr>
                <w:rFonts w:ascii="Times New Roman" w:eastAsia="Times New Roman"/>
                <w:position w:val="7"/>
                <w:sz w:val="14"/>
              </w:rPr>
              <w:t>2</w:t>
            </w:r>
            <w:r>
              <w:rPr>
                <w:sz w:val="21"/>
              </w:rPr>
              <w:t>）</w:t>
            </w:r>
          </w:p>
        </w:tc>
        <w:tc>
          <w:tcPr>
            <w:tcW w:w="2525" w:type="dxa"/>
          </w:tcPr>
          <w:p>
            <w:pPr>
              <w:pStyle w:val="35"/>
              <w:spacing w:before="22"/>
              <w:ind w:left="315"/>
              <w:rPr>
                <w:sz w:val="21"/>
              </w:rPr>
            </w:pPr>
            <w:r>
              <w:rPr>
                <w:spacing w:val="-2"/>
                <w:sz w:val="21"/>
              </w:rPr>
              <w:t>样方内树冠</w:t>
            </w:r>
            <w:r>
              <w:rPr>
                <w:sz w:val="21"/>
              </w:rPr>
              <w:t>（</w:t>
            </w:r>
            <w:r>
              <w:rPr>
                <w:spacing w:val="-2"/>
                <w:sz w:val="21"/>
              </w:rPr>
              <w:t>草冠</w:t>
            </w:r>
            <w:r>
              <w:rPr>
                <w:sz w:val="21"/>
              </w:rPr>
              <w:t>）</w:t>
            </w:r>
          </w:p>
          <w:p>
            <w:pPr>
              <w:pStyle w:val="35"/>
              <w:spacing w:before="43"/>
              <w:ind w:left="303"/>
              <w:rPr>
                <w:sz w:val="21"/>
              </w:rPr>
            </w:pPr>
            <w:r>
              <w:rPr>
                <w:spacing w:val="-3"/>
                <w:sz w:val="21"/>
              </w:rPr>
              <w:t>垂直投影面积</w:t>
            </w:r>
            <w:r>
              <w:rPr>
                <w:spacing w:val="-1"/>
                <w:sz w:val="21"/>
              </w:rPr>
              <w:t>（</w:t>
            </w:r>
            <w:r>
              <w:rPr>
                <w:rFonts w:ascii="Times New Roman" w:eastAsia="Times New Roman"/>
                <w:spacing w:val="-1"/>
                <w:sz w:val="21"/>
              </w:rPr>
              <w:t>m</w:t>
            </w:r>
            <w:r>
              <w:rPr>
                <w:rFonts w:ascii="Times New Roman" w:eastAsia="Times New Roman"/>
                <w:spacing w:val="-1"/>
                <w:position w:val="7"/>
                <w:sz w:val="14"/>
              </w:rPr>
              <w:t>2</w:t>
            </w:r>
            <w:r>
              <w:rPr>
                <w:spacing w:val="-1"/>
                <w:sz w:val="21"/>
              </w:rPr>
              <w:t>）</w:t>
            </w:r>
          </w:p>
        </w:tc>
        <w:tc>
          <w:tcPr>
            <w:tcW w:w="1020" w:type="dxa"/>
          </w:tcPr>
          <w:p>
            <w:pPr>
              <w:pStyle w:val="35"/>
              <w:spacing w:before="178"/>
              <w:ind w:left="192"/>
              <w:rPr>
                <w:sz w:val="21"/>
              </w:rPr>
            </w:pPr>
            <w:r>
              <w:rPr>
                <w:sz w:val="21"/>
              </w:rPr>
              <w:t>郁闭度</w:t>
            </w:r>
          </w:p>
        </w:tc>
        <w:tc>
          <w:tcPr>
            <w:tcW w:w="1169" w:type="dxa"/>
          </w:tcPr>
          <w:p>
            <w:pPr>
              <w:pStyle w:val="35"/>
              <w:spacing w:before="178"/>
              <w:ind w:left="161"/>
              <w:rPr>
                <w:sz w:val="21"/>
              </w:rPr>
            </w:pPr>
            <w:r>
              <w:rPr>
                <w:sz w:val="21"/>
              </w:rPr>
              <w:t>调查时间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73" w:type="dxa"/>
          </w:tcPr>
          <w:p>
            <w:pPr>
              <w:pStyle w:val="35"/>
              <w:rPr>
                <w:rFonts w:ascii="Times New Roman"/>
                <w:sz w:val="22"/>
              </w:rPr>
            </w:pPr>
          </w:p>
        </w:tc>
        <w:tc>
          <w:tcPr>
            <w:tcW w:w="1275" w:type="dxa"/>
          </w:tcPr>
          <w:p>
            <w:pPr>
              <w:pStyle w:val="35"/>
              <w:rPr>
                <w:rFonts w:ascii="Times New Roman"/>
                <w:sz w:val="22"/>
              </w:rPr>
            </w:pPr>
          </w:p>
        </w:tc>
        <w:tc>
          <w:tcPr>
            <w:tcW w:w="1959" w:type="dxa"/>
          </w:tcPr>
          <w:p>
            <w:pPr>
              <w:pStyle w:val="35"/>
              <w:rPr>
                <w:rFonts w:ascii="Times New Roman"/>
                <w:sz w:val="22"/>
              </w:rPr>
            </w:pPr>
          </w:p>
        </w:tc>
        <w:tc>
          <w:tcPr>
            <w:tcW w:w="2525" w:type="dxa"/>
          </w:tcPr>
          <w:p>
            <w:pPr>
              <w:pStyle w:val="35"/>
              <w:rPr>
                <w:rFonts w:ascii="Times New Roman"/>
                <w:sz w:val="22"/>
              </w:rPr>
            </w:pPr>
          </w:p>
        </w:tc>
        <w:tc>
          <w:tcPr>
            <w:tcW w:w="1020" w:type="dxa"/>
          </w:tcPr>
          <w:p>
            <w:pPr>
              <w:pStyle w:val="35"/>
              <w:rPr>
                <w:rFonts w:ascii="Times New Roman"/>
                <w:sz w:val="22"/>
              </w:rPr>
            </w:pPr>
          </w:p>
        </w:tc>
        <w:tc>
          <w:tcPr>
            <w:tcW w:w="1169" w:type="dxa"/>
          </w:tcPr>
          <w:p>
            <w:pPr>
              <w:pStyle w:val="35"/>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73" w:type="dxa"/>
          </w:tcPr>
          <w:p>
            <w:pPr>
              <w:pStyle w:val="35"/>
              <w:rPr>
                <w:rFonts w:ascii="Times New Roman"/>
                <w:sz w:val="22"/>
              </w:rPr>
            </w:pPr>
          </w:p>
        </w:tc>
        <w:tc>
          <w:tcPr>
            <w:tcW w:w="1275" w:type="dxa"/>
          </w:tcPr>
          <w:p>
            <w:pPr>
              <w:pStyle w:val="35"/>
              <w:rPr>
                <w:rFonts w:ascii="Times New Roman"/>
                <w:sz w:val="22"/>
              </w:rPr>
            </w:pPr>
          </w:p>
        </w:tc>
        <w:tc>
          <w:tcPr>
            <w:tcW w:w="1959" w:type="dxa"/>
          </w:tcPr>
          <w:p>
            <w:pPr>
              <w:pStyle w:val="35"/>
              <w:rPr>
                <w:rFonts w:ascii="Times New Roman"/>
                <w:sz w:val="22"/>
              </w:rPr>
            </w:pPr>
          </w:p>
        </w:tc>
        <w:tc>
          <w:tcPr>
            <w:tcW w:w="2525" w:type="dxa"/>
          </w:tcPr>
          <w:p>
            <w:pPr>
              <w:pStyle w:val="35"/>
              <w:rPr>
                <w:rFonts w:ascii="Times New Roman"/>
                <w:sz w:val="22"/>
              </w:rPr>
            </w:pPr>
          </w:p>
        </w:tc>
        <w:tc>
          <w:tcPr>
            <w:tcW w:w="1020" w:type="dxa"/>
          </w:tcPr>
          <w:p>
            <w:pPr>
              <w:pStyle w:val="35"/>
              <w:rPr>
                <w:rFonts w:ascii="Times New Roman"/>
                <w:sz w:val="22"/>
              </w:rPr>
            </w:pPr>
          </w:p>
        </w:tc>
        <w:tc>
          <w:tcPr>
            <w:tcW w:w="1169" w:type="dxa"/>
          </w:tcPr>
          <w:p>
            <w:pPr>
              <w:pStyle w:val="35"/>
              <w:rPr>
                <w:rFonts w:ascii="Times New Roman"/>
                <w:sz w:val="22"/>
              </w:rPr>
            </w:pPr>
          </w:p>
        </w:tc>
      </w:tr>
    </w:tbl>
    <w:p>
      <w:pPr>
        <w:spacing w:after="0"/>
        <w:rPr>
          <w:rFonts w:ascii="Times New Roman"/>
          <w:sz w:val="22"/>
        </w:rPr>
        <w:sectPr>
          <w:type w:val="continuous"/>
          <w:pgSz w:w="11910" w:h="16840"/>
          <w:pgMar w:top="1300" w:right="940" w:bottom="280" w:left="1360" w:header="720" w:footer="720" w:gutter="0"/>
          <w:cols w:space="720" w:num="1"/>
        </w:sectPr>
      </w:pPr>
    </w:p>
    <w:p>
      <w:pPr>
        <w:tabs>
          <w:tab w:val="left" w:pos="4006"/>
        </w:tabs>
        <w:spacing w:before="138" w:after="17"/>
        <w:ind w:left="2784" w:right="0" w:firstLine="0"/>
        <w:jc w:val="left"/>
        <w:rPr>
          <w:sz w:val="24"/>
        </w:rPr>
      </w:pPr>
      <w:r>
        <w:rPr>
          <w:sz w:val="24"/>
        </w:rPr>
        <w:t>表</w:t>
      </w:r>
      <w:r>
        <w:rPr>
          <w:rFonts w:ascii="Times New Roman" w:eastAsia="Times New Roman"/>
          <w:b/>
          <w:sz w:val="24"/>
        </w:rPr>
        <w:t>4.1-6</w:t>
      </w:r>
      <w:r>
        <w:rPr>
          <w:rFonts w:ascii="Times New Roman" w:eastAsia="Times New Roman"/>
          <w:b/>
          <w:sz w:val="24"/>
        </w:rPr>
        <w:tab/>
      </w:r>
      <w:r>
        <w:rPr>
          <w:sz w:val="24"/>
        </w:rPr>
        <w:t>植物措施监测记录表</w:t>
      </w:r>
    </w:p>
    <w:tbl>
      <w:tblPr>
        <w:tblStyle w:val="20"/>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96"/>
        <w:gridCol w:w="672"/>
        <w:gridCol w:w="674"/>
        <w:gridCol w:w="688"/>
        <w:gridCol w:w="818"/>
        <w:gridCol w:w="681"/>
        <w:gridCol w:w="695"/>
        <w:gridCol w:w="791"/>
        <w:gridCol w:w="1199"/>
        <w:gridCol w:w="750"/>
        <w:gridCol w:w="82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7" w:hRule="atLeast"/>
        </w:trPr>
        <w:tc>
          <w:tcPr>
            <w:tcW w:w="696" w:type="dxa"/>
          </w:tcPr>
          <w:p>
            <w:pPr>
              <w:pStyle w:val="35"/>
              <w:rPr>
                <w:rFonts w:hint="eastAsia" w:ascii="仿宋_GB2312" w:hAnsi="仿宋_GB2312" w:eastAsia="仿宋_GB2312" w:cs="仿宋_GB2312"/>
                <w:sz w:val="21"/>
                <w:szCs w:val="21"/>
              </w:rPr>
            </w:pPr>
          </w:p>
          <w:p>
            <w:pPr>
              <w:pStyle w:val="35"/>
              <w:spacing w:before="152"/>
              <w:ind w:left="117" w:right="103"/>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编号</w:t>
            </w:r>
          </w:p>
        </w:tc>
        <w:tc>
          <w:tcPr>
            <w:tcW w:w="672" w:type="dxa"/>
          </w:tcPr>
          <w:p>
            <w:pPr>
              <w:pStyle w:val="35"/>
              <w:spacing w:before="3"/>
              <w:rPr>
                <w:rFonts w:hint="eastAsia" w:ascii="仿宋_GB2312" w:hAnsi="仿宋_GB2312" w:eastAsia="仿宋_GB2312" w:cs="仿宋_GB2312"/>
                <w:sz w:val="21"/>
                <w:szCs w:val="21"/>
              </w:rPr>
            </w:pPr>
          </w:p>
          <w:p>
            <w:pPr>
              <w:pStyle w:val="35"/>
              <w:spacing w:line="244" w:lineRule="auto"/>
              <w:ind w:left="124" w:right="108"/>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监测日期</w:t>
            </w:r>
          </w:p>
        </w:tc>
        <w:tc>
          <w:tcPr>
            <w:tcW w:w="674" w:type="dxa"/>
          </w:tcPr>
          <w:p>
            <w:pPr>
              <w:pStyle w:val="35"/>
              <w:spacing w:before="137" w:line="242" w:lineRule="auto"/>
              <w:ind w:left="126" w:right="107"/>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位置经度纬度</w:t>
            </w:r>
          </w:p>
        </w:tc>
        <w:tc>
          <w:tcPr>
            <w:tcW w:w="688" w:type="dxa"/>
          </w:tcPr>
          <w:p>
            <w:pPr>
              <w:pStyle w:val="35"/>
              <w:spacing w:before="3"/>
              <w:rPr>
                <w:rFonts w:hint="eastAsia" w:ascii="仿宋_GB2312" w:hAnsi="仿宋_GB2312" w:eastAsia="仿宋_GB2312" w:cs="仿宋_GB2312"/>
                <w:sz w:val="21"/>
                <w:szCs w:val="21"/>
              </w:rPr>
            </w:pPr>
          </w:p>
          <w:p>
            <w:pPr>
              <w:pStyle w:val="35"/>
              <w:spacing w:line="244" w:lineRule="auto"/>
              <w:ind w:left="132" w:right="114" w:firstLine="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监测分区</w:t>
            </w:r>
          </w:p>
        </w:tc>
        <w:tc>
          <w:tcPr>
            <w:tcW w:w="818" w:type="dxa"/>
          </w:tcPr>
          <w:p>
            <w:pPr>
              <w:pStyle w:val="35"/>
              <w:spacing w:before="3"/>
              <w:rPr>
                <w:rFonts w:hint="eastAsia" w:ascii="仿宋_GB2312" w:hAnsi="仿宋_GB2312" w:eastAsia="仿宋_GB2312" w:cs="仿宋_GB2312"/>
                <w:sz w:val="21"/>
                <w:szCs w:val="21"/>
              </w:rPr>
            </w:pPr>
          </w:p>
          <w:p>
            <w:pPr>
              <w:pStyle w:val="35"/>
              <w:spacing w:line="244" w:lineRule="auto"/>
              <w:ind w:left="197" w:right="18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措施类型</w:t>
            </w:r>
          </w:p>
        </w:tc>
        <w:tc>
          <w:tcPr>
            <w:tcW w:w="681" w:type="dxa"/>
          </w:tcPr>
          <w:p>
            <w:pPr>
              <w:pStyle w:val="35"/>
              <w:spacing w:before="3"/>
              <w:rPr>
                <w:rFonts w:hint="eastAsia" w:ascii="仿宋_GB2312" w:hAnsi="仿宋_GB2312" w:eastAsia="仿宋_GB2312" w:cs="仿宋_GB2312"/>
                <w:sz w:val="21"/>
                <w:szCs w:val="21"/>
              </w:rPr>
            </w:pPr>
          </w:p>
          <w:p>
            <w:pPr>
              <w:pStyle w:val="35"/>
              <w:spacing w:line="244" w:lineRule="auto"/>
              <w:ind w:left="133" w:right="108"/>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开工日期</w:t>
            </w:r>
          </w:p>
        </w:tc>
        <w:tc>
          <w:tcPr>
            <w:tcW w:w="695" w:type="dxa"/>
          </w:tcPr>
          <w:p>
            <w:pPr>
              <w:pStyle w:val="35"/>
              <w:spacing w:before="3"/>
              <w:rPr>
                <w:rFonts w:hint="eastAsia" w:ascii="仿宋_GB2312" w:hAnsi="仿宋_GB2312" w:eastAsia="仿宋_GB2312" w:cs="仿宋_GB2312"/>
                <w:sz w:val="21"/>
                <w:szCs w:val="21"/>
              </w:rPr>
            </w:pPr>
          </w:p>
          <w:p>
            <w:pPr>
              <w:pStyle w:val="35"/>
              <w:spacing w:line="244" w:lineRule="auto"/>
              <w:ind w:left="138" w:right="116"/>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完成日期</w:t>
            </w:r>
          </w:p>
        </w:tc>
        <w:tc>
          <w:tcPr>
            <w:tcW w:w="791" w:type="dxa"/>
          </w:tcPr>
          <w:p>
            <w:pPr>
              <w:pStyle w:val="35"/>
              <w:spacing w:before="1" w:line="242" w:lineRule="auto"/>
              <w:ind w:left="187" w:right="163"/>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措施面积及数</w:t>
            </w:r>
          </w:p>
          <w:p>
            <w:pPr>
              <w:pStyle w:val="35"/>
              <w:spacing w:line="251" w:lineRule="exact"/>
              <w:ind w:left="21"/>
              <w:jc w:val="center"/>
              <w:rPr>
                <w:rFonts w:hint="eastAsia" w:ascii="仿宋_GB2312" w:hAnsi="仿宋_GB2312" w:eastAsia="仿宋_GB2312" w:cs="仿宋_GB2312"/>
                <w:sz w:val="21"/>
                <w:szCs w:val="21"/>
              </w:rPr>
            </w:pPr>
            <w:r>
              <w:rPr>
                <w:rFonts w:hint="eastAsia" w:ascii="仿宋_GB2312" w:hAnsi="仿宋_GB2312" w:eastAsia="仿宋_GB2312" w:cs="仿宋_GB2312"/>
                <w:w w:val="100"/>
                <w:sz w:val="21"/>
                <w:szCs w:val="21"/>
              </w:rPr>
              <w:t>量</w:t>
            </w:r>
          </w:p>
        </w:tc>
        <w:tc>
          <w:tcPr>
            <w:tcW w:w="1199" w:type="dxa"/>
          </w:tcPr>
          <w:p>
            <w:pPr>
              <w:pStyle w:val="35"/>
              <w:spacing w:before="3"/>
              <w:rPr>
                <w:rFonts w:hint="eastAsia" w:ascii="仿宋_GB2312" w:hAnsi="仿宋_GB2312" w:eastAsia="仿宋_GB2312" w:cs="仿宋_GB2312"/>
                <w:sz w:val="21"/>
                <w:szCs w:val="21"/>
              </w:rPr>
            </w:pPr>
          </w:p>
          <w:p>
            <w:pPr>
              <w:pStyle w:val="35"/>
              <w:ind w:left="23"/>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覆盖度</w:t>
            </w:r>
          </w:p>
          <w:p>
            <w:pPr>
              <w:pStyle w:val="35"/>
              <w:spacing w:before="4"/>
              <w:ind w:left="93"/>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（郁闭度）</w:t>
            </w:r>
          </w:p>
        </w:tc>
        <w:tc>
          <w:tcPr>
            <w:tcW w:w="750" w:type="dxa"/>
          </w:tcPr>
          <w:p>
            <w:pPr>
              <w:pStyle w:val="35"/>
              <w:spacing w:before="3"/>
              <w:rPr>
                <w:rFonts w:hint="eastAsia" w:ascii="仿宋_GB2312" w:hAnsi="仿宋_GB2312" w:eastAsia="仿宋_GB2312" w:cs="仿宋_GB2312"/>
                <w:sz w:val="21"/>
                <w:szCs w:val="21"/>
              </w:rPr>
            </w:pPr>
          </w:p>
          <w:p>
            <w:pPr>
              <w:pStyle w:val="35"/>
              <w:spacing w:line="244" w:lineRule="auto"/>
              <w:ind w:left="273" w:right="142" w:hanging="106"/>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成活率</w:t>
            </w:r>
          </w:p>
        </w:tc>
        <w:tc>
          <w:tcPr>
            <w:tcW w:w="824" w:type="dxa"/>
          </w:tcPr>
          <w:p>
            <w:pPr>
              <w:pStyle w:val="35"/>
              <w:spacing w:before="137" w:line="242" w:lineRule="auto"/>
              <w:ind w:left="207" w:right="176"/>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696" w:type="dxa"/>
          </w:tcPr>
          <w:p>
            <w:pPr>
              <w:pStyle w:val="35"/>
              <w:spacing w:before="47"/>
              <w:ind w:left="14"/>
              <w:jc w:val="center"/>
              <w:rPr>
                <w:rFonts w:hint="eastAsia" w:ascii="仿宋_GB2312" w:hAnsi="仿宋_GB2312" w:eastAsia="仿宋_GB2312" w:cs="仿宋_GB2312"/>
                <w:sz w:val="21"/>
                <w:szCs w:val="21"/>
              </w:rPr>
            </w:pPr>
            <w:r>
              <w:rPr>
                <w:rFonts w:hint="eastAsia" w:ascii="仿宋_GB2312" w:hAnsi="仿宋_GB2312" w:eastAsia="仿宋_GB2312" w:cs="仿宋_GB2312"/>
                <w:w w:val="100"/>
                <w:sz w:val="21"/>
                <w:szCs w:val="21"/>
              </w:rPr>
              <w:t>1</w:t>
            </w:r>
          </w:p>
        </w:tc>
        <w:tc>
          <w:tcPr>
            <w:tcW w:w="672" w:type="dxa"/>
          </w:tcPr>
          <w:p>
            <w:pPr>
              <w:pStyle w:val="35"/>
              <w:rPr>
                <w:rFonts w:hint="eastAsia" w:ascii="仿宋_GB2312" w:hAnsi="仿宋_GB2312" w:eastAsia="仿宋_GB2312" w:cs="仿宋_GB2312"/>
                <w:sz w:val="21"/>
                <w:szCs w:val="21"/>
              </w:rPr>
            </w:pPr>
          </w:p>
        </w:tc>
        <w:tc>
          <w:tcPr>
            <w:tcW w:w="674" w:type="dxa"/>
          </w:tcPr>
          <w:p>
            <w:pPr>
              <w:pStyle w:val="35"/>
              <w:rPr>
                <w:rFonts w:hint="eastAsia" w:ascii="仿宋_GB2312" w:hAnsi="仿宋_GB2312" w:eastAsia="仿宋_GB2312" w:cs="仿宋_GB2312"/>
                <w:sz w:val="21"/>
                <w:szCs w:val="21"/>
              </w:rPr>
            </w:pPr>
          </w:p>
        </w:tc>
        <w:tc>
          <w:tcPr>
            <w:tcW w:w="688" w:type="dxa"/>
          </w:tcPr>
          <w:p>
            <w:pPr>
              <w:pStyle w:val="35"/>
              <w:rPr>
                <w:rFonts w:hint="eastAsia" w:ascii="仿宋_GB2312" w:hAnsi="仿宋_GB2312" w:eastAsia="仿宋_GB2312" w:cs="仿宋_GB2312"/>
                <w:sz w:val="21"/>
                <w:szCs w:val="21"/>
              </w:rPr>
            </w:pPr>
          </w:p>
        </w:tc>
        <w:tc>
          <w:tcPr>
            <w:tcW w:w="818" w:type="dxa"/>
          </w:tcPr>
          <w:p>
            <w:pPr>
              <w:pStyle w:val="35"/>
              <w:rPr>
                <w:rFonts w:hint="eastAsia" w:ascii="仿宋_GB2312" w:hAnsi="仿宋_GB2312" w:eastAsia="仿宋_GB2312" w:cs="仿宋_GB2312"/>
                <w:sz w:val="21"/>
                <w:szCs w:val="21"/>
              </w:rPr>
            </w:pPr>
          </w:p>
        </w:tc>
        <w:tc>
          <w:tcPr>
            <w:tcW w:w="681" w:type="dxa"/>
          </w:tcPr>
          <w:p>
            <w:pPr>
              <w:pStyle w:val="35"/>
              <w:rPr>
                <w:rFonts w:hint="eastAsia" w:ascii="仿宋_GB2312" w:hAnsi="仿宋_GB2312" w:eastAsia="仿宋_GB2312" w:cs="仿宋_GB2312"/>
                <w:sz w:val="21"/>
                <w:szCs w:val="21"/>
              </w:rPr>
            </w:pPr>
          </w:p>
        </w:tc>
        <w:tc>
          <w:tcPr>
            <w:tcW w:w="695" w:type="dxa"/>
          </w:tcPr>
          <w:p>
            <w:pPr>
              <w:pStyle w:val="35"/>
              <w:rPr>
                <w:rFonts w:hint="eastAsia" w:ascii="仿宋_GB2312" w:hAnsi="仿宋_GB2312" w:eastAsia="仿宋_GB2312" w:cs="仿宋_GB2312"/>
                <w:sz w:val="21"/>
                <w:szCs w:val="21"/>
              </w:rPr>
            </w:pPr>
          </w:p>
        </w:tc>
        <w:tc>
          <w:tcPr>
            <w:tcW w:w="791" w:type="dxa"/>
          </w:tcPr>
          <w:p>
            <w:pPr>
              <w:pStyle w:val="35"/>
              <w:rPr>
                <w:rFonts w:hint="eastAsia" w:ascii="仿宋_GB2312" w:hAnsi="仿宋_GB2312" w:eastAsia="仿宋_GB2312" w:cs="仿宋_GB2312"/>
                <w:sz w:val="21"/>
                <w:szCs w:val="21"/>
              </w:rPr>
            </w:pPr>
          </w:p>
        </w:tc>
        <w:tc>
          <w:tcPr>
            <w:tcW w:w="1199" w:type="dxa"/>
          </w:tcPr>
          <w:p>
            <w:pPr>
              <w:pStyle w:val="35"/>
              <w:rPr>
                <w:rFonts w:hint="eastAsia" w:ascii="仿宋_GB2312" w:hAnsi="仿宋_GB2312" w:eastAsia="仿宋_GB2312" w:cs="仿宋_GB2312"/>
                <w:sz w:val="21"/>
                <w:szCs w:val="21"/>
              </w:rPr>
            </w:pPr>
          </w:p>
        </w:tc>
        <w:tc>
          <w:tcPr>
            <w:tcW w:w="750" w:type="dxa"/>
          </w:tcPr>
          <w:p>
            <w:pPr>
              <w:pStyle w:val="35"/>
              <w:rPr>
                <w:rFonts w:hint="eastAsia" w:ascii="仿宋_GB2312" w:hAnsi="仿宋_GB2312" w:eastAsia="仿宋_GB2312" w:cs="仿宋_GB2312"/>
                <w:sz w:val="21"/>
                <w:szCs w:val="21"/>
              </w:rPr>
            </w:pPr>
          </w:p>
        </w:tc>
        <w:tc>
          <w:tcPr>
            <w:tcW w:w="824" w:type="dxa"/>
          </w:tcPr>
          <w:p>
            <w:pPr>
              <w:pStyle w:val="35"/>
              <w:rPr>
                <w:rFonts w:hint="eastAsia" w:ascii="仿宋_GB2312" w:hAnsi="仿宋_GB2312" w:eastAsia="仿宋_GB2312" w:cs="仿宋_GB2312"/>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696" w:type="dxa"/>
          </w:tcPr>
          <w:p>
            <w:pPr>
              <w:pStyle w:val="35"/>
              <w:spacing w:before="97" w:line="220" w:lineRule="exact"/>
              <w:ind w:left="117" w:right="103"/>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w:t>
            </w:r>
          </w:p>
        </w:tc>
        <w:tc>
          <w:tcPr>
            <w:tcW w:w="672" w:type="dxa"/>
          </w:tcPr>
          <w:p>
            <w:pPr>
              <w:pStyle w:val="35"/>
              <w:rPr>
                <w:rFonts w:hint="eastAsia" w:ascii="仿宋_GB2312" w:hAnsi="仿宋_GB2312" w:eastAsia="仿宋_GB2312" w:cs="仿宋_GB2312"/>
                <w:sz w:val="21"/>
                <w:szCs w:val="21"/>
              </w:rPr>
            </w:pPr>
          </w:p>
        </w:tc>
        <w:tc>
          <w:tcPr>
            <w:tcW w:w="674" w:type="dxa"/>
          </w:tcPr>
          <w:p>
            <w:pPr>
              <w:pStyle w:val="35"/>
              <w:rPr>
                <w:rFonts w:hint="eastAsia" w:ascii="仿宋_GB2312" w:hAnsi="仿宋_GB2312" w:eastAsia="仿宋_GB2312" w:cs="仿宋_GB2312"/>
                <w:sz w:val="21"/>
                <w:szCs w:val="21"/>
              </w:rPr>
            </w:pPr>
          </w:p>
        </w:tc>
        <w:tc>
          <w:tcPr>
            <w:tcW w:w="688" w:type="dxa"/>
          </w:tcPr>
          <w:p>
            <w:pPr>
              <w:pStyle w:val="35"/>
              <w:rPr>
                <w:rFonts w:hint="eastAsia" w:ascii="仿宋_GB2312" w:hAnsi="仿宋_GB2312" w:eastAsia="仿宋_GB2312" w:cs="仿宋_GB2312"/>
                <w:sz w:val="21"/>
                <w:szCs w:val="21"/>
              </w:rPr>
            </w:pPr>
          </w:p>
        </w:tc>
        <w:tc>
          <w:tcPr>
            <w:tcW w:w="818" w:type="dxa"/>
          </w:tcPr>
          <w:p>
            <w:pPr>
              <w:pStyle w:val="35"/>
              <w:rPr>
                <w:rFonts w:hint="eastAsia" w:ascii="仿宋_GB2312" w:hAnsi="仿宋_GB2312" w:eastAsia="仿宋_GB2312" w:cs="仿宋_GB2312"/>
                <w:sz w:val="21"/>
                <w:szCs w:val="21"/>
              </w:rPr>
            </w:pPr>
          </w:p>
        </w:tc>
        <w:tc>
          <w:tcPr>
            <w:tcW w:w="681" w:type="dxa"/>
          </w:tcPr>
          <w:p>
            <w:pPr>
              <w:pStyle w:val="35"/>
              <w:rPr>
                <w:rFonts w:hint="eastAsia" w:ascii="仿宋_GB2312" w:hAnsi="仿宋_GB2312" w:eastAsia="仿宋_GB2312" w:cs="仿宋_GB2312"/>
                <w:sz w:val="21"/>
                <w:szCs w:val="21"/>
              </w:rPr>
            </w:pPr>
          </w:p>
        </w:tc>
        <w:tc>
          <w:tcPr>
            <w:tcW w:w="695" w:type="dxa"/>
          </w:tcPr>
          <w:p>
            <w:pPr>
              <w:pStyle w:val="35"/>
              <w:rPr>
                <w:rFonts w:hint="eastAsia" w:ascii="仿宋_GB2312" w:hAnsi="仿宋_GB2312" w:eastAsia="仿宋_GB2312" w:cs="仿宋_GB2312"/>
                <w:sz w:val="21"/>
                <w:szCs w:val="21"/>
              </w:rPr>
            </w:pPr>
          </w:p>
        </w:tc>
        <w:tc>
          <w:tcPr>
            <w:tcW w:w="791" w:type="dxa"/>
          </w:tcPr>
          <w:p>
            <w:pPr>
              <w:pStyle w:val="35"/>
              <w:rPr>
                <w:rFonts w:hint="eastAsia" w:ascii="仿宋_GB2312" w:hAnsi="仿宋_GB2312" w:eastAsia="仿宋_GB2312" w:cs="仿宋_GB2312"/>
                <w:sz w:val="21"/>
                <w:szCs w:val="21"/>
              </w:rPr>
            </w:pPr>
          </w:p>
        </w:tc>
        <w:tc>
          <w:tcPr>
            <w:tcW w:w="1199" w:type="dxa"/>
          </w:tcPr>
          <w:p>
            <w:pPr>
              <w:pStyle w:val="35"/>
              <w:rPr>
                <w:rFonts w:hint="eastAsia" w:ascii="仿宋_GB2312" w:hAnsi="仿宋_GB2312" w:eastAsia="仿宋_GB2312" w:cs="仿宋_GB2312"/>
                <w:sz w:val="21"/>
                <w:szCs w:val="21"/>
              </w:rPr>
            </w:pPr>
          </w:p>
        </w:tc>
        <w:tc>
          <w:tcPr>
            <w:tcW w:w="750" w:type="dxa"/>
          </w:tcPr>
          <w:p>
            <w:pPr>
              <w:pStyle w:val="35"/>
              <w:rPr>
                <w:rFonts w:hint="eastAsia" w:ascii="仿宋_GB2312" w:hAnsi="仿宋_GB2312" w:eastAsia="仿宋_GB2312" w:cs="仿宋_GB2312"/>
                <w:sz w:val="21"/>
                <w:szCs w:val="21"/>
              </w:rPr>
            </w:pPr>
          </w:p>
        </w:tc>
        <w:tc>
          <w:tcPr>
            <w:tcW w:w="824" w:type="dxa"/>
          </w:tcPr>
          <w:p>
            <w:pPr>
              <w:pStyle w:val="35"/>
              <w:rPr>
                <w:rFonts w:hint="eastAsia" w:ascii="仿宋_GB2312" w:hAnsi="仿宋_GB2312" w:eastAsia="仿宋_GB2312" w:cs="仿宋_GB2312"/>
                <w:sz w:val="21"/>
                <w:szCs w:val="21"/>
              </w:rPr>
            </w:pPr>
          </w:p>
        </w:tc>
      </w:tr>
    </w:tbl>
    <w:p>
      <w:pPr>
        <w:pStyle w:val="3"/>
        <w:spacing w:before="2"/>
        <w:ind w:left="821"/>
      </w:pPr>
      <w:r>
        <w:rPr>
          <w:rFonts w:ascii="Times New Roman" w:eastAsia="Times New Roman"/>
        </w:rPr>
        <w:t>5</w:t>
      </w:r>
      <w:r>
        <w:t>）水土流失危害监测</w:t>
      </w:r>
    </w:p>
    <w:p>
      <w:pPr>
        <w:pStyle w:val="3"/>
        <w:spacing w:before="161" w:line="362" w:lineRule="auto"/>
        <w:ind w:left="341" w:right="862" w:firstLine="480"/>
      </w:pPr>
      <w:r>
        <w:t>根据水土流失状况，分析已经发生或潜在的水土流失危害。数据记录表格见表</w:t>
      </w:r>
      <w:r>
        <w:rPr>
          <w:rFonts w:ascii="Times New Roman" w:eastAsia="Times New Roman"/>
        </w:rPr>
        <w:t>4.2-7</w:t>
      </w:r>
      <w:r>
        <w:t>。</w:t>
      </w:r>
    </w:p>
    <w:p>
      <w:pPr>
        <w:tabs>
          <w:tab w:val="left" w:pos="3790"/>
        </w:tabs>
        <w:spacing w:before="101"/>
        <w:ind w:left="2568" w:right="0" w:firstLine="0"/>
        <w:jc w:val="left"/>
        <w:rPr>
          <w:sz w:val="24"/>
        </w:rPr>
      </w:pPr>
      <w:r>
        <w:rPr>
          <w:sz w:val="24"/>
        </w:rPr>
        <w:t>表</w:t>
      </w:r>
      <w:r>
        <w:rPr>
          <w:rFonts w:ascii="Times New Roman" w:eastAsia="Times New Roman"/>
          <w:b/>
          <w:sz w:val="24"/>
        </w:rPr>
        <w:t>4.2-7</w:t>
      </w:r>
      <w:r>
        <w:rPr>
          <w:rFonts w:ascii="Times New Roman" w:eastAsia="Times New Roman"/>
          <w:b/>
          <w:sz w:val="24"/>
        </w:rPr>
        <w:tab/>
      </w:r>
      <w:r>
        <w:rPr>
          <w:sz w:val="24"/>
        </w:rPr>
        <w:t>水土流失危害监测记录表</w:t>
      </w:r>
    </w:p>
    <w:p>
      <w:pPr>
        <w:pStyle w:val="3"/>
        <w:spacing w:before="5"/>
        <w:rPr>
          <w:sz w:val="7"/>
        </w:rPr>
      </w:pPr>
    </w:p>
    <w:tbl>
      <w:tblPr>
        <w:tblStyle w:val="20"/>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84"/>
        <w:gridCol w:w="814"/>
        <w:gridCol w:w="941"/>
        <w:gridCol w:w="826"/>
        <w:gridCol w:w="680"/>
        <w:gridCol w:w="553"/>
        <w:gridCol w:w="126"/>
        <w:gridCol w:w="1076"/>
        <w:gridCol w:w="344"/>
        <w:gridCol w:w="577"/>
        <w:gridCol w:w="829"/>
        <w:gridCol w:w="267"/>
        <w:gridCol w:w="83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5" w:hRule="atLeast"/>
        </w:trPr>
        <w:tc>
          <w:tcPr>
            <w:tcW w:w="684" w:type="dxa"/>
          </w:tcPr>
          <w:p>
            <w:pPr>
              <w:pStyle w:val="35"/>
              <w:spacing w:before="137"/>
              <w:ind w:left="13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位置</w:t>
            </w:r>
          </w:p>
        </w:tc>
        <w:tc>
          <w:tcPr>
            <w:tcW w:w="814" w:type="dxa"/>
          </w:tcPr>
          <w:p>
            <w:pPr>
              <w:pStyle w:val="35"/>
              <w:rPr>
                <w:rFonts w:hint="eastAsia" w:ascii="仿宋_GB2312" w:hAnsi="仿宋_GB2312" w:eastAsia="仿宋_GB2312" w:cs="仿宋_GB2312"/>
                <w:sz w:val="21"/>
                <w:szCs w:val="21"/>
              </w:rPr>
            </w:pPr>
          </w:p>
        </w:tc>
        <w:tc>
          <w:tcPr>
            <w:tcW w:w="941" w:type="dxa"/>
          </w:tcPr>
          <w:p>
            <w:pPr>
              <w:pStyle w:val="35"/>
              <w:spacing w:before="137"/>
              <w:ind w:left="277"/>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经度</w:t>
            </w:r>
          </w:p>
        </w:tc>
        <w:tc>
          <w:tcPr>
            <w:tcW w:w="826" w:type="dxa"/>
          </w:tcPr>
          <w:p>
            <w:pPr>
              <w:pStyle w:val="35"/>
              <w:rPr>
                <w:rFonts w:hint="eastAsia" w:ascii="仿宋_GB2312" w:hAnsi="仿宋_GB2312" w:eastAsia="仿宋_GB2312" w:cs="仿宋_GB2312"/>
                <w:sz w:val="21"/>
                <w:szCs w:val="21"/>
              </w:rPr>
            </w:pPr>
          </w:p>
        </w:tc>
        <w:tc>
          <w:tcPr>
            <w:tcW w:w="680" w:type="dxa"/>
          </w:tcPr>
          <w:p>
            <w:pPr>
              <w:pStyle w:val="35"/>
              <w:spacing w:before="137"/>
              <w:ind w:left="128"/>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纬度</w:t>
            </w:r>
          </w:p>
        </w:tc>
        <w:tc>
          <w:tcPr>
            <w:tcW w:w="679" w:type="dxa"/>
            <w:gridSpan w:val="2"/>
          </w:tcPr>
          <w:p>
            <w:pPr>
              <w:pStyle w:val="35"/>
              <w:rPr>
                <w:rFonts w:hint="eastAsia" w:ascii="仿宋_GB2312" w:hAnsi="仿宋_GB2312" w:eastAsia="仿宋_GB2312" w:cs="仿宋_GB2312"/>
                <w:sz w:val="21"/>
                <w:szCs w:val="21"/>
              </w:rPr>
            </w:pPr>
          </w:p>
        </w:tc>
        <w:tc>
          <w:tcPr>
            <w:tcW w:w="1076" w:type="dxa"/>
          </w:tcPr>
          <w:p>
            <w:pPr>
              <w:pStyle w:val="35"/>
              <w:spacing w:before="2" w:line="270" w:lineRule="atLeast"/>
              <w:ind w:left="110" w:right="10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相对项目位置描述</w:t>
            </w:r>
          </w:p>
        </w:tc>
        <w:tc>
          <w:tcPr>
            <w:tcW w:w="921" w:type="dxa"/>
            <w:gridSpan w:val="2"/>
          </w:tcPr>
          <w:p>
            <w:pPr>
              <w:pStyle w:val="35"/>
              <w:rPr>
                <w:rFonts w:hint="eastAsia" w:ascii="仿宋_GB2312" w:hAnsi="仿宋_GB2312" w:eastAsia="仿宋_GB2312" w:cs="仿宋_GB2312"/>
                <w:sz w:val="21"/>
                <w:szCs w:val="21"/>
              </w:rPr>
            </w:pPr>
          </w:p>
        </w:tc>
        <w:tc>
          <w:tcPr>
            <w:tcW w:w="1096" w:type="dxa"/>
            <w:gridSpan w:val="2"/>
          </w:tcPr>
          <w:p>
            <w:pPr>
              <w:pStyle w:val="35"/>
              <w:spacing w:before="137"/>
              <w:ind w:left="12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发生时间</w:t>
            </w:r>
          </w:p>
        </w:tc>
        <w:tc>
          <w:tcPr>
            <w:tcW w:w="836" w:type="dxa"/>
          </w:tcPr>
          <w:p>
            <w:pPr>
              <w:pStyle w:val="35"/>
              <w:rPr>
                <w:rFonts w:hint="eastAsia" w:ascii="仿宋_GB2312" w:hAnsi="仿宋_GB2312" w:eastAsia="仿宋_GB2312" w:cs="仿宋_GB2312"/>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1498" w:type="dxa"/>
            <w:gridSpan w:val="2"/>
          </w:tcPr>
          <w:p>
            <w:pPr>
              <w:pStyle w:val="35"/>
              <w:spacing w:before="71"/>
              <w:ind w:left="117"/>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危害形式描述</w:t>
            </w:r>
          </w:p>
        </w:tc>
        <w:tc>
          <w:tcPr>
            <w:tcW w:w="7055" w:type="dxa"/>
            <w:gridSpan w:val="11"/>
          </w:tcPr>
          <w:p>
            <w:pPr>
              <w:pStyle w:val="35"/>
              <w:rPr>
                <w:rFonts w:hint="eastAsia" w:ascii="仿宋_GB2312" w:hAnsi="仿宋_GB2312" w:eastAsia="仿宋_GB2312" w:cs="仿宋_GB2312"/>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 w:hRule="atLeast"/>
        </w:trPr>
        <w:tc>
          <w:tcPr>
            <w:tcW w:w="1498" w:type="dxa"/>
            <w:gridSpan w:val="2"/>
          </w:tcPr>
          <w:p>
            <w:pPr>
              <w:pStyle w:val="35"/>
              <w:spacing w:before="134"/>
              <w:ind w:left="328"/>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监测日期</w:t>
            </w:r>
          </w:p>
        </w:tc>
        <w:tc>
          <w:tcPr>
            <w:tcW w:w="941" w:type="dxa"/>
          </w:tcPr>
          <w:p>
            <w:pPr>
              <w:pStyle w:val="35"/>
              <w:spacing w:line="269" w:lineRule="exact"/>
              <w:ind w:left="89" w:right="10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面积</w:t>
            </w:r>
          </w:p>
          <w:p>
            <w:pPr>
              <w:pStyle w:val="35"/>
              <w:spacing w:before="2" w:line="251" w:lineRule="exact"/>
              <w:ind w:left="89" w:right="10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（m2）</w:t>
            </w:r>
          </w:p>
        </w:tc>
        <w:tc>
          <w:tcPr>
            <w:tcW w:w="826" w:type="dxa"/>
          </w:tcPr>
          <w:p>
            <w:pPr>
              <w:pStyle w:val="35"/>
              <w:spacing w:before="134"/>
              <w:ind w:left="18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体积</w:t>
            </w:r>
          </w:p>
        </w:tc>
        <w:tc>
          <w:tcPr>
            <w:tcW w:w="1233" w:type="dxa"/>
            <w:gridSpan w:val="2"/>
          </w:tcPr>
          <w:p>
            <w:pPr>
              <w:pStyle w:val="35"/>
              <w:spacing w:before="134"/>
              <w:ind w:left="19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毁坏程度</w:t>
            </w:r>
          </w:p>
        </w:tc>
        <w:tc>
          <w:tcPr>
            <w:tcW w:w="1546" w:type="dxa"/>
            <w:gridSpan w:val="3"/>
          </w:tcPr>
          <w:p>
            <w:pPr>
              <w:pStyle w:val="35"/>
              <w:spacing w:before="134"/>
              <w:ind w:left="136"/>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防护进展情况</w:t>
            </w:r>
          </w:p>
        </w:tc>
        <w:tc>
          <w:tcPr>
            <w:tcW w:w="1406" w:type="dxa"/>
            <w:gridSpan w:val="2"/>
          </w:tcPr>
          <w:p>
            <w:pPr>
              <w:pStyle w:val="35"/>
              <w:spacing w:before="134"/>
              <w:ind w:left="27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其他说明</w:t>
            </w:r>
          </w:p>
        </w:tc>
        <w:tc>
          <w:tcPr>
            <w:tcW w:w="1103" w:type="dxa"/>
            <w:gridSpan w:val="2"/>
          </w:tcPr>
          <w:p>
            <w:pPr>
              <w:pStyle w:val="35"/>
              <w:spacing w:before="134"/>
              <w:ind w:left="227"/>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填表人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1498" w:type="dxa"/>
            <w:gridSpan w:val="2"/>
          </w:tcPr>
          <w:p>
            <w:pPr>
              <w:pStyle w:val="35"/>
              <w:spacing w:before="7" w:line="258" w:lineRule="exact"/>
              <w:ind w:left="36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年-月-日</w:t>
            </w:r>
          </w:p>
        </w:tc>
        <w:tc>
          <w:tcPr>
            <w:tcW w:w="941" w:type="dxa"/>
          </w:tcPr>
          <w:p>
            <w:pPr>
              <w:pStyle w:val="35"/>
              <w:rPr>
                <w:rFonts w:hint="eastAsia" w:ascii="仿宋_GB2312" w:hAnsi="仿宋_GB2312" w:eastAsia="仿宋_GB2312" w:cs="仿宋_GB2312"/>
                <w:sz w:val="21"/>
                <w:szCs w:val="21"/>
              </w:rPr>
            </w:pPr>
          </w:p>
        </w:tc>
        <w:tc>
          <w:tcPr>
            <w:tcW w:w="826" w:type="dxa"/>
          </w:tcPr>
          <w:p>
            <w:pPr>
              <w:pStyle w:val="35"/>
              <w:rPr>
                <w:rFonts w:hint="eastAsia" w:ascii="仿宋_GB2312" w:hAnsi="仿宋_GB2312" w:eastAsia="仿宋_GB2312" w:cs="仿宋_GB2312"/>
                <w:sz w:val="21"/>
                <w:szCs w:val="21"/>
              </w:rPr>
            </w:pPr>
          </w:p>
        </w:tc>
        <w:tc>
          <w:tcPr>
            <w:tcW w:w="1233" w:type="dxa"/>
            <w:gridSpan w:val="2"/>
          </w:tcPr>
          <w:p>
            <w:pPr>
              <w:pStyle w:val="35"/>
              <w:rPr>
                <w:rFonts w:hint="eastAsia" w:ascii="仿宋_GB2312" w:hAnsi="仿宋_GB2312" w:eastAsia="仿宋_GB2312" w:cs="仿宋_GB2312"/>
                <w:sz w:val="21"/>
                <w:szCs w:val="21"/>
              </w:rPr>
            </w:pPr>
          </w:p>
        </w:tc>
        <w:tc>
          <w:tcPr>
            <w:tcW w:w="1546" w:type="dxa"/>
            <w:gridSpan w:val="3"/>
          </w:tcPr>
          <w:p>
            <w:pPr>
              <w:pStyle w:val="35"/>
              <w:rPr>
                <w:rFonts w:hint="eastAsia" w:ascii="仿宋_GB2312" w:hAnsi="仿宋_GB2312" w:eastAsia="仿宋_GB2312" w:cs="仿宋_GB2312"/>
                <w:sz w:val="21"/>
                <w:szCs w:val="21"/>
              </w:rPr>
            </w:pPr>
          </w:p>
        </w:tc>
        <w:tc>
          <w:tcPr>
            <w:tcW w:w="1406" w:type="dxa"/>
            <w:gridSpan w:val="2"/>
          </w:tcPr>
          <w:p>
            <w:pPr>
              <w:pStyle w:val="35"/>
              <w:rPr>
                <w:rFonts w:hint="eastAsia" w:ascii="仿宋_GB2312" w:hAnsi="仿宋_GB2312" w:eastAsia="仿宋_GB2312" w:cs="仿宋_GB2312"/>
                <w:sz w:val="21"/>
                <w:szCs w:val="21"/>
              </w:rPr>
            </w:pPr>
          </w:p>
        </w:tc>
        <w:tc>
          <w:tcPr>
            <w:tcW w:w="1103" w:type="dxa"/>
            <w:gridSpan w:val="2"/>
          </w:tcPr>
          <w:p>
            <w:pPr>
              <w:pStyle w:val="35"/>
              <w:rPr>
                <w:rFonts w:hint="eastAsia" w:ascii="仿宋_GB2312" w:hAnsi="仿宋_GB2312" w:eastAsia="仿宋_GB2312" w:cs="仿宋_GB2312"/>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498" w:type="dxa"/>
            <w:gridSpan w:val="2"/>
          </w:tcPr>
          <w:p>
            <w:pPr>
              <w:pStyle w:val="35"/>
              <w:rPr>
                <w:rFonts w:hint="eastAsia" w:ascii="仿宋_GB2312" w:hAnsi="仿宋_GB2312" w:eastAsia="仿宋_GB2312" w:cs="仿宋_GB2312"/>
                <w:sz w:val="21"/>
                <w:szCs w:val="21"/>
              </w:rPr>
            </w:pPr>
          </w:p>
        </w:tc>
        <w:tc>
          <w:tcPr>
            <w:tcW w:w="941" w:type="dxa"/>
          </w:tcPr>
          <w:p>
            <w:pPr>
              <w:pStyle w:val="35"/>
              <w:rPr>
                <w:rFonts w:hint="eastAsia" w:ascii="仿宋_GB2312" w:hAnsi="仿宋_GB2312" w:eastAsia="仿宋_GB2312" w:cs="仿宋_GB2312"/>
                <w:sz w:val="21"/>
                <w:szCs w:val="21"/>
              </w:rPr>
            </w:pPr>
          </w:p>
        </w:tc>
        <w:tc>
          <w:tcPr>
            <w:tcW w:w="826" w:type="dxa"/>
          </w:tcPr>
          <w:p>
            <w:pPr>
              <w:pStyle w:val="35"/>
              <w:rPr>
                <w:rFonts w:hint="eastAsia" w:ascii="仿宋_GB2312" w:hAnsi="仿宋_GB2312" w:eastAsia="仿宋_GB2312" w:cs="仿宋_GB2312"/>
                <w:sz w:val="21"/>
                <w:szCs w:val="21"/>
              </w:rPr>
            </w:pPr>
          </w:p>
        </w:tc>
        <w:tc>
          <w:tcPr>
            <w:tcW w:w="1233" w:type="dxa"/>
            <w:gridSpan w:val="2"/>
          </w:tcPr>
          <w:p>
            <w:pPr>
              <w:pStyle w:val="35"/>
              <w:rPr>
                <w:rFonts w:hint="eastAsia" w:ascii="仿宋_GB2312" w:hAnsi="仿宋_GB2312" w:eastAsia="仿宋_GB2312" w:cs="仿宋_GB2312"/>
                <w:sz w:val="21"/>
                <w:szCs w:val="21"/>
              </w:rPr>
            </w:pPr>
          </w:p>
        </w:tc>
        <w:tc>
          <w:tcPr>
            <w:tcW w:w="1546" w:type="dxa"/>
            <w:gridSpan w:val="3"/>
          </w:tcPr>
          <w:p>
            <w:pPr>
              <w:pStyle w:val="35"/>
              <w:rPr>
                <w:rFonts w:hint="eastAsia" w:ascii="仿宋_GB2312" w:hAnsi="仿宋_GB2312" w:eastAsia="仿宋_GB2312" w:cs="仿宋_GB2312"/>
                <w:sz w:val="21"/>
                <w:szCs w:val="21"/>
              </w:rPr>
            </w:pPr>
          </w:p>
        </w:tc>
        <w:tc>
          <w:tcPr>
            <w:tcW w:w="1406" w:type="dxa"/>
            <w:gridSpan w:val="2"/>
          </w:tcPr>
          <w:p>
            <w:pPr>
              <w:pStyle w:val="35"/>
              <w:rPr>
                <w:rFonts w:hint="eastAsia" w:ascii="仿宋_GB2312" w:hAnsi="仿宋_GB2312" w:eastAsia="仿宋_GB2312" w:cs="仿宋_GB2312"/>
                <w:sz w:val="21"/>
                <w:szCs w:val="21"/>
              </w:rPr>
            </w:pPr>
          </w:p>
        </w:tc>
        <w:tc>
          <w:tcPr>
            <w:tcW w:w="1103" w:type="dxa"/>
            <w:gridSpan w:val="2"/>
          </w:tcPr>
          <w:p>
            <w:pPr>
              <w:pStyle w:val="35"/>
              <w:rPr>
                <w:rFonts w:hint="eastAsia" w:ascii="仿宋_GB2312" w:hAnsi="仿宋_GB2312" w:eastAsia="仿宋_GB2312" w:cs="仿宋_GB2312"/>
                <w:sz w:val="21"/>
                <w:szCs w:val="21"/>
              </w:rPr>
            </w:pPr>
          </w:p>
        </w:tc>
      </w:tr>
    </w:tbl>
    <w:p>
      <w:pPr>
        <w:spacing w:before="140" w:line="242" w:lineRule="auto"/>
        <w:ind w:left="341" w:right="845" w:firstLine="0"/>
        <w:jc w:val="left"/>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 xml:space="preserve">危害形式描述主要包括 </w:t>
      </w:r>
      <w:r>
        <w:rPr>
          <w:rFonts w:hint="eastAsia" w:ascii="仿宋_GB2312" w:hAnsi="仿宋_GB2312" w:eastAsia="仿宋_GB2312" w:cs="仿宋_GB2312"/>
          <w:sz w:val="24"/>
          <w:szCs w:val="24"/>
        </w:rPr>
        <w:t>1、掩埋或冲毁农田、道路、居民点等的数量、面积、毁坏程度。2、高级公路、铁</w:t>
      </w:r>
      <w:r>
        <w:rPr>
          <w:rFonts w:hint="eastAsia" w:ascii="仿宋_GB2312" w:hAnsi="仿宋_GB2312" w:eastAsia="仿宋_GB2312" w:cs="仿宋_GB2312"/>
          <w:spacing w:val="-9"/>
          <w:sz w:val="24"/>
          <w:szCs w:val="24"/>
        </w:rPr>
        <w:t>路、输变电、输油气管线等重大工程毁坏的数量、面积及损害程度。</w:t>
      </w:r>
      <w:r>
        <w:rPr>
          <w:rFonts w:hint="eastAsia" w:ascii="仿宋_GB2312" w:hAnsi="仿宋_GB2312" w:eastAsia="仿宋_GB2312" w:cs="仿宋_GB2312"/>
          <w:sz w:val="24"/>
          <w:szCs w:val="24"/>
        </w:rPr>
        <w:t>3</w:t>
      </w:r>
      <w:r>
        <w:rPr>
          <w:rFonts w:hint="eastAsia" w:ascii="仿宋_GB2312" w:hAnsi="仿宋_GB2312" w:eastAsia="仿宋_GB2312" w:cs="仿宋_GB2312"/>
          <w:spacing w:val="-9"/>
          <w:sz w:val="24"/>
          <w:szCs w:val="24"/>
        </w:rPr>
        <w:t>、崩塌、滑坡、泥石流等灾害的位置、</w:t>
      </w:r>
      <w:r>
        <w:rPr>
          <w:rFonts w:hint="eastAsia" w:ascii="仿宋_GB2312" w:hAnsi="仿宋_GB2312" w:eastAsia="仿宋_GB2312" w:cs="仿宋_GB2312"/>
          <w:sz w:val="24"/>
          <w:szCs w:val="24"/>
        </w:rPr>
        <w:t>面积、体积及危害程度。4、直接弃入江河湖泊的弃渣位置、方量、堵塞河道面积等情况。</w:t>
      </w:r>
    </w:p>
    <w:p>
      <w:pPr>
        <w:pStyle w:val="3"/>
        <w:spacing w:before="12"/>
        <w:rPr>
          <w:rFonts w:hint="eastAsia" w:ascii="仿宋_GB2312" w:hAnsi="仿宋_GB2312" w:eastAsia="仿宋_GB2312" w:cs="仿宋_GB2312"/>
          <w:sz w:val="24"/>
          <w:szCs w:val="24"/>
        </w:rPr>
      </w:pPr>
    </w:p>
    <w:p>
      <w:pPr>
        <w:pStyle w:val="9"/>
        <w:numPr>
          <w:ilvl w:val="1"/>
          <w:numId w:val="13"/>
        </w:numPr>
        <w:tabs>
          <w:tab w:val="left" w:pos="793"/>
        </w:tabs>
        <w:spacing w:before="67" w:after="0" w:line="240" w:lineRule="auto"/>
        <w:ind w:left="792" w:right="0" w:hanging="452"/>
        <w:jc w:val="left"/>
        <w:rPr>
          <w:rFonts w:ascii="Times New Roman" w:eastAsia="Times New Roman"/>
        </w:rPr>
      </w:pPr>
      <w:bookmarkStart w:id="58" w:name="_TOC_250004"/>
      <w:bookmarkEnd w:id="58"/>
      <w:r>
        <w:t>水土保持监测报告</w:t>
      </w:r>
    </w:p>
    <w:p>
      <w:pPr>
        <w:pStyle w:val="3"/>
        <w:spacing w:before="199" w:line="364" w:lineRule="auto"/>
        <w:ind w:left="341" w:right="862"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水土保持监测应接受水行政主管部门的管理和监督，项目开工（含施工准备期）前应向水行政主管部门报送《生产建设项目水土保持监测实施方案》。</w:t>
      </w:r>
    </w:p>
    <w:p>
      <w:pPr>
        <w:pStyle w:val="3"/>
        <w:spacing w:line="364" w:lineRule="auto"/>
        <w:ind w:left="341" w:right="862" w:firstLine="48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水土保持监测单位定期对监测的原始资料进行系统的汇总、整编。按时提交符合要求的水土保持监测报告表、重大情况报告，至水土保持设施验收时提交水土保持监测总报告。</w:t>
      </w:r>
    </w:p>
    <w:p>
      <w:pPr>
        <w:pStyle w:val="3"/>
        <w:spacing w:line="364" w:lineRule="auto"/>
        <w:ind w:left="341" w:right="636"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工程建设期间，应于每季度的第一个月内报送上季度的《生产建设项目水土</w:t>
      </w:r>
      <w:r>
        <w:rPr>
          <w:rFonts w:hint="eastAsia" w:ascii="仿宋_GB2312" w:hAnsi="仿宋_GB2312" w:eastAsia="仿宋_GB2312" w:cs="仿宋_GB2312"/>
          <w:spacing w:val="-17"/>
          <w:sz w:val="24"/>
          <w:szCs w:val="24"/>
        </w:rPr>
        <w:t xml:space="preserve">保持监测季度报告表》，因降雨、大风或人为原因发生严重水土流失及危害事件的， </w:t>
      </w:r>
      <w:r>
        <w:rPr>
          <w:rFonts w:hint="eastAsia" w:ascii="仿宋_GB2312" w:hAnsi="仿宋_GB2312" w:eastAsia="仿宋_GB2312" w:cs="仿宋_GB2312"/>
          <w:sz w:val="24"/>
          <w:szCs w:val="24"/>
        </w:rPr>
        <w:t xml:space="preserve">应于事件发生后1周内报告有关情况。水土保持监测任务完成后，应于3个月内报 </w:t>
      </w:r>
      <w:r>
        <w:rPr>
          <w:rFonts w:hint="eastAsia" w:ascii="仿宋_GB2312" w:hAnsi="仿宋_GB2312" w:eastAsia="仿宋_GB2312" w:cs="仿宋_GB2312"/>
          <w:spacing w:val="-10"/>
          <w:sz w:val="24"/>
          <w:szCs w:val="24"/>
        </w:rPr>
        <w:t>送《生产建设项目水土保持监测总结报告》。监测报告和报告表由建设单位向水行政主管部门报送。报送的报告和报告表要有水土保持监测项目的负责人签字，并加盖生产建设单位公章和监测单位公章。</w:t>
      </w:r>
    </w:p>
    <w:p>
      <w:pPr>
        <w:spacing w:after="0" w:line="364" w:lineRule="auto"/>
        <w:rPr>
          <w:rFonts w:hint="eastAsia" w:ascii="仿宋_GB2312" w:hAnsi="仿宋_GB2312" w:eastAsia="仿宋_GB2312" w:cs="仿宋_GB2312"/>
          <w:sz w:val="24"/>
          <w:szCs w:val="24"/>
        </w:rPr>
        <w:sectPr>
          <w:pgSz w:w="11910" w:h="16840"/>
          <w:pgMar w:top="1300" w:right="940" w:bottom="1180" w:left="1360" w:header="888" w:footer="994" w:gutter="0"/>
          <w:cols w:space="720" w:num="1"/>
        </w:sectPr>
      </w:pPr>
    </w:p>
    <w:p>
      <w:pPr>
        <w:pStyle w:val="3"/>
        <w:spacing w:before="9"/>
        <w:rPr>
          <w:sz w:val="16"/>
        </w:rPr>
      </w:pPr>
    </w:p>
    <w:p>
      <w:pPr>
        <w:pStyle w:val="8"/>
        <w:numPr>
          <w:ilvl w:val="0"/>
          <w:numId w:val="13"/>
        </w:numPr>
        <w:tabs>
          <w:tab w:val="left" w:pos="582"/>
        </w:tabs>
        <w:spacing w:before="65" w:after="0" w:line="240" w:lineRule="auto"/>
        <w:ind w:left="581" w:right="0" w:hanging="241"/>
        <w:jc w:val="left"/>
        <w:rPr>
          <w:rFonts w:ascii="Times New Roman" w:eastAsia="Times New Roman"/>
        </w:rPr>
      </w:pPr>
      <w:bookmarkStart w:id="59" w:name="_TOC_250003"/>
      <w:bookmarkEnd w:id="59"/>
      <w:r>
        <w:t>监测工作组织与质量保证体系</w:t>
      </w:r>
    </w:p>
    <w:p>
      <w:pPr>
        <w:pStyle w:val="3"/>
        <w:spacing w:before="9"/>
        <w:rPr>
          <w:sz w:val="28"/>
        </w:rPr>
      </w:pPr>
    </w:p>
    <w:p>
      <w:pPr>
        <w:pStyle w:val="9"/>
        <w:numPr>
          <w:ilvl w:val="1"/>
          <w:numId w:val="13"/>
        </w:numPr>
        <w:tabs>
          <w:tab w:val="left" w:pos="793"/>
        </w:tabs>
        <w:spacing w:before="1" w:after="0" w:line="240" w:lineRule="auto"/>
        <w:ind w:left="792" w:right="0" w:hanging="452"/>
        <w:jc w:val="left"/>
        <w:rPr>
          <w:rFonts w:ascii="Times New Roman" w:eastAsia="Times New Roman"/>
        </w:rPr>
      </w:pPr>
      <w:bookmarkStart w:id="60" w:name="_TOC_250002"/>
      <w:bookmarkEnd w:id="60"/>
      <w:r>
        <w:t>监测工作组织</w:t>
      </w:r>
    </w:p>
    <w:p>
      <w:pPr>
        <w:pStyle w:val="3"/>
        <w:spacing w:before="201"/>
        <w:ind w:left="821"/>
        <w:rPr>
          <w:rFonts w:hint="eastAsia" w:ascii="仿宋_GB2312" w:hAnsi="仿宋_GB2312" w:eastAsia="仿宋_GB2312" w:cs="仿宋_GB2312"/>
        </w:rPr>
      </w:pPr>
      <w:r>
        <w:rPr>
          <w:rFonts w:hint="eastAsia" w:ascii="仿宋_GB2312" w:hAnsi="仿宋_GB2312" w:eastAsia="仿宋_GB2312" w:cs="仿宋_GB2312"/>
        </w:rPr>
        <w:t>项目监测工作组织人员安排计划表5.1。</w:t>
      </w:r>
    </w:p>
    <w:p>
      <w:pPr>
        <w:pStyle w:val="3"/>
        <w:spacing w:before="7"/>
        <w:rPr>
          <w:sz w:val="23"/>
        </w:rPr>
      </w:pPr>
    </w:p>
    <w:p>
      <w:pPr>
        <w:pStyle w:val="3"/>
        <w:tabs>
          <w:tab w:val="left" w:pos="1173"/>
        </w:tabs>
        <w:ind w:left="122"/>
        <w:jc w:val="center"/>
      </w:pPr>
      <w:r>
        <w:t>表</w:t>
      </w:r>
      <w:r>
        <w:rPr>
          <w:spacing w:val="-59"/>
        </w:rPr>
        <w:t xml:space="preserve"> </w:t>
      </w:r>
      <w:r>
        <w:rPr>
          <w:rFonts w:ascii="Times New Roman" w:eastAsia="Times New Roman"/>
          <w:b/>
          <w:sz w:val="28"/>
        </w:rPr>
        <w:t>5.1</w:t>
      </w:r>
      <w:r>
        <w:rPr>
          <w:rFonts w:ascii="Times New Roman" w:eastAsia="Times New Roman"/>
          <w:b/>
          <w:sz w:val="28"/>
        </w:rPr>
        <w:tab/>
      </w:r>
      <w:r>
        <w:t>项目监测工作组织人员安排计划表</w:t>
      </w:r>
    </w:p>
    <w:p>
      <w:pPr>
        <w:pStyle w:val="3"/>
        <w:spacing w:before="8"/>
        <w:rPr>
          <w:sz w:val="11"/>
        </w:rPr>
      </w:pPr>
    </w:p>
    <w:tbl>
      <w:tblPr>
        <w:tblStyle w:val="20"/>
        <w:tblW w:w="0" w:type="auto"/>
        <w:tblInd w:w="2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8"/>
        <w:gridCol w:w="3069"/>
        <w:gridCol w:w="48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358" w:type="dxa"/>
          </w:tcPr>
          <w:p>
            <w:pPr>
              <w:pStyle w:val="35"/>
              <w:spacing w:before="55"/>
              <w:ind w:left="477" w:right="47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时段</w:t>
            </w:r>
          </w:p>
        </w:tc>
        <w:tc>
          <w:tcPr>
            <w:tcW w:w="3069" w:type="dxa"/>
          </w:tcPr>
          <w:p>
            <w:pPr>
              <w:pStyle w:val="35"/>
              <w:spacing w:before="55"/>
              <w:ind w:left="1154" w:right="1144"/>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工作内容</w:t>
            </w:r>
          </w:p>
        </w:tc>
        <w:tc>
          <w:tcPr>
            <w:tcW w:w="4833" w:type="dxa"/>
          </w:tcPr>
          <w:p>
            <w:pPr>
              <w:pStyle w:val="35"/>
              <w:spacing w:before="55"/>
              <w:ind w:left="2036" w:right="202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人员安排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358" w:type="dxa"/>
            <w:tcBorders>
              <w:left w:val="single" w:color="000000" w:sz="2" w:space="0"/>
              <w:bottom w:val="single" w:color="000000" w:sz="2" w:space="0"/>
              <w:right w:val="single" w:color="000000" w:sz="2" w:space="0"/>
            </w:tcBorders>
          </w:tcPr>
          <w:p>
            <w:pPr>
              <w:pStyle w:val="35"/>
              <w:spacing w:before="178"/>
              <w:ind w:left="135" w:right="125"/>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监测</w:t>
            </w:r>
          </w:p>
          <w:p>
            <w:pPr>
              <w:pStyle w:val="35"/>
              <w:spacing w:before="43"/>
              <w:ind w:left="137" w:right="125"/>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正式进场前</w:t>
            </w:r>
          </w:p>
        </w:tc>
        <w:tc>
          <w:tcPr>
            <w:tcW w:w="3069" w:type="dxa"/>
            <w:tcBorders>
              <w:left w:val="single" w:color="000000" w:sz="2" w:space="0"/>
              <w:bottom w:val="single" w:color="000000" w:sz="2" w:space="0"/>
              <w:right w:val="single" w:color="000000" w:sz="2" w:space="0"/>
            </w:tcBorders>
          </w:tcPr>
          <w:p>
            <w:pPr>
              <w:pStyle w:val="35"/>
              <w:spacing w:before="22"/>
              <w:ind w:left="11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1、熟悉水土保持方案。</w:t>
            </w:r>
          </w:p>
          <w:p>
            <w:pPr>
              <w:pStyle w:val="35"/>
              <w:spacing w:before="43"/>
              <w:ind w:left="11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r>
              <w:rPr>
                <w:rFonts w:hint="eastAsia" w:ascii="仿宋_GB2312" w:hAnsi="仿宋_GB2312" w:eastAsia="仿宋_GB2312" w:cs="仿宋_GB2312"/>
                <w:spacing w:val="-4"/>
                <w:sz w:val="21"/>
                <w:szCs w:val="21"/>
              </w:rPr>
              <w:t>、明确水土保持监测布局。</w:t>
            </w:r>
          </w:p>
          <w:p>
            <w:pPr>
              <w:pStyle w:val="35"/>
              <w:spacing w:before="43"/>
              <w:ind w:left="11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r>
              <w:rPr>
                <w:rFonts w:hint="eastAsia" w:ascii="仿宋_GB2312" w:hAnsi="仿宋_GB2312" w:eastAsia="仿宋_GB2312" w:cs="仿宋_GB2312"/>
                <w:spacing w:val="-4"/>
                <w:sz w:val="21"/>
                <w:szCs w:val="21"/>
              </w:rPr>
              <w:t>、确定水土保持监测方法。</w:t>
            </w:r>
          </w:p>
        </w:tc>
        <w:tc>
          <w:tcPr>
            <w:tcW w:w="4833" w:type="dxa"/>
            <w:tcBorders>
              <w:left w:val="single" w:color="000000" w:sz="2" w:space="0"/>
              <w:bottom w:val="single" w:color="000000" w:sz="2" w:space="0"/>
              <w:right w:val="single" w:color="000000" w:sz="2" w:space="0"/>
            </w:tcBorders>
          </w:tcPr>
          <w:p>
            <w:pPr>
              <w:pStyle w:val="35"/>
              <w:spacing w:before="178" w:line="278" w:lineRule="auto"/>
              <w:ind w:left="111" w:right="-15"/>
              <w:rPr>
                <w:rFonts w:hint="eastAsia" w:ascii="仿宋_GB2312" w:hAnsi="仿宋_GB2312" w:eastAsia="仿宋_GB2312" w:cs="仿宋_GB2312"/>
                <w:sz w:val="21"/>
                <w:szCs w:val="21"/>
              </w:rPr>
            </w:pPr>
            <w:r>
              <w:rPr>
                <w:rFonts w:hint="eastAsia" w:ascii="仿宋_GB2312" w:hAnsi="仿宋_GB2312" w:eastAsia="仿宋_GB2312" w:cs="仿宋_GB2312"/>
                <w:spacing w:val="-12"/>
                <w:sz w:val="21"/>
                <w:szCs w:val="21"/>
              </w:rPr>
              <w:t xml:space="preserve">本阶段属内业工作，安排 </w:t>
            </w:r>
            <w:r>
              <w:rPr>
                <w:rFonts w:hint="eastAsia" w:ascii="仿宋_GB2312" w:hAnsi="仿宋_GB2312" w:eastAsia="仿宋_GB2312" w:cs="仿宋_GB2312"/>
                <w:sz w:val="21"/>
                <w:szCs w:val="21"/>
              </w:rPr>
              <w:t>3</w:t>
            </w:r>
            <w:r>
              <w:rPr>
                <w:rFonts w:hint="eastAsia" w:ascii="仿宋_GB2312" w:hAnsi="仿宋_GB2312" w:eastAsia="仿宋_GB2312" w:cs="仿宋_GB2312"/>
                <w:spacing w:val="12"/>
                <w:sz w:val="21"/>
                <w:szCs w:val="21"/>
              </w:rPr>
              <w:t xml:space="preserve"> </w:t>
            </w:r>
            <w:r>
              <w:rPr>
                <w:rFonts w:hint="eastAsia" w:ascii="仿宋_GB2312" w:hAnsi="仿宋_GB2312" w:eastAsia="仿宋_GB2312" w:cs="仿宋_GB2312"/>
                <w:spacing w:val="-9"/>
                <w:sz w:val="21"/>
                <w:szCs w:val="21"/>
              </w:rPr>
              <w:t>个人，每个人负责一项。</w:t>
            </w:r>
            <w:r>
              <w:rPr>
                <w:rFonts w:hint="eastAsia" w:ascii="仿宋_GB2312" w:hAnsi="仿宋_GB2312" w:eastAsia="仿宋_GB2312" w:cs="仿宋_GB2312"/>
                <w:spacing w:val="-5"/>
                <w:sz w:val="21"/>
                <w:szCs w:val="21"/>
              </w:rPr>
              <w:t>侵蚀单元的划分是本阶段的工作重点。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trPr>
        <w:tc>
          <w:tcPr>
            <w:tcW w:w="1358" w:type="dxa"/>
            <w:tcBorders>
              <w:top w:val="single" w:color="000000" w:sz="2" w:space="0"/>
              <w:left w:val="single" w:color="000000" w:sz="2" w:space="0"/>
              <w:bottom w:val="single" w:color="000000" w:sz="2" w:space="0"/>
              <w:right w:val="single" w:color="000000" w:sz="2" w:space="0"/>
            </w:tcBorders>
          </w:tcPr>
          <w:p>
            <w:pPr>
              <w:pStyle w:val="35"/>
              <w:rPr>
                <w:rFonts w:hint="eastAsia" w:ascii="仿宋_GB2312" w:hAnsi="仿宋_GB2312" w:eastAsia="仿宋_GB2312" w:cs="仿宋_GB2312"/>
                <w:sz w:val="21"/>
                <w:szCs w:val="21"/>
              </w:rPr>
            </w:pPr>
          </w:p>
          <w:p>
            <w:pPr>
              <w:pStyle w:val="35"/>
              <w:rPr>
                <w:rFonts w:hint="eastAsia" w:ascii="仿宋_GB2312" w:hAnsi="仿宋_GB2312" w:eastAsia="仿宋_GB2312" w:cs="仿宋_GB2312"/>
                <w:sz w:val="21"/>
                <w:szCs w:val="21"/>
              </w:rPr>
            </w:pPr>
          </w:p>
          <w:p>
            <w:pPr>
              <w:pStyle w:val="35"/>
              <w:spacing w:before="8"/>
              <w:rPr>
                <w:rFonts w:hint="eastAsia" w:ascii="仿宋_GB2312" w:hAnsi="仿宋_GB2312" w:eastAsia="仿宋_GB2312" w:cs="仿宋_GB2312"/>
                <w:sz w:val="21"/>
                <w:szCs w:val="21"/>
              </w:rPr>
            </w:pPr>
          </w:p>
          <w:p>
            <w:pPr>
              <w:pStyle w:val="35"/>
              <w:spacing w:line="278" w:lineRule="auto"/>
              <w:ind w:left="364" w:right="352" w:firstLine="10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主体施工期</w:t>
            </w:r>
          </w:p>
        </w:tc>
        <w:tc>
          <w:tcPr>
            <w:tcW w:w="3069" w:type="dxa"/>
            <w:tcBorders>
              <w:top w:val="single" w:color="000000" w:sz="2" w:space="0"/>
              <w:left w:val="single" w:color="000000" w:sz="2" w:space="0"/>
              <w:bottom w:val="single" w:color="000000" w:sz="2" w:space="0"/>
              <w:right w:val="single" w:color="000000" w:sz="2" w:space="0"/>
            </w:tcBorders>
          </w:tcPr>
          <w:p>
            <w:pPr>
              <w:pStyle w:val="35"/>
              <w:rPr>
                <w:rFonts w:hint="eastAsia" w:ascii="仿宋_GB2312" w:hAnsi="仿宋_GB2312" w:eastAsia="仿宋_GB2312" w:cs="仿宋_GB2312"/>
                <w:sz w:val="21"/>
                <w:szCs w:val="21"/>
              </w:rPr>
            </w:pPr>
          </w:p>
          <w:p>
            <w:pPr>
              <w:pStyle w:val="35"/>
              <w:spacing w:before="3"/>
              <w:rPr>
                <w:rFonts w:hint="eastAsia" w:ascii="仿宋_GB2312" w:hAnsi="仿宋_GB2312" w:eastAsia="仿宋_GB2312" w:cs="仿宋_GB2312"/>
                <w:sz w:val="21"/>
                <w:szCs w:val="21"/>
              </w:rPr>
            </w:pPr>
          </w:p>
          <w:p>
            <w:pPr>
              <w:pStyle w:val="35"/>
              <w:spacing w:before="1"/>
              <w:ind w:left="11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1、面积监测。</w:t>
            </w:r>
          </w:p>
          <w:p>
            <w:pPr>
              <w:pStyle w:val="35"/>
              <w:spacing w:before="42"/>
              <w:ind w:left="11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2、水土流失量监测。</w:t>
            </w:r>
          </w:p>
          <w:p>
            <w:pPr>
              <w:pStyle w:val="35"/>
              <w:spacing w:before="43"/>
              <w:ind w:left="11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r>
              <w:rPr>
                <w:rFonts w:hint="eastAsia" w:ascii="仿宋_GB2312" w:hAnsi="仿宋_GB2312" w:eastAsia="仿宋_GB2312" w:cs="仿宋_GB2312"/>
                <w:spacing w:val="-3"/>
                <w:sz w:val="21"/>
                <w:szCs w:val="21"/>
              </w:rPr>
              <w:t>、临时堆土监测。</w:t>
            </w:r>
          </w:p>
          <w:p>
            <w:pPr>
              <w:pStyle w:val="35"/>
              <w:spacing w:before="43"/>
              <w:ind w:left="11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r>
              <w:rPr>
                <w:rFonts w:hint="eastAsia" w:ascii="仿宋_GB2312" w:hAnsi="仿宋_GB2312" w:eastAsia="仿宋_GB2312" w:cs="仿宋_GB2312"/>
                <w:spacing w:val="-3"/>
                <w:sz w:val="21"/>
                <w:szCs w:val="21"/>
              </w:rPr>
              <w:t>、防治措施监测。</w:t>
            </w:r>
          </w:p>
        </w:tc>
        <w:tc>
          <w:tcPr>
            <w:tcW w:w="4833" w:type="dxa"/>
            <w:tcBorders>
              <w:top w:val="single" w:color="000000" w:sz="2" w:space="0"/>
              <w:left w:val="single" w:color="000000" w:sz="2" w:space="0"/>
              <w:bottom w:val="single" w:color="000000" w:sz="2" w:space="0"/>
              <w:right w:val="single" w:color="000000" w:sz="2" w:space="0"/>
            </w:tcBorders>
          </w:tcPr>
          <w:p>
            <w:pPr>
              <w:pStyle w:val="35"/>
              <w:spacing w:before="22"/>
              <w:ind w:left="111" w:right="-1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r>
              <w:rPr>
                <w:rFonts w:hint="eastAsia" w:ascii="仿宋_GB2312" w:hAnsi="仿宋_GB2312" w:eastAsia="仿宋_GB2312" w:cs="仿宋_GB2312"/>
                <w:spacing w:val="-19"/>
                <w:sz w:val="21"/>
                <w:szCs w:val="21"/>
              </w:rPr>
              <w:t xml:space="preserve">、面积监测安排 </w:t>
            </w:r>
            <w:r>
              <w:rPr>
                <w:rFonts w:hint="eastAsia" w:ascii="仿宋_GB2312" w:hAnsi="仿宋_GB2312" w:eastAsia="仿宋_GB2312" w:cs="仿宋_GB2312"/>
                <w:sz w:val="21"/>
                <w:szCs w:val="21"/>
              </w:rPr>
              <w:t>2</w:t>
            </w:r>
            <w:r>
              <w:rPr>
                <w:rFonts w:hint="eastAsia" w:ascii="仿宋_GB2312" w:hAnsi="仿宋_GB2312" w:eastAsia="仿宋_GB2312" w:cs="仿宋_GB2312"/>
                <w:spacing w:val="6"/>
                <w:sz w:val="21"/>
                <w:szCs w:val="21"/>
              </w:rPr>
              <w:t xml:space="preserve"> </w:t>
            </w:r>
            <w:r>
              <w:rPr>
                <w:rFonts w:hint="eastAsia" w:ascii="仿宋_GB2312" w:hAnsi="仿宋_GB2312" w:eastAsia="仿宋_GB2312" w:cs="仿宋_GB2312"/>
                <w:spacing w:val="-15"/>
                <w:sz w:val="21"/>
                <w:szCs w:val="21"/>
              </w:rPr>
              <w:t>个人，</w:t>
            </w:r>
            <w:r>
              <w:rPr>
                <w:rFonts w:hint="eastAsia" w:ascii="仿宋_GB2312" w:hAnsi="仿宋_GB2312" w:eastAsia="仿宋_GB2312" w:cs="仿宋_GB2312"/>
                <w:spacing w:val="-41"/>
                <w:sz w:val="21"/>
                <w:szCs w:val="21"/>
              </w:rPr>
              <w:t>1</w:t>
            </w:r>
            <w:r>
              <w:rPr>
                <w:rFonts w:hint="eastAsia" w:ascii="仿宋_GB2312" w:hAnsi="仿宋_GB2312" w:eastAsia="仿宋_GB2312" w:cs="仿宋_GB2312"/>
                <w:spacing w:val="-33"/>
                <w:sz w:val="21"/>
                <w:szCs w:val="21"/>
              </w:rPr>
              <w:t xml:space="preserve"> </w:t>
            </w:r>
            <w:r>
              <w:rPr>
                <w:rFonts w:hint="eastAsia" w:ascii="仿宋_GB2312" w:hAnsi="仿宋_GB2312" w:eastAsia="仿宋_GB2312" w:cs="仿宋_GB2312"/>
                <w:spacing w:val="-14"/>
                <w:sz w:val="21"/>
                <w:szCs w:val="21"/>
              </w:rPr>
              <w:t xml:space="preserve">人测量 </w:t>
            </w:r>
            <w:r>
              <w:rPr>
                <w:rFonts w:hint="eastAsia" w:ascii="仿宋_GB2312" w:hAnsi="仿宋_GB2312" w:eastAsia="仿宋_GB2312" w:cs="仿宋_GB2312"/>
                <w:sz w:val="21"/>
                <w:szCs w:val="21"/>
              </w:rPr>
              <w:t>1</w:t>
            </w:r>
            <w:r>
              <w:rPr>
                <w:rFonts w:hint="eastAsia" w:ascii="仿宋_GB2312" w:hAnsi="仿宋_GB2312" w:eastAsia="仿宋_GB2312" w:cs="仿宋_GB2312"/>
                <w:spacing w:val="5"/>
                <w:sz w:val="21"/>
                <w:szCs w:val="21"/>
              </w:rPr>
              <w:t xml:space="preserve"> </w:t>
            </w:r>
            <w:r>
              <w:rPr>
                <w:rFonts w:hint="eastAsia" w:ascii="仿宋_GB2312" w:hAnsi="仿宋_GB2312" w:eastAsia="仿宋_GB2312" w:cs="仿宋_GB2312"/>
                <w:spacing w:val="-3"/>
                <w:sz w:val="21"/>
                <w:szCs w:val="21"/>
              </w:rPr>
              <w:t>个人记录数据。</w:t>
            </w:r>
          </w:p>
          <w:p>
            <w:pPr>
              <w:pStyle w:val="35"/>
              <w:spacing w:before="43"/>
              <w:ind w:left="11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2、水土流失量监测安排 2 个人，先一起布设监测</w:t>
            </w:r>
          </w:p>
          <w:p>
            <w:pPr>
              <w:pStyle w:val="35"/>
              <w:spacing w:before="43"/>
              <w:ind w:left="11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设施，监测过程中 1 人测量 1 人记录数据。</w:t>
            </w:r>
          </w:p>
          <w:p>
            <w:pPr>
              <w:pStyle w:val="35"/>
              <w:spacing w:before="43"/>
              <w:ind w:left="11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r>
              <w:rPr>
                <w:rFonts w:hint="eastAsia" w:ascii="仿宋_GB2312" w:hAnsi="仿宋_GB2312" w:eastAsia="仿宋_GB2312" w:cs="仿宋_GB2312"/>
                <w:spacing w:val="-8"/>
                <w:sz w:val="21"/>
                <w:szCs w:val="21"/>
              </w:rPr>
              <w:t xml:space="preserve">、临时堆土监测安排 </w:t>
            </w:r>
            <w:r>
              <w:rPr>
                <w:rFonts w:hint="eastAsia" w:ascii="仿宋_GB2312" w:hAnsi="仿宋_GB2312" w:eastAsia="仿宋_GB2312" w:cs="仿宋_GB2312"/>
                <w:sz w:val="21"/>
                <w:szCs w:val="21"/>
              </w:rPr>
              <w:t>1</w:t>
            </w:r>
            <w:r>
              <w:rPr>
                <w:rFonts w:hint="eastAsia" w:ascii="仿宋_GB2312" w:hAnsi="仿宋_GB2312" w:eastAsia="仿宋_GB2312" w:cs="仿宋_GB2312"/>
                <w:spacing w:val="4"/>
                <w:sz w:val="21"/>
                <w:szCs w:val="21"/>
              </w:rPr>
              <w:t xml:space="preserve"> </w:t>
            </w:r>
            <w:r>
              <w:rPr>
                <w:rFonts w:hint="eastAsia" w:ascii="仿宋_GB2312" w:hAnsi="仿宋_GB2312" w:eastAsia="仿宋_GB2312" w:cs="仿宋_GB2312"/>
                <w:spacing w:val="-2"/>
                <w:sz w:val="21"/>
                <w:szCs w:val="21"/>
              </w:rPr>
              <w:t>个人。</w:t>
            </w:r>
          </w:p>
          <w:p>
            <w:pPr>
              <w:pStyle w:val="35"/>
              <w:spacing w:before="43"/>
              <w:ind w:left="11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r>
              <w:rPr>
                <w:rFonts w:hint="eastAsia" w:ascii="仿宋_GB2312" w:hAnsi="仿宋_GB2312" w:eastAsia="仿宋_GB2312" w:cs="仿宋_GB2312"/>
                <w:spacing w:val="-8"/>
                <w:sz w:val="21"/>
                <w:szCs w:val="21"/>
              </w:rPr>
              <w:t xml:space="preserve">、防治措施监测安排 </w:t>
            </w:r>
            <w:r>
              <w:rPr>
                <w:rFonts w:hint="eastAsia" w:ascii="仿宋_GB2312" w:hAnsi="仿宋_GB2312" w:eastAsia="仿宋_GB2312" w:cs="仿宋_GB2312"/>
                <w:sz w:val="21"/>
                <w:szCs w:val="21"/>
              </w:rPr>
              <w:t>1</w:t>
            </w:r>
            <w:r>
              <w:rPr>
                <w:rFonts w:hint="eastAsia" w:ascii="仿宋_GB2312" w:hAnsi="仿宋_GB2312" w:eastAsia="仿宋_GB2312" w:cs="仿宋_GB2312"/>
                <w:spacing w:val="4"/>
                <w:sz w:val="21"/>
                <w:szCs w:val="21"/>
              </w:rPr>
              <w:t xml:space="preserve"> </w:t>
            </w:r>
            <w:r>
              <w:rPr>
                <w:rFonts w:hint="eastAsia" w:ascii="仿宋_GB2312" w:hAnsi="仿宋_GB2312" w:eastAsia="仿宋_GB2312" w:cs="仿宋_GB2312"/>
                <w:spacing w:val="-2"/>
                <w:sz w:val="21"/>
                <w:szCs w:val="21"/>
              </w:rPr>
              <w:t>个人。</w:t>
            </w:r>
          </w:p>
          <w:p>
            <w:pPr>
              <w:pStyle w:val="35"/>
              <w:spacing w:before="2" w:line="310" w:lineRule="atLeast"/>
              <w:ind w:left="111" w:right="9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其中面积监测工作量较大，要求较细致，侵蚀强度监测主要在雨季进行。人员可交叉工作。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1358" w:type="dxa"/>
            <w:tcBorders>
              <w:top w:val="single" w:color="000000" w:sz="2" w:space="0"/>
              <w:left w:val="single" w:color="000000" w:sz="2" w:space="0"/>
              <w:bottom w:val="single" w:color="000000" w:sz="2" w:space="0"/>
              <w:right w:val="single" w:color="000000" w:sz="2" w:space="0"/>
            </w:tcBorders>
          </w:tcPr>
          <w:p>
            <w:pPr>
              <w:pStyle w:val="35"/>
              <w:spacing w:before="22" w:line="278" w:lineRule="auto"/>
              <w:ind w:left="155" w:right="141"/>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水保措施运</w:t>
            </w:r>
            <w:r>
              <w:rPr>
                <w:rFonts w:hint="eastAsia" w:ascii="仿宋_GB2312" w:hAnsi="仿宋_GB2312" w:eastAsia="仿宋_GB2312" w:cs="仿宋_GB2312"/>
                <w:sz w:val="21"/>
                <w:szCs w:val="21"/>
              </w:rPr>
              <w:t>行期</w:t>
            </w:r>
            <w:r>
              <w:rPr>
                <w:rFonts w:hint="eastAsia" w:ascii="仿宋_GB2312" w:hAnsi="仿宋_GB2312" w:eastAsia="仿宋_GB2312" w:cs="仿宋_GB2312"/>
                <w:spacing w:val="-3"/>
                <w:sz w:val="21"/>
                <w:szCs w:val="21"/>
              </w:rPr>
              <w:t>（</w:t>
            </w:r>
            <w:r>
              <w:rPr>
                <w:rFonts w:hint="eastAsia" w:ascii="仿宋_GB2312" w:hAnsi="仿宋_GB2312" w:eastAsia="仿宋_GB2312" w:cs="仿宋_GB2312"/>
                <w:spacing w:val="-9"/>
                <w:sz w:val="21"/>
                <w:szCs w:val="21"/>
              </w:rPr>
              <w:t>即林</w:t>
            </w:r>
          </w:p>
          <w:p>
            <w:pPr>
              <w:pStyle w:val="35"/>
              <w:spacing w:line="269" w:lineRule="exact"/>
              <w:ind w:left="155"/>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草恢复期</w:t>
            </w:r>
            <w:r>
              <w:rPr>
                <w:rFonts w:hint="eastAsia" w:ascii="仿宋_GB2312" w:hAnsi="仿宋_GB2312" w:eastAsia="仿宋_GB2312" w:cs="仿宋_GB2312"/>
                <w:sz w:val="21"/>
                <w:szCs w:val="21"/>
              </w:rPr>
              <w:t>）</w:t>
            </w:r>
          </w:p>
        </w:tc>
        <w:tc>
          <w:tcPr>
            <w:tcW w:w="3069" w:type="dxa"/>
            <w:tcBorders>
              <w:top w:val="single" w:color="000000" w:sz="2" w:space="0"/>
              <w:left w:val="single" w:color="000000" w:sz="2" w:space="0"/>
              <w:bottom w:val="single" w:color="000000" w:sz="2" w:space="0"/>
              <w:right w:val="single" w:color="000000" w:sz="2" w:space="0"/>
            </w:tcBorders>
          </w:tcPr>
          <w:p>
            <w:pPr>
              <w:pStyle w:val="35"/>
              <w:spacing w:before="178"/>
              <w:ind w:left="11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1、水土流失量监测。</w:t>
            </w:r>
          </w:p>
          <w:p>
            <w:pPr>
              <w:pStyle w:val="35"/>
              <w:spacing w:before="43"/>
              <w:ind w:left="11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2、防治措施监测。</w:t>
            </w:r>
          </w:p>
        </w:tc>
        <w:tc>
          <w:tcPr>
            <w:tcW w:w="4833" w:type="dxa"/>
            <w:tcBorders>
              <w:top w:val="single" w:color="000000" w:sz="2" w:space="0"/>
              <w:left w:val="single" w:color="000000" w:sz="2" w:space="0"/>
              <w:bottom w:val="single" w:color="000000" w:sz="2" w:space="0"/>
              <w:right w:val="single" w:color="000000" w:sz="2" w:space="0"/>
            </w:tcBorders>
          </w:tcPr>
          <w:p>
            <w:pPr>
              <w:pStyle w:val="35"/>
              <w:spacing w:before="22"/>
              <w:ind w:left="11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1、水土流失量监测安排 2 个人。</w:t>
            </w:r>
          </w:p>
          <w:p>
            <w:pPr>
              <w:pStyle w:val="35"/>
              <w:spacing w:before="43"/>
              <w:ind w:left="11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2、防治措施监测是重点内容，工程措施安排 2 个</w:t>
            </w:r>
          </w:p>
          <w:p>
            <w:pPr>
              <w:pStyle w:val="35"/>
              <w:spacing w:before="43"/>
              <w:ind w:left="11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人，植物措施安排 2 个人。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1358" w:type="dxa"/>
            <w:tcBorders>
              <w:top w:val="single" w:color="000000" w:sz="2" w:space="0"/>
              <w:left w:val="single" w:color="000000" w:sz="2" w:space="0"/>
              <w:bottom w:val="single" w:color="000000" w:sz="2" w:space="0"/>
              <w:right w:val="single" w:color="000000" w:sz="2" w:space="0"/>
            </w:tcBorders>
          </w:tcPr>
          <w:p>
            <w:pPr>
              <w:pStyle w:val="35"/>
              <w:rPr>
                <w:rFonts w:hint="eastAsia" w:ascii="仿宋_GB2312" w:hAnsi="仿宋_GB2312" w:eastAsia="仿宋_GB2312" w:cs="仿宋_GB2312"/>
                <w:sz w:val="21"/>
                <w:szCs w:val="21"/>
              </w:rPr>
            </w:pPr>
          </w:p>
          <w:p>
            <w:pPr>
              <w:pStyle w:val="35"/>
              <w:rPr>
                <w:rFonts w:hint="eastAsia" w:ascii="仿宋_GB2312" w:hAnsi="仿宋_GB2312" w:eastAsia="仿宋_GB2312" w:cs="仿宋_GB2312"/>
                <w:sz w:val="21"/>
                <w:szCs w:val="21"/>
              </w:rPr>
            </w:pPr>
          </w:p>
          <w:p>
            <w:pPr>
              <w:pStyle w:val="35"/>
              <w:rPr>
                <w:rFonts w:hint="eastAsia" w:ascii="仿宋_GB2312" w:hAnsi="仿宋_GB2312" w:eastAsia="仿宋_GB2312" w:cs="仿宋_GB2312"/>
                <w:sz w:val="21"/>
                <w:szCs w:val="21"/>
              </w:rPr>
            </w:pPr>
          </w:p>
          <w:p>
            <w:pPr>
              <w:pStyle w:val="35"/>
              <w:spacing w:before="10"/>
              <w:rPr>
                <w:rFonts w:hint="eastAsia" w:ascii="仿宋_GB2312" w:hAnsi="仿宋_GB2312" w:eastAsia="仿宋_GB2312" w:cs="仿宋_GB2312"/>
                <w:sz w:val="21"/>
                <w:szCs w:val="21"/>
              </w:rPr>
            </w:pPr>
          </w:p>
          <w:p>
            <w:pPr>
              <w:pStyle w:val="35"/>
              <w:spacing w:line="278" w:lineRule="auto"/>
              <w:ind w:left="261" w:right="246"/>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监测报告编写阶段</w:t>
            </w:r>
          </w:p>
        </w:tc>
        <w:tc>
          <w:tcPr>
            <w:tcW w:w="3069" w:type="dxa"/>
            <w:tcBorders>
              <w:top w:val="single" w:color="000000" w:sz="2" w:space="0"/>
              <w:left w:val="single" w:color="000000" w:sz="2" w:space="0"/>
              <w:bottom w:val="single" w:color="000000" w:sz="2" w:space="0"/>
              <w:right w:val="single" w:color="000000" w:sz="2" w:space="0"/>
            </w:tcBorders>
          </w:tcPr>
          <w:p>
            <w:pPr>
              <w:pStyle w:val="35"/>
              <w:spacing w:before="22" w:line="278" w:lineRule="auto"/>
              <w:ind w:left="110" w:right="9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1、汇总每年度防治责任范围的面积。</w:t>
            </w:r>
          </w:p>
          <w:p>
            <w:pPr>
              <w:pStyle w:val="35"/>
              <w:spacing w:line="278" w:lineRule="auto"/>
              <w:ind w:left="110" w:right="9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2、汇总每年度侵蚀强度变化情况。</w:t>
            </w:r>
          </w:p>
          <w:p>
            <w:pPr>
              <w:pStyle w:val="35"/>
              <w:spacing w:line="269" w:lineRule="exact"/>
              <w:ind w:left="11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r>
              <w:rPr>
                <w:rFonts w:hint="eastAsia" w:ascii="仿宋_GB2312" w:hAnsi="仿宋_GB2312" w:eastAsia="仿宋_GB2312" w:cs="仿宋_GB2312"/>
                <w:spacing w:val="-4"/>
                <w:sz w:val="21"/>
                <w:szCs w:val="21"/>
              </w:rPr>
              <w:t>、计算每年度水土流失量。</w:t>
            </w:r>
          </w:p>
          <w:p>
            <w:pPr>
              <w:pStyle w:val="35"/>
              <w:spacing w:before="43"/>
              <w:ind w:left="11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r>
              <w:rPr>
                <w:rFonts w:hint="eastAsia" w:ascii="仿宋_GB2312" w:hAnsi="仿宋_GB2312" w:eastAsia="仿宋_GB2312" w:cs="仿宋_GB2312"/>
                <w:spacing w:val="-4"/>
                <w:sz w:val="21"/>
                <w:szCs w:val="21"/>
              </w:rPr>
              <w:t>、汇总每年度弃渣量情况。</w:t>
            </w:r>
          </w:p>
          <w:p>
            <w:pPr>
              <w:pStyle w:val="35"/>
              <w:spacing w:before="2" w:line="310" w:lineRule="atLeast"/>
              <w:ind w:left="110" w:right="9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5、汇总防治措施完成数量及质量。</w:t>
            </w:r>
          </w:p>
        </w:tc>
        <w:tc>
          <w:tcPr>
            <w:tcW w:w="4833" w:type="dxa"/>
            <w:tcBorders>
              <w:top w:val="single" w:color="000000" w:sz="2" w:space="0"/>
              <w:left w:val="single" w:color="000000" w:sz="2" w:space="0"/>
              <w:bottom w:val="single" w:color="000000" w:sz="2" w:space="0"/>
              <w:right w:val="single" w:color="000000" w:sz="2" w:space="0"/>
            </w:tcBorders>
          </w:tcPr>
          <w:p>
            <w:pPr>
              <w:pStyle w:val="35"/>
              <w:rPr>
                <w:rFonts w:hint="eastAsia" w:ascii="仿宋_GB2312" w:hAnsi="仿宋_GB2312" w:eastAsia="仿宋_GB2312" w:cs="仿宋_GB2312"/>
                <w:sz w:val="21"/>
                <w:szCs w:val="21"/>
              </w:rPr>
            </w:pPr>
          </w:p>
          <w:p>
            <w:pPr>
              <w:pStyle w:val="35"/>
              <w:rPr>
                <w:rFonts w:hint="eastAsia" w:ascii="仿宋_GB2312" w:hAnsi="仿宋_GB2312" w:eastAsia="仿宋_GB2312" w:cs="仿宋_GB2312"/>
                <w:sz w:val="21"/>
                <w:szCs w:val="21"/>
              </w:rPr>
            </w:pPr>
          </w:p>
          <w:p>
            <w:pPr>
              <w:pStyle w:val="35"/>
              <w:spacing w:before="134" w:line="278" w:lineRule="auto"/>
              <w:ind w:left="111" w:right="89"/>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由总负责人编写监测总报告，由阶段负责人编写阶段报告（季报、总结报告），每个阶段负责人对各阶段数据负责，监测数据记录手册采用统一格式， 并有阶段负责人签字确认 。</w:t>
            </w:r>
          </w:p>
        </w:tc>
      </w:tr>
    </w:tbl>
    <w:p>
      <w:pPr>
        <w:pStyle w:val="3"/>
        <w:spacing w:before="8"/>
        <w:rPr>
          <w:sz w:val="30"/>
        </w:rPr>
      </w:pPr>
    </w:p>
    <w:p>
      <w:pPr>
        <w:pStyle w:val="10"/>
        <w:numPr>
          <w:ilvl w:val="1"/>
          <w:numId w:val="13"/>
        </w:numPr>
        <w:tabs>
          <w:tab w:val="left" w:pos="834"/>
        </w:tabs>
        <w:spacing w:before="0" w:after="0" w:line="240" w:lineRule="auto"/>
        <w:ind w:left="833" w:right="0" w:hanging="493"/>
        <w:jc w:val="left"/>
        <w:rPr>
          <w:rFonts w:ascii="Arial" w:eastAsia="Arial"/>
          <w:sz w:val="30"/>
        </w:rPr>
      </w:pPr>
      <w:bookmarkStart w:id="61" w:name="_TOC_250001"/>
      <w:bookmarkEnd w:id="61"/>
      <w:r>
        <w:t>变更控制</w:t>
      </w:r>
    </w:p>
    <w:p>
      <w:pPr>
        <w:pStyle w:val="3"/>
        <w:spacing w:before="10"/>
        <w:rPr>
          <w:sz w:val="30"/>
        </w:rPr>
      </w:pPr>
    </w:p>
    <w:p>
      <w:pPr>
        <w:pStyle w:val="3"/>
        <w:spacing w:line="364" w:lineRule="auto"/>
        <w:ind w:left="341" w:right="862" w:firstLine="480"/>
        <w:jc w:val="both"/>
        <w:rPr>
          <w:rFonts w:hint="eastAsia" w:ascii="仿宋_GB2312" w:hAnsi="仿宋_GB2312" w:eastAsia="仿宋_GB2312" w:cs="仿宋_GB2312"/>
        </w:rPr>
      </w:pPr>
      <w:r>
        <w:rPr>
          <w:rFonts w:hint="eastAsia" w:ascii="仿宋_GB2312" w:hAnsi="仿宋_GB2312" w:eastAsia="仿宋_GB2312" w:cs="仿宋_GB2312"/>
        </w:rPr>
        <w:t>由于水土保持监测工作的特殊性，在实际施工过程中，因征地、地质、施工等等因素，常常导致实际监测工作将会产生变更，因此，对于该部分应进行详细设计，以指导实际中的监测工作。</w:t>
      </w:r>
    </w:p>
    <w:p>
      <w:pPr>
        <w:pStyle w:val="3"/>
        <w:spacing w:line="307" w:lineRule="exact"/>
        <w:ind w:left="824"/>
        <w:rPr>
          <w:rFonts w:hint="eastAsia" w:ascii="仿宋_GB2312" w:hAnsi="仿宋_GB2312" w:eastAsia="仿宋_GB2312" w:cs="仿宋_GB2312"/>
        </w:rPr>
      </w:pPr>
      <w:r>
        <w:rPr>
          <w:rFonts w:hint="eastAsia" w:ascii="仿宋_GB2312" w:hAnsi="仿宋_GB2312" w:eastAsia="仿宋_GB2312" w:cs="仿宋_GB2312"/>
          <w:b/>
        </w:rPr>
        <w:t>1</w:t>
      </w:r>
      <w:r>
        <w:rPr>
          <w:rFonts w:hint="eastAsia" w:ascii="仿宋_GB2312" w:hAnsi="仿宋_GB2312" w:eastAsia="仿宋_GB2312" w:cs="仿宋_GB2312"/>
        </w:rPr>
        <w:t>、监测点变更控制</w:t>
      </w:r>
    </w:p>
    <w:p>
      <w:pPr>
        <w:pStyle w:val="3"/>
        <w:spacing w:before="158" w:line="364" w:lineRule="auto"/>
        <w:ind w:left="341" w:right="639" w:firstLine="480"/>
        <w:rPr>
          <w:rFonts w:hint="eastAsia" w:ascii="仿宋_GB2312" w:hAnsi="仿宋_GB2312" w:eastAsia="仿宋_GB2312" w:cs="仿宋_GB2312"/>
        </w:rPr>
      </w:pPr>
      <w:r>
        <w:rPr>
          <w:rFonts w:hint="eastAsia" w:ascii="仿宋_GB2312" w:hAnsi="仿宋_GB2312" w:eastAsia="仿宋_GB2312" w:cs="仿宋_GB2312"/>
        </w:rPr>
        <w:t>在实际监测工作中，因工程施工进度、实地布设条件不足等情况，均会导致</w:t>
      </w:r>
      <w:r>
        <w:rPr>
          <w:rFonts w:hint="eastAsia" w:ascii="仿宋_GB2312" w:hAnsi="仿宋_GB2312" w:eastAsia="仿宋_GB2312" w:cs="仿宋_GB2312"/>
          <w:spacing w:val="-4"/>
        </w:rPr>
        <w:t>监测点变更。因此，本监测设计就监测点发生变更的主要几种情况进行变更设计。</w:t>
      </w:r>
    </w:p>
    <w:p>
      <w:pPr>
        <w:pStyle w:val="34"/>
        <w:numPr>
          <w:ilvl w:val="0"/>
          <w:numId w:val="16"/>
        </w:numPr>
        <w:tabs>
          <w:tab w:val="left" w:pos="1423"/>
        </w:tabs>
        <w:spacing w:before="0" w:after="0" w:line="306" w:lineRule="exact"/>
        <w:ind w:left="1422" w:right="0" w:hanging="602"/>
        <w:jc w:val="left"/>
        <w:rPr>
          <w:sz w:val="24"/>
        </w:rPr>
      </w:pPr>
      <w:r>
        <w:rPr>
          <w:sz w:val="24"/>
        </w:rPr>
        <w:t>施工进度变化导致变更</w:t>
      </w:r>
    </w:p>
    <w:p>
      <w:pPr>
        <w:spacing w:after="0" w:line="306" w:lineRule="exact"/>
        <w:jc w:val="left"/>
        <w:rPr>
          <w:sz w:val="24"/>
        </w:rPr>
        <w:sectPr>
          <w:pgSz w:w="11910" w:h="16840"/>
          <w:pgMar w:top="1300" w:right="940" w:bottom="1180" w:left="1360" w:header="888" w:footer="994" w:gutter="0"/>
          <w:cols w:space="720" w:num="1"/>
        </w:sectPr>
      </w:pPr>
    </w:p>
    <w:p>
      <w:pPr>
        <w:pStyle w:val="3"/>
        <w:spacing w:before="124" w:line="364" w:lineRule="auto"/>
        <w:ind w:left="341" w:right="862" w:firstLine="48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如因工程施工进度变化，致使监测点不能按照本监测设计计划的时间进行布设，则可采取监测点布设时间后延的办法，待施工进度达到监测点布置要求时， 方可进行布设。</w:t>
      </w:r>
    </w:p>
    <w:p>
      <w:pPr>
        <w:pStyle w:val="34"/>
        <w:numPr>
          <w:ilvl w:val="0"/>
          <w:numId w:val="16"/>
        </w:numPr>
        <w:tabs>
          <w:tab w:val="left" w:pos="1423"/>
        </w:tabs>
        <w:spacing w:before="0" w:after="0" w:line="307" w:lineRule="exact"/>
        <w:ind w:left="1422" w:right="0" w:hanging="602"/>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布设条件不足导致变更</w:t>
      </w:r>
    </w:p>
    <w:p>
      <w:pPr>
        <w:pStyle w:val="3"/>
        <w:spacing w:before="158" w:line="364" w:lineRule="auto"/>
        <w:ind w:left="341" w:right="862" w:firstLine="48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监测点布设条件不足，主要是指监测设施布置条件不足。不同类型的监测设施，所需要的布置条件不同，由于开发建设项目监测的特殊性，监测设施需要在不干扰工程正常施工的前提下进行布设，这就给监测设施的选址和布设造成了一定影响，因而导致发生变更。</w:t>
      </w:r>
    </w:p>
    <w:p>
      <w:pPr>
        <w:pStyle w:val="3"/>
        <w:spacing w:line="305" w:lineRule="exact"/>
        <w:ind w:left="82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对于监测点变更的控制，主要遵循以下办法进行控制：</w:t>
      </w:r>
    </w:p>
    <w:p>
      <w:pPr>
        <w:pStyle w:val="3"/>
        <w:spacing w:before="160" w:line="362" w:lineRule="auto"/>
        <w:ind w:left="341" w:right="592"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①布设时间后延：对于布设条件不足的地区，可采取将布设时间推后的办法， 待该区域条件成熟后方可布设；</w:t>
      </w:r>
    </w:p>
    <w:p>
      <w:pPr>
        <w:pStyle w:val="3"/>
        <w:spacing w:before="5" w:line="362" w:lineRule="auto"/>
        <w:ind w:left="341" w:right="862"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②布设地点变更：对于布设条件不足的地区，可以采取在该监测点附近的类似条件地区进行补设的办法进行弥补；</w:t>
      </w:r>
    </w:p>
    <w:p>
      <w:pPr>
        <w:pStyle w:val="3"/>
        <w:spacing w:before="5" w:line="362" w:lineRule="auto"/>
        <w:ind w:left="341" w:right="862"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③监测设施变更：因监测设施布置的条件不满足的，可采取变更监测设施的方式进行调整，采取另外一种监测方法和设施进行观测；</w:t>
      </w:r>
    </w:p>
    <w:p>
      <w:pPr>
        <w:pStyle w:val="3"/>
        <w:spacing w:before="5" w:line="364" w:lineRule="auto"/>
        <w:ind w:left="341" w:right="862" w:firstLine="48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④监测点数量变更：根据项目施工过程中的实际情况，监测点数量可发生变化，监测点数量主要以能尽量全面的反应工程施工过程中造成的水土流失情况为原则进行变更；</w:t>
      </w:r>
    </w:p>
    <w:p>
      <w:pPr>
        <w:pStyle w:val="34"/>
        <w:numPr>
          <w:ilvl w:val="0"/>
          <w:numId w:val="16"/>
        </w:numPr>
        <w:tabs>
          <w:tab w:val="left" w:pos="1423"/>
        </w:tabs>
        <w:spacing w:before="0" w:after="0" w:line="307" w:lineRule="exact"/>
        <w:ind w:left="1422" w:right="0" w:hanging="602"/>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实地水土流失情况变化导致变更</w:t>
      </w:r>
    </w:p>
    <w:p>
      <w:pPr>
        <w:pStyle w:val="3"/>
        <w:spacing w:before="158" w:line="364" w:lineRule="auto"/>
        <w:ind w:left="341" w:right="862" w:firstLine="480"/>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因工程建设过程中的水土流失情况较为复杂，故在监测过程中，监测组将根</w:t>
      </w:r>
      <w:r>
        <w:rPr>
          <w:rFonts w:hint="eastAsia" w:ascii="仿宋_GB2312" w:hAnsi="仿宋_GB2312" w:eastAsia="仿宋_GB2312" w:cs="仿宋_GB2312"/>
          <w:sz w:val="24"/>
          <w:szCs w:val="24"/>
        </w:rPr>
        <w:t>据工程实际的水土流失变化情况来进行监测点的变更。</w:t>
      </w:r>
    </w:p>
    <w:p>
      <w:pPr>
        <w:pStyle w:val="3"/>
        <w:spacing w:line="306" w:lineRule="exact"/>
        <w:ind w:left="824"/>
        <w:rPr>
          <w:rFonts w:hint="eastAsia" w:ascii="仿宋_GB2312" w:hAnsi="仿宋_GB2312" w:eastAsia="仿宋_GB2312" w:cs="仿宋_GB2312"/>
          <w:sz w:val="24"/>
          <w:szCs w:val="24"/>
        </w:rPr>
      </w:pPr>
      <w:r>
        <w:rPr>
          <w:rFonts w:hint="eastAsia" w:ascii="仿宋_GB2312" w:hAnsi="仿宋_GB2312" w:eastAsia="仿宋_GB2312" w:cs="仿宋_GB2312"/>
          <w:b/>
          <w:sz w:val="24"/>
          <w:szCs w:val="24"/>
        </w:rPr>
        <w:t>2</w:t>
      </w:r>
      <w:r>
        <w:rPr>
          <w:rFonts w:hint="eastAsia" w:ascii="仿宋_GB2312" w:hAnsi="仿宋_GB2312" w:eastAsia="仿宋_GB2312" w:cs="仿宋_GB2312"/>
          <w:sz w:val="24"/>
          <w:szCs w:val="24"/>
        </w:rPr>
        <w:t>、监测时段变更控制</w:t>
      </w:r>
    </w:p>
    <w:p>
      <w:pPr>
        <w:pStyle w:val="3"/>
        <w:spacing w:before="161" w:line="364" w:lineRule="auto"/>
        <w:ind w:left="341" w:right="862" w:firstLine="480"/>
        <w:jc w:val="both"/>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因工程建设原因，导致监测时段有可能发生变化，工程实际的竣工日期较设</w:t>
      </w:r>
      <w:r>
        <w:rPr>
          <w:rFonts w:hint="eastAsia" w:ascii="仿宋_GB2312" w:hAnsi="仿宋_GB2312" w:eastAsia="仿宋_GB2312" w:cs="仿宋_GB2312"/>
          <w:sz w:val="24"/>
          <w:szCs w:val="24"/>
        </w:rPr>
        <w:t>计的发生变化，则监测时段做相应的调整即可。如遇到特殊情况（</w:t>
      </w:r>
      <w:r>
        <w:rPr>
          <w:rFonts w:hint="eastAsia" w:ascii="仿宋_GB2312" w:hAnsi="仿宋_GB2312" w:eastAsia="仿宋_GB2312" w:cs="仿宋_GB2312"/>
          <w:spacing w:val="-3"/>
          <w:sz w:val="24"/>
          <w:szCs w:val="24"/>
        </w:rPr>
        <w:t>工程竣工延期</w:t>
      </w:r>
      <w:r>
        <w:rPr>
          <w:rFonts w:hint="eastAsia" w:ascii="仿宋_GB2312" w:hAnsi="仿宋_GB2312" w:eastAsia="仿宋_GB2312" w:cs="仿宋_GB2312"/>
          <w:sz w:val="24"/>
          <w:szCs w:val="24"/>
        </w:rPr>
        <w:t>时间较长，导致监测工作量大幅增加</w:t>
      </w:r>
      <w:r>
        <w:rPr>
          <w:rFonts w:hint="eastAsia" w:ascii="仿宋_GB2312" w:hAnsi="仿宋_GB2312" w:eastAsia="仿宋_GB2312" w:cs="仿宋_GB2312"/>
          <w:spacing w:val="-120"/>
          <w:sz w:val="24"/>
          <w:szCs w:val="24"/>
        </w:rPr>
        <w:t>）</w:t>
      </w:r>
      <w:r>
        <w:rPr>
          <w:rFonts w:hint="eastAsia" w:ascii="仿宋_GB2312" w:hAnsi="仿宋_GB2312" w:eastAsia="仿宋_GB2312" w:cs="仿宋_GB2312"/>
          <w:sz w:val="24"/>
          <w:szCs w:val="24"/>
        </w:rPr>
        <w:t>，则由监测单位和业主协商解决。</w:t>
      </w:r>
    </w:p>
    <w:p>
      <w:pPr>
        <w:pStyle w:val="3"/>
        <w:spacing w:line="304" w:lineRule="exact"/>
        <w:ind w:left="824"/>
        <w:rPr>
          <w:rFonts w:hint="eastAsia" w:ascii="仿宋_GB2312" w:hAnsi="仿宋_GB2312" w:eastAsia="仿宋_GB2312" w:cs="仿宋_GB2312"/>
          <w:sz w:val="24"/>
          <w:szCs w:val="24"/>
        </w:rPr>
      </w:pPr>
      <w:r>
        <w:rPr>
          <w:rFonts w:hint="eastAsia" w:ascii="仿宋_GB2312" w:hAnsi="仿宋_GB2312" w:eastAsia="仿宋_GB2312" w:cs="仿宋_GB2312"/>
          <w:b/>
          <w:sz w:val="24"/>
          <w:szCs w:val="24"/>
        </w:rPr>
        <w:t>3</w:t>
      </w:r>
      <w:r>
        <w:rPr>
          <w:rFonts w:hint="eastAsia" w:ascii="仿宋_GB2312" w:hAnsi="仿宋_GB2312" w:eastAsia="仿宋_GB2312" w:cs="仿宋_GB2312"/>
          <w:sz w:val="24"/>
          <w:szCs w:val="24"/>
        </w:rPr>
        <w:t>、监测范围变更控制</w:t>
      </w:r>
    </w:p>
    <w:p>
      <w:pPr>
        <w:pStyle w:val="3"/>
        <w:spacing w:before="160" w:line="364" w:lineRule="auto"/>
        <w:ind w:left="341" w:right="862" w:firstLine="48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因工程征地、占地、扰动及破坏等原因，导致监测范围可能较设计的防治责任范围有所变化，对于该种类型的变更，实际的监测范围将以工程实际为主，监测工程建设实际发生的防治责任范围内的水土流失情况。</w:t>
      </w:r>
    </w:p>
    <w:p>
      <w:pPr>
        <w:spacing w:after="0" w:line="364" w:lineRule="auto"/>
        <w:jc w:val="both"/>
        <w:rPr>
          <w:rFonts w:hint="eastAsia" w:ascii="仿宋_GB2312" w:hAnsi="仿宋_GB2312" w:eastAsia="仿宋_GB2312" w:cs="仿宋_GB2312"/>
          <w:sz w:val="24"/>
          <w:szCs w:val="24"/>
        </w:rPr>
        <w:sectPr>
          <w:pgSz w:w="11910" w:h="16840"/>
          <w:pgMar w:top="1300" w:right="940" w:bottom="1180" w:left="1360" w:header="888" w:footer="994" w:gutter="0"/>
          <w:cols w:space="720" w:num="1"/>
        </w:sectPr>
      </w:pPr>
    </w:p>
    <w:p>
      <w:pPr>
        <w:pStyle w:val="3"/>
        <w:spacing w:before="5"/>
        <w:rPr>
          <w:sz w:val="13"/>
        </w:rPr>
      </w:pPr>
    </w:p>
    <w:p>
      <w:pPr>
        <w:pStyle w:val="9"/>
        <w:numPr>
          <w:ilvl w:val="1"/>
          <w:numId w:val="13"/>
        </w:numPr>
        <w:tabs>
          <w:tab w:val="left" w:pos="836"/>
        </w:tabs>
        <w:spacing w:before="72" w:after="0" w:line="240" w:lineRule="auto"/>
        <w:ind w:left="836" w:right="0" w:hanging="495"/>
        <w:jc w:val="left"/>
        <w:rPr>
          <w:rFonts w:ascii="Arial" w:eastAsia="Arial"/>
        </w:rPr>
      </w:pPr>
      <w:bookmarkStart w:id="62" w:name="_TOC_250000"/>
      <w:bookmarkEnd w:id="62"/>
      <w:r>
        <w:rPr>
          <w:spacing w:val="-1"/>
        </w:rPr>
        <w:t>监测质量控制体系</w:t>
      </w:r>
    </w:p>
    <w:p>
      <w:pPr>
        <w:pStyle w:val="3"/>
        <w:spacing w:before="7"/>
        <w:rPr>
          <w:sz w:val="29"/>
        </w:rPr>
      </w:pPr>
    </w:p>
    <w:p>
      <w:pPr>
        <w:pStyle w:val="34"/>
        <w:numPr>
          <w:ilvl w:val="0"/>
          <w:numId w:val="17"/>
        </w:numPr>
        <w:tabs>
          <w:tab w:val="left" w:pos="1423"/>
        </w:tabs>
        <w:spacing w:before="0" w:after="0" w:line="364" w:lineRule="auto"/>
        <w:ind w:left="341" w:right="761" w:firstLine="480"/>
        <w:jc w:val="left"/>
        <w:rPr>
          <w:rFonts w:hint="eastAsia" w:ascii="仿宋_GB2312" w:hAnsi="仿宋_GB2312" w:eastAsia="仿宋_GB2312" w:cs="仿宋_GB2312"/>
          <w:sz w:val="24"/>
        </w:rPr>
      </w:pPr>
      <w:r>
        <w:rPr>
          <w:rFonts w:hint="eastAsia" w:ascii="仿宋_GB2312" w:hAnsi="仿宋_GB2312" w:eastAsia="仿宋_GB2312" w:cs="仿宋_GB2312"/>
          <w:spacing w:val="-4"/>
          <w:sz w:val="24"/>
        </w:rPr>
        <w:t>所有监测人员均持证上岗。确定监测工作的组织领导机构、人员、责任</w:t>
      </w:r>
      <w:r>
        <w:rPr>
          <w:rFonts w:hint="eastAsia" w:ascii="仿宋_GB2312" w:hAnsi="仿宋_GB2312" w:eastAsia="仿宋_GB2312" w:cs="仿宋_GB2312"/>
          <w:sz w:val="24"/>
        </w:rPr>
        <w:t>以及资金管理使用制度。</w:t>
      </w:r>
    </w:p>
    <w:p>
      <w:pPr>
        <w:pStyle w:val="34"/>
        <w:numPr>
          <w:ilvl w:val="0"/>
          <w:numId w:val="17"/>
        </w:numPr>
        <w:tabs>
          <w:tab w:val="left" w:pos="1423"/>
        </w:tabs>
        <w:spacing w:before="0" w:after="0" w:line="364" w:lineRule="auto"/>
        <w:ind w:left="341" w:right="862" w:firstLine="480"/>
        <w:jc w:val="left"/>
        <w:rPr>
          <w:rFonts w:hint="eastAsia" w:ascii="仿宋_GB2312" w:hAnsi="仿宋_GB2312" w:eastAsia="仿宋_GB2312" w:cs="仿宋_GB2312"/>
          <w:sz w:val="24"/>
        </w:rPr>
      </w:pPr>
      <w:r>
        <w:rPr>
          <w:rFonts w:hint="eastAsia" w:ascii="仿宋_GB2312" w:hAnsi="仿宋_GB2312" w:eastAsia="仿宋_GB2312" w:cs="仿宋_GB2312"/>
          <w:spacing w:val="-8"/>
          <w:sz w:val="24"/>
        </w:rPr>
        <w:t>严格按照《水土保持监测技术规程》</w:t>
      </w:r>
      <w:r>
        <w:rPr>
          <w:rFonts w:hint="eastAsia" w:ascii="仿宋_GB2312" w:hAnsi="仿宋_GB2312" w:eastAsia="仿宋_GB2312" w:cs="仿宋_GB2312"/>
          <w:sz w:val="24"/>
        </w:rPr>
        <w:t>（SL277-2002）</w:t>
      </w:r>
      <w:r>
        <w:rPr>
          <w:rFonts w:hint="eastAsia" w:ascii="仿宋_GB2312" w:hAnsi="仿宋_GB2312" w:eastAsia="仿宋_GB2312" w:cs="仿宋_GB2312"/>
          <w:spacing w:val="-2"/>
          <w:sz w:val="24"/>
        </w:rPr>
        <w:t>的有关要求布置监</w:t>
      </w:r>
      <w:r>
        <w:rPr>
          <w:rFonts w:hint="eastAsia" w:ascii="仿宋_GB2312" w:hAnsi="仿宋_GB2312" w:eastAsia="仿宋_GB2312" w:cs="仿宋_GB2312"/>
          <w:sz w:val="24"/>
        </w:rPr>
        <w:t>测点并进行定点观测。</w:t>
      </w:r>
    </w:p>
    <w:p>
      <w:pPr>
        <w:pStyle w:val="34"/>
        <w:numPr>
          <w:ilvl w:val="0"/>
          <w:numId w:val="17"/>
        </w:numPr>
        <w:tabs>
          <w:tab w:val="left" w:pos="1423"/>
        </w:tabs>
        <w:spacing w:before="0" w:after="0" w:line="306" w:lineRule="exact"/>
        <w:ind w:left="1422" w:right="0" w:hanging="602"/>
        <w:jc w:val="left"/>
        <w:rPr>
          <w:rFonts w:hint="eastAsia" w:ascii="仿宋_GB2312" w:hAnsi="仿宋_GB2312" w:eastAsia="仿宋_GB2312" w:cs="仿宋_GB2312"/>
          <w:sz w:val="24"/>
        </w:rPr>
      </w:pPr>
      <w:r>
        <w:rPr>
          <w:rFonts w:hint="eastAsia" w:ascii="仿宋_GB2312" w:hAnsi="仿宋_GB2312" w:eastAsia="仿宋_GB2312" w:cs="仿宋_GB2312"/>
          <w:sz w:val="24"/>
        </w:rPr>
        <w:t>每次监测前，对仪器进行检验，合格后方可投入使用。</w:t>
      </w:r>
    </w:p>
    <w:p>
      <w:pPr>
        <w:pStyle w:val="34"/>
        <w:numPr>
          <w:ilvl w:val="0"/>
          <w:numId w:val="17"/>
        </w:numPr>
        <w:tabs>
          <w:tab w:val="left" w:pos="1423"/>
        </w:tabs>
        <w:spacing w:before="160" w:after="0" w:line="364" w:lineRule="auto"/>
        <w:ind w:left="341" w:right="636" w:firstLine="480"/>
        <w:jc w:val="left"/>
        <w:rPr>
          <w:rFonts w:hint="eastAsia" w:ascii="仿宋_GB2312" w:hAnsi="仿宋_GB2312" w:eastAsia="仿宋_GB2312" w:cs="仿宋_GB2312"/>
          <w:sz w:val="24"/>
        </w:rPr>
      </w:pPr>
      <w:r>
        <w:rPr>
          <w:rFonts w:hint="eastAsia" w:ascii="仿宋_GB2312" w:hAnsi="仿宋_GB2312" w:eastAsia="仿宋_GB2312" w:cs="仿宋_GB2312"/>
          <w:spacing w:val="-1"/>
          <w:sz w:val="24"/>
        </w:rPr>
        <w:t>加强监测数据的质量保证和质量控制体系，采集和收集的数据要及时整理、建档和建立数据库；建立各种数据需求模型，及时收集和挖掘历史资料，并</w:t>
      </w:r>
      <w:r>
        <w:rPr>
          <w:rFonts w:hint="eastAsia" w:ascii="仿宋_GB2312" w:hAnsi="仿宋_GB2312" w:eastAsia="仿宋_GB2312" w:cs="仿宋_GB2312"/>
          <w:spacing w:val="-5"/>
          <w:sz w:val="24"/>
        </w:rPr>
        <w:t>建立数据库；如发现比较数据有大偏差时应找出原因，并在下次观测中进行改进。</w:t>
      </w:r>
    </w:p>
    <w:p>
      <w:pPr>
        <w:pStyle w:val="34"/>
        <w:numPr>
          <w:ilvl w:val="0"/>
          <w:numId w:val="17"/>
        </w:numPr>
        <w:tabs>
          <w:tab w:val="left" w:pos="1423"/>
        </w:tabs>
        <w:spacing w:before="0" w:after="0" w:line="307" w:lineRule="exact"/>
        <w:ind w:left="1422" w:right="0" w:hanging="602"/>
        <w:jc w:val="left"/>
        <w:rPr>
          <w:rFonts w:hint="eastAsia" w:ascii="仿宋_GB2312" w:hAnsi="仿宋_GB2312" w:eastAsia="仿宋_GB2312" w:cs="仿宋_GB2312"/>
          <w:sz w:val="24"/>
        </w:rPr>
      </w:pPr>
      <w:r>
        <w:rPr>
          <w:rFonts w:hint="eastAsia" w:ascii="仿宋_GB2312" w:hAnsi="仿宋_GB2312" w:eastAsia="仿宋_GB2312" w:cs="仿宋_GB2312"/>
          <w:spacing w:val="-9"/>
          <w:sz w:val="24"/>
        </w:rPr>
        <w:t>在监测管理、质量保证和顾客满意度方面严格执行我院的质量管理体系。</w:t>
      </w:r>
    </w:p>
    <w:p>
      <w:pPr>
        <w:spacing w:before="171" w:line="187" w:lineRule="auto"/>
        <w:jc w:val="center"/>
        <w:rPr>
          <w:rFonts w:hint="eastAsia" w:ascii="黑体" w:hAnsi="黑体" w:eastAsia="黑体" w:cs="黑体"/>
          <w:b w:val="0"/>
          <w:bCs w:val="0"/>
          <w:spacing w:val="-1"/>
          <w:sz w:val="48"/>
          <w:szCs w:val="48"/>
          <w:lang w:val="en-US" w:eastAsia="zh-CN"/>
        </w:rPr>
      </w:pPr>
    </w:p>
    <w:p>
      <w:pPr>
        <w:spacing w:before="171" w:line="187" w:lineRule="auto"/>
        <w:jc w:val="center"/>
        <w:rPr>
          <w:rFonts w:hint="eastAsia" w:ascii="黑体" w:hAnsi="黑体" w:eastAsia="黑体" w:cs="黑体"/>
          <w:b w:val="0"/>
          <w:bCs w:val="0"/>
          <w:spacing w:val="-1"/>
          <w:sz w:val="48"/>
          <w:szCs w:val="48"/>
          <w:lang w:val="en-US" w:eastAsia="zh-CN"/>
        </w:rPr>
      </w:pPr>
    </w:p>
    <w:p>
      <w:pPr>
        <w:spacing w:before="171" w:line="187" w:lineRule="auto"/>
        <w:jc w:val="center"/>
        <w:rPr>
          <w:rFonts w:hint="eastAsia" w:ascii="黑体" w:hAnsi="黑体" w:eastAsia="黑体" w:cs="黑体"/>
          <w:b w:val="0"/>
          <w:bCs w:val="0"/>
          <w:spacing w:val="-1"/>
          <w:sz w:val="48"/>
          <w:szCs w:val="48"/>
          <w:lang w:val="en-US" w:eastAsia="zh-CN"/>
        </w:rPr>
      </w:pPr>
    </w:p>
    <w:p>
      <w:pPr>
        <w:rPr>
          <w:rFonts w:hint="eastAsia" w:ascii="黑体" w:hAnsi="黑体" w:eastAsia="黑体" w:cs="黑体"/>
          <w:b w:val="0"/>
          <w:bCs w:val="0"/>
          <w:spacing w:val="-1"/>
          <w:sz w:val="48"/>
          <w:szCs w:val="48"/>
          <w:lang w:val="en-US" w:eastAsia="zh-CN"/>
        </w:rPr>
      </w:pPr>
      <w:r>
        <w:rPr>
          <w:rFonts w:hint="eastAsia" w:ascii="黑体" w:hAnsi="黑体" w:eastAsia="黑体" w:cs="黑体"/>
          <w:b w:val="0"/>
          <w:bCs w:val="0"/>
          <w:spacing w:val="-1"/>
          <w:sz w:val="48"/>
          <w:szCs w:val="48"/>
          <w:lang w:val="en-US" w:eastAsia="zh-CN"/>
        </w:rPr>
        <w:br w:type="page"/>
      </w:r>
    </w:p>
    <w:p>
      <w:pPr>
        <w:spacing w:before="171" w:line="187" w:lineRule="auto"/>
        <w:jc w:val="center"/>
        <w:rPr>
          <w:rFonts w:hint="eastAsia" w:ascii="黑体" w:hAnsi="黑体" w:eastAsia="黑体" w:cs="黑体"/>
          <w:b w:val="0"/>
          <w:bCs w:val="0"/>
          <w:spacing w:val="-1"/>
          <w:sz w:val="48"/>
          <w:szCs w:val="48"/>
          <w:lang w:val="en-US" w:eastAsia="zh-CN"/>
        </w:rPr>
      </w:pPr>
      <w:r>
        <w:rPr>
          <w:rFonts w:hint="eastAsia" w:ascii="黑体" w:hAnsi="黑体" w:eastAsia="黑体" w:cs="黑体"/>
          <w:b w:val="0"/>
          <w:bCs w:val="0"/>
          <w:spacing w:val="-1"/>
          <w:sz w:val="48"/>
          <w:szCs w:val="48"/>
          <w:lang w:val="en-US" w:eastAsia="zh-CN"/>
        </w:rPr>
        <w:t>酃湖大道新建工程水土保持建设项目</w:t>
      </w:r>
    </w:p>
    <w:p>
      <w:pPr>
        <w:spacing w:before="171" w:line="187" w:lineRule="auto"/>
        <w:jc w:val="center"/>
        <w:rPr>
          <w:rFonts w:hint="eastAsia" w:ascii="黑体" w:hAnsi="黑体" w:eastAsia="黑体" w:cs="黑体"/>
          <w:b w:val="0"/>
          <w:bCs w:val="0"/>
          <w:spacing w:val="-1"/>
          <w:sz w:val="48"/>
          <w:szCs w:val="48"/>
          <w:lang w:val="en-US" w:eastAsia="zh-CN"/>
        </w:rPr>
      </w:pPr>
      <w:r>
        <w:rPr>
          <w:rFonts w:hint="eastAsia" w:ascii="黑体" w:hAnsi="黑体" w:eastAsia="黑体" w:cs="黑体"/>
          <w:b w:val="0"/>
          <w:bCs w:val="0"/>
          <w:spacing w:val="-1"/>
          <w:sz w:val="48"/>
          <w:szCs w:val="48"/>
          <w:lang w:val="en-US" w:eastAsia="zh-CN"/>
        </w:rPr>
        <w:t>水土保持设施</w:t>
      </w:r>
    </w:p>
    <w:p>
      <w:pPr>
        <w:spacing w:before="171" w:line="187" w:lineRule="auto"/>
        <w:jc w:val="center"/>
        <w:rPr>
          <w:rFonts w:hint="eastAsia" w:ascii="黑体" w:hAnsi="黑体" w:eastAsia="黑体" w:cs="黑体"/>
          <w:b w:val="0"/>
          <w:bCs w:val="0"/>
          <w:spacing w:val="-1"/>
          <w:sz w:val="72"/>
          <w:szCs w:val="72"/>
          <w:lang w:val="en-US" w:eastAsia="zh-CN"/>
        </w:rPr>
      </w:pPr>
      <w:r>
        <w:rPr>
          <w:rFonts w:hint="eastAsia" w:ascii="黑体" w:hAnsi="黑体" w:eastAsia="黑体" w:cs="黑体"/>
          <w:b w:val="0"/>
          <w:bCs w:val="0"/>
          <w:spacing w:val="-1"/>
          <w:sz w:val="72"/>
          <w:szCs w:val="72"/>
          <w:lang w:val="en-US" w:eastAsia="zh-CN"/>
        </w:rPr>
        <w:t>验收鉴定书</w:t>
      </w:r>
    </w:p>
    <w:p>
      <w:pPr>
        <w:spacing w:before="171" w:line="187" w:lineRule="auto"/>
        <w:jc w:val="center"/>
        <w:rPr>
          <w:rFonts w:hint="eastAsia" w:ascii="楷体" w:hAnsi="楷体" w:eastAsia="楷体" w:cs="楷体"/>
          <w:b w:val="0"/>
          <w:bCs w:val="0"/>
          <w:spacing w:val="-1"/>
          <w:sz w:val="72"/>
          <w:szCs w:val="72"/>
          <w:lang w:val="en-US" w:eastAsia="zh-CN"/>
        </w:rPr>
      </w:pPr>
    </w:p>
    <w:p>
      <w:pPr>
        <w:spacing w:before="171" w:line="187" w:lineRule="auto"/>
        <w:jc w:val="center"/>
        <w:rPr>
          <w:rFonts w:hint="eastAsia" w:ascii="楷体" w:hAnsi="楷体" w:eastAsia="楷体" w:cs="楷体"/>
          <w:b w:val="0"/>
          <w:bCs w:val="0"/>
          <w:spacing w:val="-1"/>
          <w:sz w:val="72"/>
          <w:szCs w:val="72"/>
          <w:lang w:val="en-US" w:eastAsia="zh-CN"/>
        </w:rPr>
      </w:pPr>
    </w:p>
    <w:p>
      <w:pPr>
        <w:spacing w:before="171" w:line="187" w:lineRule="auto"/>
        <w:jc w:val="center"/>
        <w:rPr>
          <w:rFonts w:hint="eastAsia" w:ascii="宋体" w:hAnsi="宋体" w:eastAsia="宋体" w:cs="宋体"/>
          <w:b w:val="0"/>
          <w:bCs w:val="0"/>
          <w:spacing w:val="-1"/>
          <w:sz w:val="28"/>
          <w:szCs w:val="28"/>
          <w:lang w:val="en-US" w:eastAsia="zh-CN"/>
        </w:rPr>
      </w:pPr>
    </w:p>
    <w:p>
      <w:pPr>
        <w:spacing w:before="171" w:line="360" w:lineRule="auto"/>
        <w:jc w:val="both"/>
        <w:rPr>
          <w:rFonts w:hint="default" w:ascii="黑体" w:hAnsi="黑体" w:eastAsia="黑体" w:cs="黑体"/>
          <w:b w:val="0"/>
          <w:bCs w:val="0"/>
          <w:color w:val="auto"/>
          <w:spacing w:val="-1"/>
          <w:sz w:val="28"/>
          <w:szCs w:val="28"/>
          <w:u w:val="single"/>
          <w:shd w:val="clear" w:color="auto" w:fill="auto"/>
          <w:lang w:val="en-US" w:eastAsia="zh-CN"/>
        </w:rPr>
      </w:pPr>
      <w:r>
        <w:rPr>
          <w:rFonts w:hint="eastAsia" w:ascii="黑体" w:hAnsi="黑体" w:eastAsia="黑体" w:cs="黑体"/>
          <w:b w:val="0"/>
          <w:bCs w:val="0"/>
          <w:spacing w:val="-1"/>
          <w:sz w:val="28"/>
          <w:szCs w:val="28"/>
          <w:lang w:val="en-US" w:eastAsia="zh-CN"/>
        </w:rPr>
        <w:t xml:space="preserve">项目名称：   </w:t>
      </w:r>
      <w:r>
        <w:rPr>
          <w:rFonts w:hint="eastAsia" w:ascii="黑体" w:hAnsi="黑体" w:eastAsia="黑体" w:cs="黑体"/>
          <w:b w:val="0"/>
          <w:bCs w:val="0"/>
          <w:color w:val="auto"/>
          <w:spacing w:val="-1"/>
          <w:sz w:val="28"/>
          <w:szCs w:val="28"/>
          <w:shd w:val="clear" w:color="auto" w:fill="auto"/>
          <w:lang w:val="en-US" w:eastAsia="zh-CN"/>
        </w:rPr>
        <w:t xml:space="preserve"> </w:t>
      </w:r>
      <w:r>
        <w:rPr>
          <w:rFonts w:hint="eastAsia" w:ascii="黑体" w:hAnsi="黑体" w:eastAsia="黑体" w:cs="黑体"/>
          <w:b w:val="0"/>
          <w:bCs w:val="0"/>
          <w:color w:val="auto"/>
          <w:spacing w:val="-1"/>
          <w:sz w:val="28"/>
          <w:szCs w:val="28"/>
          <w:u w:val="single"/>
          <w:shd w:val="clear" w:color="auto" w:fill="auto"/>
          <w:lang w:val="en-US" w:eastAsia="zh-CN"/>
        </w:rPr>
        <w:t>酃湖大道新建工程项目</w:t>
      </w:r>
    </w:p>
    <w:p>
      <w:pPr>
        <w:spacing w:before="171" w:line="360" w:lineRule="auto"/>
        <w:jc w:val="both"/>
        <w:rPr>
          <w:rFonts w:hint="default" w:ascii="黑体" w:hAnsi="黑体" w:eastAsia="黑体" w:cs="黑体"/>
          <w:b w:val="0"/>
          <w:bCs w:val="0"/>
          <w:spacing w:val="-1"/>
          <w:sz w:val="28"/>
          <w:szCs w:val="28"/>
          <w:u w:val="single"/>
          <w:lang w:val="en-US" w:eastAsia="zh-CN"/>
        </w:rPr>
      </w:pPr>
      <w:r>
        <w:rPr>
          <w:rFonts w:hint="eastAsia" w:ascii="黑体" w:hAnsi="黑体" w:eastAsia="黑体" w:cs="黑体"/>
          <w:b w:val="0"/>
          <w:bCs w:val="0"/>
          <w:spacing w:val="-1"/>
          <w:sz w:val="28"/>
          <w:szCs w:val="28"/>
          <w:u w:val="none"/>
          <w:lang w:val="en-US" w:eastAsia="zh-CN"/>
        </w:rPr>
        <w:t xml:space="preserve">项目编号：    </w:t>
      </w:r>
      <w:r>
        <w:rPr>
          <w:rFonts w:hint="eastAsia" w:ascii="黑体" w:hAnsi="黑体" w:eastAsia="黑体" w:cs="黑体"/>
          <w:b w:val="0"/>
          <w:bCs w:val="0"/>
          <w:spacing w:val="-1"/>
          <w:sz w:val="28"/>
          <w:szCs w:val="28"/>
          <w:u w:val="single"/>
          <w:lang w:val="en-US" w:eastAsia="zh-CN"/>
        </w:rPr>
        <w:t>衡水许【2016】36号</w:t>
      </w:r>
    </w:p>
    <w:p>
      <w:pPr>
        <w:spacing w:before="171" w:line="360" w:lineRule="auto"/>
        <w:jc w:val="both"/>
        <w:rPr>
          <w:rFonts w:hint="eastAsia" w:ascii="黑体" w:hAnsi="黑体" w:eastAsia="黑体" w:cs="黑体"/>
          <w:b w:val="0"/>
          <w:bCs w:val="0"/>
          <w:spacing w:val="-1"/>
          <w:sz w:val="28"/>
          <w:szCs w:val="28"/>
          <w:u w:val="single"/>
          <w:lang w:val="en-US" w:eastAsia="zh-CN"/>
        </w:rPr>
      </w:pPr>
      <w:r>
        <w:rPr>
          <w:rFonts w:hint="eastAsia" w:ascii="黑体" w:hAnsi="黑体" w:eastAsia="黑体" w:cs="黑体"/>
          <w:b w:val="0"/>
          <w:bCs w:val="0"/>
          <w:spacing w:val="-1"/>
          <w:sz w:val="28"/>
          <w:szCs w:val="28"/>
          <w:u w:val="none"/>
          <w:lang w:val="en-US" w:eastAsia="zh-CN"/>
        </w:rPr>
        <w:t xml:space="preserve">建设地点：    </w:t>
      </w:r>
      <w:r>
        <w:rPr>
          <w:rFonts w:hint="eastAsia" w:ascii="黑体" w:hAnsi="黑体" w:eastAsia="黑体" w:cs="黑体"/>
          <w:b w:val="0"/>
          <w:bCs w:val="0"/>
          <w:spacing w:val="-1"/>
          <w:sz w:val="28"/>
          <w:szCs w:val="28"/>
          <w:u w:val="single"/>
          <w:lang w:val="en-US" w:eastAsia="zh-CN"/>
        </w:rPr>
        <w:t>衡阳市珠晖区</w:t>
      </w:r>
    </w:p>
    <w:p>
      <w:pPr>
        <w:spacing w:before="171" w:line="360" w:lineRule="auto"/>
        <w:jc w:val="both"/>
        <w:rPr>
          <w:rFonts w:hint="eastAsia" w:ascii="黑体" w:hAnsi="黑体" w:eastAsia="黑体" w:cs="黑体"/>
          <w:b w:val="0"/>
          <w:bCs w:val="0"/>
          <w:spacing w:val="-1"/>
          <w:sz w:val="28"/>
          <w:szCs w:val="28"/>
          <w:u w:val="single"/>
          <w:lang w:val="en-US" w:eastAsia="zh-CN"/>
        </w:rPr>
      </w:pPr>
      <w:r>
        <w:rPr>
          <w:rFonts w:hint="eastAsia" w:ascii="黑体" w:hAnsi="黑体" w:eastAsia="黑体" w:cs="黑体"/>
          <w:b w:val="0"/>
          <w:bCs w:val="0"/>
          <w:spacing w:val="-1"/>
          <w:sz w:val="28"/>
          <w:szCs w:val="28"/>
          <w:u w:val="none"/>
          <w:lang w:val="en-US" w:eastAsia="zh-CN"/>
        </w:rPr>
        <w:t>验收主持单位：</w:t>
      </w:r>
      <w:r>
        <w:rPr>
          <w:rFonts w:hint="eastAsia" w:ascii="黑体" w:hAnsi="黑体" w:eastAsia="黑体" w:cs="黑体"/>
          <w:b w:val="0"/>
          <w:bCs w:val="0"/>
          <w:spacing w:val="-1"/>
          <w:sz w:val="28"/>
          <w:szCs w:val="28"/>
          <w:u w:val="single"/>
          <w:lang w:val="en-US" w:eastAsia="zh-CN"/>
        </w:rPr>
        <w:t>衡阳市城市投资建设有限公司</w:t>
      </w:r>
    </w:p>
    <w:p>
      <w:pPr>
        <w:pStyle w:val="2"/>
        <w:rPr>
          <w:rFonts w:hint="eastAsia"/>
          <w:lang w:val="en-US" w:eastAsia="zh-CN"/>
        </w:rPr>
        <w:sectPr>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衡阳市</w:t>
      </w:r>
      <w:r>
        <w:rPr>
          <w:rFonts w:hint="eastAsia" w:ascii="Times New Roman" w:hAnsi="Times New Roman" w:eastAsia="宋体" w:cs="Times New Roman"/>
          <w:b/>
          <w:bCs/>
          <w:color w:val="auto"/>
          <w:sz w:val="28"/>
          <w:szCs w:val="28"/>
          <w:highlight w:val="none"/>
          <w:lang w:val="en-US" w:eastAsia="zh-CN"/>
        </w:rPr>
        <w:t>酃湖大道</w:t>
      </w:r>
      <w:r>
        <w:rPr>
          <w:rFonts w:hint="default" w:ascii="Times New Roman" w:hAnsi="Times New Roman" w:eastAsia="宋体" w:cs="Times New Roman"/>
          <w:b/>
          <w:bCs/>
          <w:color w:val="auto"/>
          <w:sz w:val="28"/>
          <w:szCs w:val="28"/>
          <w:highlight w:val="none"/>
          <w:lang w:val="en-US" w:eastAsia="zh-CN"/>
        </w:rPr>
        <w:t>（</w:t>
      </w:r>
      <w:r>
        <w:rPr>
          <w:rFonts w:hint="eastAsia" w:ascii="Times New Roman" w:hAnsi="Times New Roman" w:eastAsia="宋体" w:cs="Times New Roman"/>
          <w:b/>
          <w:bCs/>
          <w:color w:val="auto"/>
          <w:sz w:val="28"/>
          <w:szCs w:val="28"/>
          <w:highlight w:val="none"/>
          <w:lang w:val="en-US" w:eastAsia="zh-CN"/>
        </w:rPr>
        <w:t>华天</w:t>
      </w:r>
      <w:r>
        <w:rPr>
          <w:rFonts w:hint="default" w:ascii="Times New Roman" w:hAnsi="Times New Roman" w:eastAsia="宋体" w:cs="Times New Roman"/>
          <w:b/>
          <w:bCs/>
          <w:color w:val="auto"/>
          <w:sz w:val="28"/>
          <w:szCs w:val="28"/>
          <w:highlight w:val="none"/>
          <w:lang w:val="en-US" w:eastAsia="zh-CN"/>
        </w:rPr>
        <w:t>路—</w:t>
      </w:r>
      <w:r>
        <w:rPr>
          <w:rFonts w:hint="eastAsia" w:ascii="Times New Roman" w:hAnsi="Times New Roman" w:eastAsia="宋体" w:cs="Times New Roman"/>
          <w:b/>
          <w:bCs/>
          <w:color w:val="auto"/>
          <w:sz w:val="28"/>
          <w:szCs w:val="28"/>
          <w:highlight w:val="none"/>
          <w:lang w:val="en-US" w:eastAsia="zh-CN"/>
        </w:rPr>
        <w:t>雁城大道</w:t>
      </w:r>
      <w:r>
        <w:rPr>
          <w:rFonts w:hint="default" w:ascii="Times New Roman" w:hAnsi="Times New Roman" w:eastAsia="宋体" w:cs="Times New Roman"/>
          <w:b/>
          <w:bCs/>
          <w:color w:val="auto"/>
          <w:sz w:val="28"/>
          <w:szCs w:val="28"/>
          <w:highlight w:val="none"/>
          <w:lang w:val="en-US" w:eastAsia="zh-CN"/>
        </w:rPr>
        <w:t>）项目</w:t>
      </w:r>
    </w:p>
    <w:p>
      <w:pPr>
        <w:pStyle w:val="11"/>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distribute"/>
        <w:textAlignment w:val="auto"/>
        <w:rPr>
          <w:rFonts w:hint="default" w:ascii="Times New Roman" w:hAnsi="Times New Roman" w:eastAsia="黑体" w:cs="Times New Roman"/>
          <w:b w:val="0"/>
          <w:bCs w:val="0"/>
          <w:color w:val="auto"/>
          <w:kern w:val="10"/>
          <w:sz w:val="52"/>
          <w:szCs w:val="52"/>
          <w:lang w:val="en-US" w:eastAsia="zh-CN"/>
        </w:rPr>
      </w:pPr>
      <w:r>
        <w:rPr>
          <w:rFonts w:hint="default" w:ascii="Times New Roman" w:hAnsi="Times New Roman" w:eastAsia="黑体" w:cs="Times New Roman"/>
          <w:b w:val="0"/>
          <w:bCs w:val="0"/>
          <w:color w:val="auto"/>
          <w:kern w:val="10"/>
          <w:sz w:val="52"/>
          <w:szCs w:val="52"/>
          <w:lang w:val="en-US" w:eastAsia="zh-CN"/>
        </w:rPr>
        <w:t>水土保持监测</w:t>
      </w:r>
      <w:r>
        <w:rPr>
          <w:rFonts w:hint="eastAsia" w:ascii="Times New Roman" w:hAnsi="Times New Roman" w:eastAsia="黑体" w:cs="Times New Roman"/>
          <w:b w:val="0"/>
          <w:bCs w:val="0"/>
          <w:color w:val="auto"/>
          <w:kern w:val="10"/>
          <w:sz w:val="52"/>
          <w:szCs w:val="52"/>
          <w:lang w:val="en-US" w:eastAsia="zh-CN"/>
        </w:rPr>
        <w:t>验收鉴定书</w:t>
      </w:r>
      <w:r>
        <w:rPr>
          <w:rFonts w:hint="default" w:ascii="Times New Roman" w:hAnsi="Times New Roman" w:eastAsia="黑体" w:cs="Times New Roman"/>
          <w:b w:val="0"/>
          <w:bCs w:val="0"/>
          <w:color w:val="auto"/>
          <w:kern w:val="10"/>
          <w:sz w:val="52"/>
          <w:szCs w:val="52"/>
          <w:lang w:val="en-US" w:eastAsia="zh-CN"/>
        </w:rPr>
        <w:t>责任页</w:t>
      </w:r>
    </w:p>
    <w:p>
      <w:pPr>
        <w:tabs>
          <w:tab w:val="left" w:pos="420"/>
        </w:tabs>
        <w:spacing w:line="360" w:lineRule="auto"/>
        <w:ind w:left="478" w:leftChars="198" w:hanging="3" w:firstLineChars="0"/>
        <w:jc w:val="center"/>
        <w:rPr>
          <w:rFonts w:hint="default" w:ascii="Times New Roman" w:hAnsi="Times New Roman" w:eastAsia="宋体" w:cs="Times New Roman"/>
          <w:b/>
          <w:bCs/>
          <w:color w:val="auto"/>
          <w:kern w:val="0"/>
          <w:sz w:val="28"/>
          <w:szCs w:val="28"/>
          <w:lang w:eastAsia="zh-CN"/>
        </w:rPr>
      </w:pPr>
      <w:r>
        <w:rPr>
          <w:rFonts w:hint="default" w:ascii="Times New Roman" w:hAnsi="Times New Roman" w:eastAsia="宋体" w:cs="Times New Roman"/>
          <w:b/>
          <w:bCs/>
          <w:color w:val="auto"/>
          <w:kern w:val="0"/>
          <w:sz w:val="28"/>
          <w:szCs w:val="28"/>
          <w:lang w:eastAsia="zh-CN"/>
        </w:rPr>
        <w:t>（湖南华意项目管理有限公司）</w:t>
      </w:r>
    </w:p>
    <w:p>
      <w:pPr>
        <w:pStyle w:val="2"/>
        <w:rPr>
          <w:rFonts w:hint="default" w:ascii="Times New Roman" w:hAnsi="Times New Roman" w:cs="Times New Roman"/>
          <w:color w:val="auto"/>
          <w:lang w:eastAsia="zh-CN"/>
        </w:rPr>
      </w:pPr>
    </w:p>
    <w:p>
      <w:pPr>
        <w:pStyle w:val="2"/>
        <w:rPr>
          <w:rFonts w:hint="default" w:ascii="Times New Roman" w:hAnsi="Times New Roman" w:cs="Times New Roman"/>
          <w:color w:val="auto"/>
          <w:lang w:eastAsia="zh-CN"/>
        </w:rPr>
      </w:pPr>
    </w:p>
    <w:p>
      <w:pPr>
        <w:rPr>
          <w:rFonts w:hint="default" w:ascii="Times New Roman" w:hAnsi="Times New Roman" w:cs="Times New Roman"/>
          <w:lang w:eastAsia="zh-CN"/>
        </w:rPr>
      </w:pPr>
    </w:p>
    <w:p>
      <w:pPr>
        <w:tabs>
          <w:tab w:val="left" w:pos="420"/>
        </w:tabs>
        <w:spacing w:line="360" w:lineRule="auto"/>
        <w:ind w:left="478" w:leftChars="198" w:hanging="3" w:firstLineChars="0"/>
        <w:jc w:val="center"/>
        <w:rPr>
          <w:rFonts w:hint="default" w:ascii="Times New Roman" w:hAnsi="Times New Roman" w:eastAsia="宋体" w:cs="Times New Roman"/>
          <w:color w:val="auto"/>
          <w:kern w:val="0"/>
          <w:sz w:val="32"/>
          <w:szCs w:val="32"/>
          <w:lang w:eastAsia="zh-CN"/>
        </w:rPr>
      </w:pPr>
    </w:p>
    <w:p>
      <w:pPr>
        <w:pStyle w:val="2"/>
        <w:ind w:left="0" w:leftChars="0" w:firstLine="0" w:firstLineChars="0"/>
        <w:rPr>
          <w:rFonts w:hint="default" w:ascii="Times New Roman" w:hAnsi="Times New Roman" w:eastAsia="宋体" w:cs="Times New Roman"/>
          <w:color w:val="auto"/>
          <w:kern w:val="0"/>
          <w:sz w:val="32"/>
          <w:szCs w:val="32"/>
          <w:lang w:eastAsia="zh-CN"/>
        </w:rPr>
      </w:pPr>
    </w:p>
    <w:p>
      <w:pPr>
        <w:rPr>
          <w:rFonts w:hint="default" w:ascii="Times New Roman" w:hAnsi="Times New Roman" w:eastAsia="宋体" w:cs="Times New Roman"/>
          <w:color w:val="auto"/>
          <w:kern w:val="0"/>
          <w:sz w:val="32"/>
          <w:szCs w:val="32"/>
          <w:lang w:eastAsia="zh-CN"/>
        </w:rPr>
      </w:pPr>
    </w:p>
    <w:p>
      <w:pPr>
        <w:pStyle w:val="2"/>
        <w:rPr>
          <w:rFonts w:hint="default"/>
          <w:lang w:eastAsia="zh-CN"/>
        </w:rPr>
      </w:pPr>
    </w:p>
    <w:p>
      <w:pPr>
        <w:rPr>
          <w:rFonts w:hint="default" w:ascii="Times New Roman" w:hAnsi="Times New Roman" w:cs="Times New Roman"/>
          <w:color w:val="auto"/>
          <w:lang w:eastAsia="zh-CN"/>
        </w:rPr>
      </w:pPr>
    </w:p>
    <w:p>
      <w:pPr>
        <w:pStyle w:val="2"/>
        <w:rPr>
          <w:rFonts w:hint="default" w:ascii="Times New Roman" w:hAnsi="Times New Roman" w:cs="Times New Roman"/>
          <w:color w:val="auto"/>
          <w:lang w:eastAsia="zh-CN"/>
        </w:rPr>
      </w:pPr>
    </w:p>
    <w:tbl>
      <w:tblPr>
        <w:tblStyle w:val="21"/>
        <w:tblpPr w:leftFromText="180" w:rightFromText="180" w:vertAnchor="text" w:horzAnchor="page" w:tblpXSpec="center" w:tblpY="374"/>
        <w:tblOverlap w:val="never"/>
        <w:tblW w:w="65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0"/>
        <w:gridCol w:w="1313"/>
        <w:gridCol w:w="1190"/>
        <w:gridCol w:w="1087"/>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批     准：</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莫俊华</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618490" cy="212725"/>
                  <wp:effectExtent l="0" t="0" r="10160" b="15875"/>
                  <wp:docPr id="67" name="图片 67" descr="QQ图片2021123011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QQ图片20211230110047"/>
                          <pic:cNvPicPr>
                            <a:picLocks noChangeAspect="1"/>
                          </pic:cNvPicPr>
                        </pic:nvPicPr>
                        <pic:blipFill>
                          <a:blip r:embed="rId44"/>
                          <a:stretch>
                            <a:fillRect/>
                          </a:stretch>
                        </pic:blipFill>
                        <pic:spPr>
                          <a:xfrm>
                            <a:off x="0" y="0"/>
                            <a:ext cx="618490" cy="21272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审     查：</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秦佳伟</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715010" cy="255905"/>
                  <wp:effectExtent l="0" t="0" r="8890" b="10795"/>
                  <wp:docPr id="68"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 descr="IMG_256"/>
                          <pic:cNvPicPr>
                            <a:picLocks noChangeAspect="1"/>
                          </pic:cNvPicPr>
                        </pic:nvPicPr>
                        <pic:blipFill>
                          <a:blip r:embed="rId45"/>
                          <a:stretch>
                            <a:fillRect/>
                          </a:stretch>
                        </pic:blipFill>
                        <pic:spPr>
                          <a:xfrm>
                            <a:off x="0" y="0"/>
                            <a:ext cx="715010" cy="255905"/>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校     核：</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阳衡辉</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788670" cy="276225"/>
                  <wp:effectExtent l="0" t="0" r="11430" b="9525"/>
                  <wp:docPr id="6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2" descr="IMG_256"/>
                          <pic:cNvPicPr>
                            <a:picLocks noChangeAspect="1"/>
                          </pic:cNvPicPr>
                        </pic:nvPicPr>
                        <pic:blipFill>
                          <a:blip r:embed="rId46"/>
                          <a:stretch>
                            <a:fillRect/>
                          </a:stretch>
                        </pic:blipFill>
                        <pic:spPr>
                          <a:xfrm>
                            <a:off x="0" y="0"/>
                            <a:ext cx="788670" cy="276225"/>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distribute"/>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项目负责：</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尹靖雯</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615950" cy="454025"/>
                  <wp:effectExtent l="0" t="0" r="12700" b="3175"/>
                  <wp:docPr id="70" name="图片 70" descr="尹靖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尹靖雯"/>
                          <pic:cNvPicPr>
                            <a:picLocks noChangeAspect="1"/>
                          </pic:cNvPicPr>
                        </pic:nvPicPr>
                        <pic:blipFill>
                          <a:blip r:embed="rId47"/>
                          <a:stretch>
                            <a:fillRect/>
                          </a:stretch>
                        </pic:blipFill>
                        <pic:spPr>
                          <a:xfrm>
                            <a:off x="0" y="0"/>
                            <a:ext cx="615950" cy="45402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编     写：</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刘洋铭</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716915" cy="349250"/>
                  <wp:effectExtent l="0" t="0" r="6985" b="12700"/>
                  <wp:docPr id="71" name="图片 7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IMG_256"/>
                          <pic:cNvPicPr>
                            <a:picLocks noChangeAspect="1"/>
                          </pic:cNvPicPr>
                        </pic:nvPicPr>
                        <pic:blipFill>
                          <a:blip r:embed="rId48"/>
                          <a:stretch>
                            <a:fillRect/>
                          </a:stretch>
                        </pic:blipFill>
                        <pic:spPr>
                          <a:xfrm>
                            <a:off x="0" y="0"/>
                            <a:ext cx="716915" cy="349250"/>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3971925" cy="1933575"/>
                  <wp:effectExtent l="0" t="0" r="9525" b="9525"/>
                  <wp:docPr id="72" name="图片 7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IMG_256"/>
                          <pic:cNvPicPr>
                            <a:picLocks noChangeAspect="1"/>
                          </pic:cNvPicPr>
                        </pic:nvPicPr>
                        <pic:blipFill>
                          <a:blip r:embed="rId48"/>
                          <a:stretch>
                            <a:fillRect/>
                          </a:stretch>
                        </pic:blipFill>
                        <pic:spPr>
                          <a:xfrm>
                            <a:off x="0" y="0"/>
                            <a:ext cx="3971925" cy="1933575"/>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640715" cy="323850"/>
                  <wp:effectExtent l="0" t="0" r="6985" b="0"/>
                  <wp:docPr id="7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 descr="IMG_256"/>
                          <pic:cNvPicPr>
                            <a:picLocks noChangeAspect="1"/>
                          </pic:cNvPicPr>
                        </pic:nvPicPr>
                        <pic:blipFill>
                          <a:blip r:embed="rId64"/>
                          <a:stretch>
                            <a:fillRect/>
                          </a:stretch>
                        </pic:blipFill>
                        <pic:spPr>
                          <a:xfrm>
                            <a:off x="0" y="0"/>
                            <a:ext cx="640715" cy="323850"/>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马波</w:t>
            </w:r>
          </w:p>
        </w:tc>
        <w:tc>
          <w:tcPr>
            <w:tcW w:w="1087" w:type="dxa"/>
            <w:tcBorders>
              <w:tl2br w:val="nil"/>
              <w:tr2bl w:val="nil"/>
            </w:tcBorders>
            <w:vAlign w:val="center"/>
          </w:tcPr>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572135" cy="349885"/>
                  <wp:effectExtent l="0" t="0" r="18415" b="12065"/>
                  <wp:docPr id="7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4" descr="IMG_256"/>
                          <pic:cNvPicPr>
                            <a:picLocks noChangeAspect="1"/>
                          </pic:cNvPicPr>
                        </pic:nvPicPr>
                        <pic:blipFill>
                          <a:blip r:embed="rId50"/>
                          <a:stretch>
                            <a:fillRect/>
                          </a:stretch>
                        </pic:blipFill>
                        <pic:spPr>
                          <a:xfrm>
                            <a:off x="0" y="0"/>
                            <a:ext cx="572135" cy="349885"/>
                          </a:xfrm>
                          <a:prstGeom prst="rect">
                            <a:avLst/>
                          </a:prstGeom>
                          <a:noFill/>
                          <a:ln w="9525">
                            <a:noFill/>
                          </a:ln>
                        </pic:spPr>
                      </pic:pic>
                    </a:graphicData>
                  </a:graphic>
                </wp:inline>
              </w:drawing>
            </w:r>
          </w:p>
          <w:p>
            <w:pPr>
              <w:keepNext w:val="0"/>
              <w:keepLines w:val="0"/>
              <w:widowControl/>
              <w:suppressLineNumbers w:val="0"/>
              <w:jc w:val="left"/>
            </w:pP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546100" cy="347980"/>
                  <wp:effectExtent l="0" t="0" r="6350" b="13970"/>
                  <wp:docPr id="75" name="图片 75" descr="20211230175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20211230175543"/>
                          <pic:cNvPicPr>
                            <a:picLocks noChangeAspect="1"/>
                          </pic:cNvPicPr>
                        </pic:nvPicPr>
                        <pic:blipFill>
                          <a:blip r:embed="rId66"/>
                          <a:stretch>
                            <a:fillRect/>
                          </a:stretch>
                        </pic:blipFill>
                        <pic:spPr>
                          <a:xfrm>
                            <a:off x="0" y="0"/>
                            <a:ext cx="546100" cy="34798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480"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bidi="zh-CN"/>
              </w:rPr>
              <w:t>钟世杰</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default" w:ascii="Times New Roman" w:hAnsi="Times New Roman" w:eastAsia="宋体" w:cs="Times New Roman"/>
                <w:color w:val="auto"/>
                <w:kern w:val="0"/>
                <w:sz w:val="28"/>
                <w:szCs w:val="28"/>
                <w:vertAlign w:val="baseline"/>
                <w:lang w:val="en-US" w:eastAsia="zh-CN" w:bidi="zh-CN"/>
              </w:rPr>
              <w:drawing>
                <wp:inline distT="0" distB="0" distL="114300" distR="114300">
                  <wp:extent cx="617220" cy="295275"/>
                  <wp:effectExtent l="0" t="0" r="11430" b="9525"/>
                  <wp:docPr id="76" name="图片 76" descr="钟世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钟世杰"/>
                          <pic:cNvPicPr>
                            <a:picLocks noChangeAspect="1"/>
                          </pic:cNvPicPr>
                        </pic:nvPicPr>
                        <pic:blipFill>
                          <a:blip r:embed="rId52"/>
                          <a:stretch>
                            <a:fillRect/>
                          </a:stretch>
                        </pic:blipFill>
                        <pic:spPr>
                          <a:xfrm>
                            <a:off x="0" y="0"/>
                            <a:ext cx="617220" cy="29527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bidi="zh-CN"/>
              </w:rPr>
              <w:t>李宇航</w:t>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552450" cy="201930"/>
                  <wp:effectExtent l="0" t="0" r="0" b="7620"/>
                  <wp:docPr id="77" name="图片 77" descr="李宇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李宇航"/>
                          <pic:cNvPicPr>
                            <a:picLocks noChangeAspect="1"/>
                          </pic:cNvPicPr>
                        </pic:nvPicPr>
                        <pic:blipFill>
                          <a:blip r:embed="rId67"/>
                          <a:stretch>
                            <a:fillRect/>
                          </a:stretch>
                        </pic:blipFill>
                        <pic:spPr>
                          <a:xfrm>
                            <a:off x="0" y="0"/>
                            <a:ext cx="552450" cy="20193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480"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bl>
    <w:p>
      <w:pPr>
        <w:spacing w:before="171" w:line="360" w:lineRule="auto"/>
        <w:ind w:firstLine="2880" w:firstLineChars="1200"/>
        <w:jc w:val="both"/>
        <w:rPr>
          <w:rFonts w:hint="eastAsia" w:ascii="黑体" w:hAnsi="黑体" w:eastAsia="黑体" w:cs="黑体"/>
          <w:b w:val="0"/>
          <w:bCs w:val="0"/>
          <w:spacing w:val="-1"/>
          <w:sz w:val="28"/>
          <w:szCs w:val="28"/>
          <w:u w:val="single"/>
          <w:lang w:val="en-US" w:eastAsia="zh-CN"/>
        </w:rPr>
        <w:sectPr>
          <w:pgSz w:w="11880" w:h="16772"/>
          <w:pgMar w:top="0" w:right="0" w:bottom="0" w:left="0" w:header="0" w:footer="0" w:gutter="0"/>
          <w:cols w:space="720" w:num="1"/>
        </w:sectPr>
      </w:pPr>
      <w:r>
        <w:rPr>
          <w:rFonts w:ascii="宋体" w:hAnsi="宋体" w:eastAsia="宋体" w:cs="宋体"/>
          <w:snapToGrid w:val="0"/>
          <w:color w:val="000000"/>
          <w:kern w:val="0"/>
          <w:sz w:val="24"/>
          <w:szCs w:val="24"/>
          <w:lang w:val="en-US" w:eastAsia="zh-CN" w:bidi="ar"/>
        </w:rPr>
        <w:drawing>
          <wp:inline distT="0" distB="0" distL="114300" distR="114300">
            <wp:extent cx="724535" cy="370205"/>
            <wp:effectExtent l="0" t="0" r="18415" b="10795"/>
            <wp:docPr id="78" name="图片 7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IMG_256"/>
                    <pic:cNvPicPr>
                      <a:picLocks noChangeAspect="1"/>
                    </pic:cNvPicPr>
                  </pic:nvPicPr>
                  <pic:blipFill>
                    <a:blip r:embed="rId50"/>
                    <a:stretch>
                      <a:fillRect/>
                    </a:stretch>
                  </pic:blipFill>
                  <pic:spPr>
                    <a:xfrm>
                      <a:off x="0" y="0"/>
                      <a:ext cx="724535" cy="370205"/>
                    </a:xfrm>
                    <a:prstGeom prst="rect">
                      <a:avLst/>
                    </a:prstGeom>
                    <a:noFill/>
                    <a:ln w="9525">
                      <a:noFill/>
                    </a:ln>
                  </pic:spPr>
                </pic:pic>
              </a:graphicData>
            </a:graphic>
          </wp:inline>
        </w:drawing>
      </w:r>
    </w:p>
    <w:p>
      <w:pPr>
        <w:spacing w:before="171" w:line="360" w:lineRule="auto"/>
        <w:ind w:firstLine="3336" w:firstLineChars="1200"/>
        <w:jc w:val="both"/>
        <w:rPr>
          <w:rFonts w:hint="eastAsia" w:ascii="黑体" w:hAnsi="黑体" w:eastAsia="黑体" w:cs="黑体"/>
          <w:b w:val="0"/>
          <w:bCs w:val="0"/>
          <w:spacing w:val="-1"/>
          <w:sz w:val="28"/>
          <w:szCs w:val="28"/>
          <w:u w:val="single"/>
          <w:lang w:val="en-US" w:eastAsia="zh-CN"/>
        </w:rPr>
      </w:pPr>
    </w:p>
    <w:p>
      <w:pPr>
        <w:bidi w:val="0"/>
        <w:rPr>
          <w:rFonts w:hint="eastAsia" w:ascii="Arial" w:hAnsi="Arial" w:eastAsia="Arial" w:cs="Arial"/>
          <w:snapToGrid w:val="0"/>
          <w:color w:val="000000"/>
          <w:kern w:val="0"/>
          <w:sz w:val="21"/>
          <w:szCs w:val="21"/>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pStyle w:val="2"/>
        <w:rPr>
          <w:rFonts w:hint="eastAsia"/>
          <w:lang w:val="en-US" w:eastAsia="zh-CN"/>
        </w:rPr>
      </w:pPr>
    </w:p>
    <w:p>
      <w:pPr>
        <w:bidi w:val="0"/>
        <w:rPr>
          <w:rFonts w:hint="eastAsia"/>
          <w:lang w:val="en-US" w:eastAsia="zh-CN"/>
        </w:rPr>
      </w:pPr>
      <w:bookmarkStart w:id="100" w:name="_GoBack"/>
      <w:bookmarkEnd w:id="100"/>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6744"/>
        </w:tabs>
        <w:bidi w:val="0"/>
        <w:jc w:val="left"/>
      </w:pPr>
      <w:r>
        <w:rPr>
          <w:rFonts w:hint="eastAsia"/>
          <w:lang w:val="en-US" w:eastAsia="zh-CN"/>
        </w:rPr>
        <w:tab/>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716"/>
        <w:gridCol w:w="2820"/>
        <w:gridCol w:w="1185"/>
        <w:gridCol w:w="81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2"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分工</w:t>
            </w:r>
          </w:p>
        </w:tc>
        <w:tc>
          <w:tcPr>
            <w:tcW w:w="716"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姓名</w:t>
            </w:r>
          </w:p>
        </w:tc>
        <w:tc>
          <w:tcPr>
            <w:tcW w:w="2820" w:type="dxa"/>
            <w:vAlign w:val="top"/>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单位</w:t>
            </w:r>
          </w:p>
        </w:tc>
        <w:tc>
          <w:tcPr>
            <w:tcW w:w="1185" w:type="dxa"/>
          </w:tcPr>
          <w:p>
            <w:pPr>
              <w:widowControl w:val="0"/>
              <w:spacing w:before="291" w:line="384" w:lineRule="auto"/>
              <w:ind w:right="77"/>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eastAsia="zh-CN"/>
              </w:rPr>
              <w:t>职务</w:t>
            </w:r>
            <w:r>
              <w:rPr>
                <w:rFonts w:hint="eastAsia" w:ascii="仿宋_GB2312" w:hAnsi="仿宋_GB2312" w:eastAsia="仿宋_GB2312" w:cs="仿宋_GB2312"/>
                <w:sz w:val="21"/>
                <w:szCs w:val="21"/>
                <w:vertAlign w:val="baseline"/>
                <w:lang w:val="en-US" w:eastAsia="zh-CN"/>
              </w:rPr>
              <w:t>/职称</w:t>
            </w:r>
          </w:p>
        </w:tc>
        <w:tc>
          <w:tcPr>
            <w:tcW w:w="810"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签字</w:t>
            </w:r>
          </w:p>
        </w:tc>
        <w:tc>
          <w:tcPr>
            <w:tcW w:w="1275"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2"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val="en-US" w:eastAsia="zh-CN"/>
              </w:rPr>
              <w:t xml:space="preserve"> </w:t>
            </w:r>
            <w:r>
              <w:rPr>
                <w:rFonts w:hint="eastAsia" w:ascii="仿宋_GB2312" w:hAnsi="仿宋_GB2312" w:eastAsia="仿宋_GB2312" w:cs="仿宋_GB2312"/>
                <w:sz w:val="21"/>
                <w:szCs w:val="21"/>
                <w:vertAlign w:val="baseline"/>
                <w:lang w:eastAsia="zh-CN"/>
              </w:rPr>
              <w:t>组长</w:t>
            </w:r>
          </w:p>
        </w:tc>
        <w:tc>
          <w:tcPr>
            <w:tcW w:w="716"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2820"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1185"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p>
        </w:tc>
        <w:tc>
          <w:tcPr>
            <w:tcW w:w="810"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1275"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2" w:type="dxa"/>
            <w:vMerge w:val="restart"/>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716"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2820"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衡阳市城市建设投资有限公司</w:t>
            </w:r>
          </w:p>
        </w:tc>
        <w:tc>
          <w:tcPr>
            <w:tcW w:w="1185"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810"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1275"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建设单位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2" w:type="dxa"/>
            <w:vMerge w:val="continue"/>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716"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2820"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湖南华意项目管理有限公司</w:t>
            </w:r>
          </w:p>
        </w:tc>
        <w:tc>
          <w:tcPr>
            <w:tcW w:w="1185"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810"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1275"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监测单位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2" w:type="dxa"/>
            <w:vMerge w:val="continue"/>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716"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2820" w:type="dxa"/>
          </w:tcPr>
          <w:p>
            <w:pPr>
              <w:widowControl w:val="0"/>
              <w:spacing w:before="291" w:line="384" w:lineRule="auto"/>
              <w:ind w:right="77"/>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eastAsia="zh-CN"/>
              </w:rPr>
              <w:t>中南建设集团有限公司</w:t>
            </w:r>
          </w:p>
        </w:tc>
        <w:tc>
          <w:tcPr>
            <w:tcW w:w="1185"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810"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1275"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施工单位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1262" w:type="dxa"/>
            <w:vMerge w:val="continue"/>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716"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2820"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河北远大工程咨询有限公司</w:t>
            </w:r>
          </w:p>
        </w:tc>
        <w:tc>
          <w:tcPr>
            <w:tcW w:w="1185"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810"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1275"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监理单位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2" w:type="dxa"/>
            <w:vMerge w:val="continue"/>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716"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2820"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湖南蓝博湾地理信息科技有限公司</w:t>
            </w:r>
          </w:p>
        </w:tc>
        <w:tc>
          <w:tcPr>
            <w:tcW w:w="1185"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810"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1275"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验收报告编制单位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2" w:type="dxa"/>
            <w:vMerge w:val="continue"/>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716"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2820"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中誉设计有限公司</w:t>
            </w:r>
          </w:p>
        </w:tc>
        <w:tc>
          <w:tcPr>
            <w:tcW w:w="1185"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810"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1275" w:type="dxa"/>
          </w:tcPr>
          <w:p>
            <w:pPr>
              <w:widowControl w:val="0"/>
              <w:spacing w:before="291" w:line="384" w:lineRule="auto"/>
              <w:ind w:right="77"/>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设计单位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2" w:type="dxa"/>
            <w:vMerge w:val="continue"/>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716"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2820"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1185"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810"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1275"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2" w:type="dxa"/>
            <w:vMerge w:val="continue"/>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716"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2820"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1185"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810"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c>
          <w:tcPr>
            <w:tcW w:w="1275" w:type="dxa"/>
          </w:tcPr>
          <w:p>
            <w:pPr>
              <w:widowControl w:val="0"/>
              <w:spacing w:before="291" w:line="384" w:lineRule="auto"/>
              <w:ind w:right="77"/>
              <w:jc w:val="center"/>
              <w:rPr>
                <w:rFonts w:hint="eastAsia" w:ascii="仿宋_GB2312" w:hAnsi="仿宋_GB2312" w:eastAsia="仿宋_GB2312" w:cs="仿宋_GB2312"/>
                <w:sz w:val="21"/>
                <w:szCs w:val="21"/>
                <w:vertAlign w:val="baseline"/>
              </w:rPr>
            </w:pPr>
          </w:p>
        </w:tc>
      </w:tr>
    </w:tbl>
    <w:p>
      <w:pPr>
        <w:bidi w:val="0"/>
        <w:sectPr>
          <w:pgSz w:w="11880" w:h="16772"/>
          <w:pgMar w:top="0" w:right="0" w:bottom="0" w:left="0" w:header="0" w:footer="0" w:gutter="0"/>
          <w:cols w:space="720" w:num="1"/>
        </w:sectPr>
      </w:pPr>
    </w:p>
    <w:p>
      <w:pPr>
        <w:spacing w:before="171" w:line="187" w:lineRule="auto"/>
        <w:ind w:firstLine="881"/>
        <w:rPr>
          <w:rFonts w:ascii="新宋体" w:hAnsi="新宋体" w:eastAsia="新宋体" w:cs="新宋体"/>
          <w:sz w:val="30"/>
          <w:szCs w:val="30"/>
        </w:rPr>
      </w:pPr>
      <w:r>
        <w:rPr>
          <w:rFonts w:ascii="新宋体" w:hAnsi="新宋体" w:eastAsia="新宋体" w:cs="新宋体"/>
          <w:spacing w:val="-1"/>
          <w:sz w:val="30"/>
          <w:szCs w:val="30"/>
        </w:rPr>
        <w:t>一、生产建设项目水土保持设施验收基本情况表</w:t>
      </w:r>
    </w:p>
    <w:p/>
    <w:p>
      <w:pPr>
        <w:spacing w:line="71" w:lineRule="exact"/>
      </w:pPr>
    </w:p>
    <w:tbl>
      <w:tblPr>
        <w:tblStyle w:val="33"/>
        <w:tblW w:w="883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11"/>
        <w:gridCol w:w="4114"/>
        <w:gridCol w:w="849"/>
        <w:gridCol w:w="105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0" w:hRule="atLeast"/>
        </w:trPr>
        <w:tc>
          <w:tcPr>
            <w:tcW w:w="2811" w:type="dxa"/>
            <w:vAlign w:val="top"/>
          </w:tcPr>
          <w:p>
            <w:pPr>
              <w:spacing w:line="295" w:lineRule="auto"/>
              <w:rPr>
                <w:rFonts w:ascii="宋体"/>
                <w:sz w:val="21"/>
              </w:rPr>
            </w:pPr>
          </w:p>
          <w:p>
            <w:pPr>
              <w:spacing w:before="78" w:line="185" w:lineRule="auto"/>
              <w:ind w:firstLine="995"/>
              <w:rPr>
                <w:rFonts w:ascii="宋体" w:hAnsi="宋体" w:eastAsia="宋体" w:cs="宋体"/>
                <w:sz w:val="24"/>
                <w:szCs w:val="24"/>
              </w:rPr>
            </w:pPr>
            <w:r>
              <w:rPr>
                <w:rFonts w:ascii="宋体" w:hAnsi="宋体" w:eastAsia="宋体" w:cs="宋体"/>
                <w:spacing w:val="-3"/>
                <w:sz w:val="24"/>
                <w:szCs w:val="24"/>
              </w:rPr>
              <w:t>项目名称</w:t>
            </w:r>
          </w:p>
        </w:tc>
        <w:tc>
          <w:tcPr>
            <w:tcW w:w="4114" w:type="dxa"/>
            <w:vAlign w:val="top"/>
          </w:tcPr>
          <w:p>
            <w:pPr>
              <w:spacing w:before="182" w:line="274" w:lineRule="auto"/>
              <w:ind w:right="254" w:firstLine="708" w:firstLineChars="300"/>
              <w:rPr>
                <w:rFonts w:hint="eastAsia" w:ascii="仿宋" w:hAnsi="仿宋" w:eastAsia="仿宋" w:cs="仿宋"/>
                <w:sz w:val="24"/>
                <w:szCs w:val="24"/>
                <w:lang w:eastAsia="zh-CN"/>
              </w:rPr>
            </w:pPr>
            <w:r>
              <w:rPr>
                <w:rFonts w:hint="eastAsia" w:ascii="仿宋" w:hAnsi="仿宋" w:eastAsia="仿宋" w:cs="仿宋"/>
                <w:spacing w:val="-2"/>
                <w:sz w:val="24"/>
                <w:szCs w:val="24"/>
                <w:lang w:eastAsia="zh-CN"/>
              </w:rPr>
              <w:t>酃湖大道新建水土保持项目</w:t>
            </w:r>
          </w:p>
        </w:tc>
        <w:tc>
          <w:tcPr>
            <w:tcW w:w="849" w:type="dxa"/>
            <w:vAlign w:val="top"/>
          </w:tcPr>
          <w:p>
            <w:pPr>
              <w:spacing w:before="258"/>
              <w:ind w:firstLine="195"/>
              <w:rPr>
                <w:rFonts w:ascii="宋体" w:hAnsi="宋体" w:eastAsia="宋体" w:cs="宋体"/>
                <w:sz w:val="24"/>
                <w:szCs w:val="24"/>
              </w:rPr>
            </w:pPr>
            <w:r>
              <w:rPr>
                <w:rFonts w:ascii="宋体" w:hAnsi="宋体" w:eastAsia="宋体" w:cs="宋体"/>
                <w:spacing w:val="-4"/>
                <w:sz w:val="24"/>
                <w:szCs w:val="24"/>
              </w:rPr>
              <w:t>行业</w:t>
            </w:r>
          </w:p>
          <w:p>
            <w:pPr>
              <w:spacing w:line="204" w:lineRule="auto"/>
              <w:ind w:firstLine="191"/>
              <w:rPr>
                <w:rFonts w:ascii="宋体" w:hAnsi="宋体" w:eastAsia="宋体" w:cs="宋体"/>
                <w:sz w:val="24"/>
                <w:szCs w:val="24"/>
              </w:rPr>
            </w:pPr>
            <w:r>
              <w:rPr>
                <w:rFonts w:ascii="宋体" w:hAnsi="宋体" w:eastAsia="宋体" w:cs="宋体"/>
                <w:spacing w:val="-3"/>
                <w:sz w:val="24"/>
                <w:szCs w:val="24"/>
              </w:rPr>
              <w:t>类别</w:t>
            </w:r>
          </w:p>
        </w:tc>
        <w:tc>
          <w:tcPr>
            <w:tcW w:w="1056" w:type="dxa"/>
            <w:vAlign w:val="top"/>
          </w:tcPr>
          <w:p>
            <w:pPr>
              <w:spacing w:line="296" w:lineRule="auto"/>
              <w:rPr>
                <w:rFonts w:ascii="宋体"/>
                <w:sz w:val="21"/>
              </w:rPr>
            </w:pPr>
          </w:p>
          <w:p>
            <w:pPr>
              <w:spacing w:before="78" w:line="189" w:lineRule="auto"/>
              <w:ind w:firstLine="303"/>
              <w:rPr>
                <w:rFonts w:hint="eastAsia" w:ascii="仿宋" w:hAnsi="仿宋" w:eastAsia="仿宋" w:cs="仿宋"/>
                <w:sz w:val="24"/>
                <w:szCs w:val="24"/>
                <w:lang w:eastAsia="zh-CN"/>
              </w:rPr>
            </w:pPr>
            <w:r>
              <w:rPr>
                <w:rFonts w:hint="eastAsia" w:ascii="仿宋" w:hAnsi="仿宋" w:eastAsia="仿宋" w:cs="仿宋"/>
                <w:sz w:val="24"/>
                <w:szCs w:val="24"/>
                <w:lang w:eastAsia="zh-CN"/>
              </w:rPr>
              <w:t>水土保持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0" w:hRule="atLeast"/>
        </w:trPr>
        <w:tc>
          <w:tcPr>
            <w:tcW w:w="2811" w:type="dxa"/>
            <w:vAlign w:val="top"/>
          </w:tcPr>
          <w:p>
            <w:pPr>
              <w:spacing w:before="171"/>
              <w:ind w:left="518" w:right="399" w:firstLine="475"/>
              <w:rPr>
                <w:rFonts w:ascii="宋体" w:hAnsi="宋体" w:eastAsia="宋体" w:cs="宋体"/>
                <w:sz w:val="24"/>
                <w:szCs w:val="24"/>
              </w:rPr>
            </w:pPr>
            <w:r>
              <w:rPr>
                <w:rFonts w:ascii="宋体" w:hAnsi="宋体" w:eastAsia="宋体" w:cs="宋体"/>
                <w:spacing w:val="-3"/>
                <w:sz w:val="24"/>
                <w:szCs w:val="24"/>
              </w:rPr>
              <w:t>主管部门</w:t>
            </w:r>
            <w:r>
              <w:rPr>
                <w:rFonts w:ascii="宋体" w:hAnsi="宋体" w:eastAsia="宋体" w:cs="宋体"/>
                <w:sz w:val="24"/>
                <w:szCs w:val="24"/>
              </w:rPr>
              <w:t xml:space="preserve">     </w:t>
            </w:r>
            <w:r>
              <w:rPr>
                <w:rFonts w:ascii="宋体" w:hAnsi="宋体" w:eastAsia="宋体" w:cs="宋体"/>
                <w:spacing w:val="-4"/>
                <w:sz w:val="24"/>
                <w:szCs w:val="24"/>
              </w:rPr>
              <w:t>（或主要投资人）</w:t>
            </w:r>
          </w:p>
        </w:tc>
        <w:tc>
          <w:tcPr>
            <w:tcW w:w="4114" w:type="dxa"/>
            <w:vAlign w:val="top"/>
          </w:tcPr>
          <w:p>
            <w:pPr>
              <w:spacing w:before="328" w:line="189" w:lineRule="auto"/>
              <w:ind w:firstLine="636"/>
              <w:rPr>
                <w:rFonts w:ascii="仿宋" w:hAnsi="仿宋" w:eastAsia="仿宋" w:cs="仿宋"/>
                <w:sz w:val="24"/>
                <w:szCs w:val="24"/>
              </w:rPr>
            </w:pPr>
            <w:r>
              <w:rPr>
                <w:rFonts w:ascii="仿宋" w:hAnsi="仿宋" w:eastAsia="仿宋" w:cs="仿宋"/>
                <w:spacing w:val="-2"/>
                <w:sz w:val="24"/>
                <w:szCs w:val="24"/>
              </w:rPr>
              <w:t>湖南</w:t>
            </w:r>
            <w:r>
              <w:rPr>
                <w:rFonts w:hint="eastAsia" w:ascii="仿宋" w:hAnsi="仿宋" w:eastAsia="仿宋" w:cs="仿宋"/>
                <w:sz w:val="24"/>
                <w:szCs w:val="24"/>
              </w:rPr>
              <w:t>衡阳市城市建设投资公</w:t>
            </w:r>
            <w:r>
              <w:rPr>
                <w:rFonts w:ascii="仿宋" w:hAnsi="仿宋" w:eastAsia="仿宋" w:cs="仿宋"/>
                <w:spacing w:val="-2"/>
                <w:sz w:val="24"/>
                <w:szCs w:val="24"/>
              </w:rPr>
              <w:t>有限公司</w:t>
            </w:r>
          </w:p>
        </w:tc>
        <w:tc>
          <w:tcPr>
            <w:tcW w:w="849" w:type="dxa"/>
            <w:vAlign w:val="top"/>
          </w:tcPr>
          <w:p>
            <w:pPr>
              <w:spacing w:before="171"/>
              <w:ind w:firstLine="195"/>
              <w:rPr>
                <w:rFonts w:ascii="宋体" w:hAnsi="宋体" w:eastAsia="宋体" w:cs="宋体"/>
                <w:sz w:val="24"/>
                <w:szCs w:val="24"/>
              </w:rPr>
            </w:pPr>
            <w:r>
              <w:rPr>
                <w:rFonts w:ascii="宋体" w:hAnsi="宋体" w:eastAsia="宋体" w:cs="宋体"/>
                <w:spacing w:val="-4"/>
                <w:sz w:val="24"/>
                <w:szCs w:val="24"/>
              </w:rPr>
              <w:t>项目</w:t>
            </w:r>
          </w:p>
          <w:p>
            <w:pPr>
              <w:spacing w:line="204" w:lineRule="auto"/>
              <w:ind w:firstLine="191"/>
              <w:rPr>
                <w:rFonts w:ascii="宋体" w:hAnsi="宋体" w:eastAsia="宋体" w:cs="宋体"/>
                <w:sz w:val="24"/>
                <w:szCs w:val="24"/>
              </w:rPr>
            </w:pPr>
            <w:r>
              <w:rPr>
                <w:rFonts w:ascii="宋体" w:hAnsi="宋体" w:eastAsia="宋体" w:cs="宋体"/>
                <w:spacing w:val="-3"/>
                <w:sz w:val="24"/>
                <w:szCs w:val="24"/>
              </w:rPr>
              <w:t>性质</w:t>
            </w:r>
          </w:p>
        </w:tc>
        <w:tc>
          <w:tcPr>
            <w:tcW w:w="1056" w:type="dxa"/>
            <w:vAlign w:val="top"/>
          </w:tcPr>
          <w:p>
            <w:pPr>
              <w:spacing w:before="328" w:line="189" w:lineRule="auto"/>
              <w:ind w:firstLine="301"/>
              <w:rPr>
                <w:rFonts w:ascii="仿宋" w:hAnsi="仿宋" w:eastAsia="仿宋" w:cs="仿宋"/>
                <w:sz w:val="24"/>
                <w:szCs w:val="24"/>
              </w:rPr>
            </w:pPr>
            <w:r>
              <w:rPr>
                <w:rFonts w:ascii="仿宋" w:hAnsi="仿宋" w:eastAsia="仿宋" w:cs="仿宋"/>
                <w:spacing w:val="-4"/>
                <w:sz w:val="24"/>
                <w:szCs w:val="24"/>
              </w:rPr>
              <w:t>新建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9" w:hRule="atLeast"/>
        </w:trPr>
        <w:tc>
          <w:tcPr>
            <w:tcW w:w="2811" w:type="dxa"/>
            <w:vAlign w:val="top"/>
          </w:tcPr>
          <w:p>
            <w:pPr>
              <w:spacing w:before="202" w:line="185" w:lineRule="auto"/>
              <w:ind w:firstLine="754"/>
              <w:rPr>
                <w:rFonts w:ascii="宋体" w:hAnsi="宋体" w:eastAsia="宋体" w:cs="宋体"/>
                <w:sz w:val="24"/>
                <w:szCs w:val="24"/>
              </w:rPr>
            </w:pPr>
            <w:r>
              <w:rPr>
                <w:rFonts w:ascii="宋体" w:hAnsi="宋体" w:eastAsia="宋体" w:cs="宋体"/>
                <w:spacing w:val="-2"/>
                <w:sz w:val="24"/>
                <w:szCs w:val="24"/>
              </w:rPr>
              <w:t>水土保持方案</w:t>
            </w:r>
          </w:p>
          <w:p>
            <w:pPr>
              <w:spacing w:before="71" w:line="185" w:lineRule="auto"/>
              <w:ind w:firstLine="270"/>
              <w:rPr>
                <w:rFonts w:ascii="宋体" w:hAnsi="宋体" w:eastAsia="宋体" w:cs="宋体"/>
                <w:sz w:val="24"/>
                <w:szCs w:val="24"/>
              </w:rPr>
            </w:pPr>
            <w:r>
              <w:rPr>
                <w:rFonts w:ascii="宋体" w:hAnsi="宋体" w:eastAsia="宋体" w:cs="宋体"/>
                <w:spacing w:val="-1"/>
                <w:sz w:val="24"/>
                <w:szCs w:val="24"/>
              </w:rPr>
              <w:t>批复机关、文号及时间</w:t>
            </w:r>
          </w:p>
        </w:tc>
        <w:tc>
          <w:tcPr>
            <w:tcW w:w="6019" w:type="dxa"/>
            <w:gridSpan w:val="3"/>
            <w:vAlign w:val="top"/>
          </w:tcPr>
          <w:p>
            <w:pPr>
              <w:spacing w:line="246" w:lineRule="auto"/>
              <w:rPr>
                <w:rFonts w:ascii="宋体"/>
                <w:sz w:val="21"/>
              </w:rPr>
            </w:pPr>
          </w:p>
          <w:p>
            <w:pPr>
              <w:spacing w:before="78" w:line="189" w:lineRule="auto"/>
              <w:ind w:firstLine="319"/>
              <w:rPr>
                <w:rFonts w:ascii="仿宋" w:hAnsi="仿宋" w:eastAsia="仿宋" w:cs="仿宋"/>
                <w:sz w:val="24"/>
                <w:szCs w:val="24"/>
              </w:rPr>
            </w:pPr>
            <w:r>
              <w:rPr>
                <w:rFonts w:ascii="仿宋" w:hAnsi="仿宋" w:eastAsia="仿宋" w:cs="仿宋"/>
                <w:spacing w:val="-8"/>
                <w:sz w:val="24"/>
                <w:szCs w:val="24"/>
              </w:rPr>
              <w:t>衡阳市水利局、衡水许〔</w:t>
            </w:r>
            <w:r>
              <w:rPr>
                <w:rFonts w:ascii="Times New Roman" w:hAnsi="Times New Roman" w:eastAsia="Times New Roman" w:cs="Times New Roman"/>
                <w:spacing w:val="-8"/>
                <w:sz w:val="24"/>
                <w:szCs w:val="24"/>
              </w:rPr>
              <w:t>201</w:t>
            </w:r>
            <w:r>
              <w:rPr>
                <w:rFonts w:hint="eastAsia" w:ascii="Times New Roman" w:hAnsi="Times New Roman" w:eastAsia="宋体" w:cs="Times New Roman"/>
                <w:spacing w:val="-8"/>
                <w:sz w:val="24"/>
                <w:szCs w:val="24"/>
                <w:lang w:val="en-US" w:eastAsia="zh-CN"/>
              </w:rPr>
              <w:t>6</w:t>
            </w:r>
            <w:r>
              <w:rPr>
                <w:rFonts w:ascii="仿宋" w:hAnsi="仿宋" w:eastAsia="仿宋" w:cs="仿宋"/>
                <w:spacing w:val="-8"/>
                <w:sz w:val="24"/>
                <w:szCs w:val="24"/>
              </w:rPr>
              <w:t>〕</w:t>
            </w:r>
            <w:r>
              <w:rPr>
                <w:rFonts w:hint="eastAsia" w:ascii="Times New Roman" w:hAnsi="Times New Roman" w:eastAsia="宋体" w:cs="Times New Roman"/>
                <w:spacing w:val="-8"/>
                <w:sz w:val="24"/>
                <w:szCs w:val="24"/>
                <w:lang w:val="en-US" w:eastAsia="zh-CN"/>
              </w:rPr>
              <w:t>36</w:t>
            </w:r>
            <w:r>
              <w:rPr>
                <w:rFonts w:ascii="Times New Roman" w:hAnsi="Times New Roman" w:eastAsia="Times New Roman" w:cs="Times New Roman"/>
                <w:spacing w:val="28"/>
                <w:sz w:val="24"/>
                <w:szCs w:val="24"/>
              </w:rPr>
              <w:t xml:space="preserve"> </w:t>
            </w:r>
            <w:r>
              <w:rPr>
                <w:rFonts w:ascii="仿宋" w:hAnsi="仿宋" w:eastAsia="仿宋" w:cs="仿宋"/>
                <w:spacing w:val="-8"/>
                <w:sz w:val="24"/>
                <w:szCs w:val="24"/>
              </w:rPr>
              <w:t>号、</w:t>
            </w:r>
            <w:r>
              <w:rPr>
                <w:rFonts w:ascii="仿宋" w:hAnsi="仿宋" w:eastAsia="仿宋" w:cs="仿宋"/>
                <w:spacing w:val="23"/>
                <w:sz w:val="24"/>
                <w:szCs w:val="24"/>
              </w:rPr>
              <w:t xml:space="preserve"> </w:t>
            </w:r>
            <w:r>
              <w:rPr>
                <w:rFonts w:ascii="Times New Roman" w:hAnsi="Times New Roman" w:eastAsia="Times New Roman" w:cs="Times New Roman"/>
                <w:spacing w:val="-8"/>
                <w:sz w:val="24"/>
                <w:szCs w:val="24"/>
              </w:rPr>
              <w:t>201</w:t>
            </w:r>
            <w:r>
              <w:rPr>
                <w:rFonts w:hint="eastAsia" w:ascii="Times New Roman" w:hAnsi="Times New Roman" w:eastAsia="宋体" w:cs="Times New Roman"/>
                <w:spacing w:val="-8"/>
                <w:sz w:val="24"/>
                <w:szCs w:val="24"/>
                <w:lang w:val="en-US" w:eastAsia="zh-CN"/>
              </w:rPr>
              <w:t>6</w:t>
            </w:r>
            <w:r>
              <w:rPr>
                <w:rFonts w:ascii="Times New Roman" w:hAnsi="Times New Roman" w:eastAsia="Times New Roman" w:cs="Times New Roman"/>
                <w:spacing w:val="21"/>
                <w:sz w:val="24"/>
                <w:szCs w:val="24"/>
              </w:rPr>
              <w:t xml:space="preserve"> </w:t>
            </w:r>
            <w:r>
              <w:rPr>
                <w:rFonts w:ascii="仿宋" w:hAnsi="仿宋" w:eastAsia="仿宋" w:cs="仿宋"/>
                <w:spacing w:val="-8"/>
                <w:sz w:val="24"/>
                <w:szCs w:val="24"/>
              </w:rPr>
              <w:t>年</w:t>
            </w:r>
            <w:r>
              <w:rPr>
                <w:rFonts w:ascii="仿宋" w:hAnsi="仿宋" w:eastAsia="仿宋" w:cs="仿宋"/>
                <w:spacing w:val="-50"/>
                <w:sz w:val="24"/>
                <w:szCs w:val="24"/>
              </w:rPr>
              <w:t xml:space="preserve"> </w:t>
            </w:r>
            <w:r>
              <w:rPr>
                <w:rFonts w:hint="eastAsia" w:ascii="仿宋" w:hAnsi="仿宋" w:eastAsia="仿宋" w:cs="仿宋"/>
                <w:spacing w:val="-50"/>
                <w:sz w:val="24"/>
                <w:szCs w:val="24"/>
                <w:lang w:val="en-US" w:eastAsia="zh-CN"/>
              </w:rPr>
              <w:t>8</w:t>
            </w:r>
            <w:r>
              <w:rPr>
                <w:rFonts w:ascii="仿宋" w:hAnsi="仿宋" w:eastAsia="仿宋" w:cs="仿宋"/>
                <w:spacing w:val="-8"/>
                <w:sz w:val="24"/>
                <w:szCs w:val="24"/>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5" w:hRule="atLeast"/>
        </w:trPr>
        <w:tc>
          <w:tcPr>
            <w:tcW w:w="2811" w:type="dxa"/>
            <w:vAlign w:val="top"/>
          </w:tcPr>
          <w:p>
            <w:pPr>
              <w:spacing w:before="285"/>
              <w:ind w:left="270" w:right="143" w:firstLine="243"/>
              <w:rPr>
                <w:rFonts w:ascii="宋体" w:hAnsi="宋体" w:eastAsia="宋体" w:cs="宋体"/>
                <w:sz w:val="24"/>
                <w:szCs w:val="24"/>
              </w:rPr>
            </w:pPr>
            <w:r>
              <w:rPr>
                <w:rFonts w:ascii="宋体" w:hAnsi="宋体" w:eastAsia="宋体" w:cs="宋体"/>
                <w:spacing w:val="-2"/>
                <w:sz w:val="24"/>
                <w:szCs w:val="24"/>
              </w:rPr>
              <w:t>水土保持方案变更</w:t>
            </w:r>
            <w:r>
              <w:rPr>
                <w:rFonts w:ascii="宋体" w:hAnsi="宋体" w:eastAsia="宋体" w:cs="宋体"/>
                <w:spacing w:val="1"/>
                <w:sz w:val="24"/>
                <w:szCs w:val="24"/>
              </w:rPr>
              <w:t xml:space="preserve">   </w:t>
            </w:r>
            <w:r>
              <w:rPr>
                <w:rFonts w:ascii="宋体" w:hAnsi="宋体" w:eastAsia="宋体" w:cs="宋体"/>
                <w:spacing w:val="-1"/>
                <w:sz w:val="24"/>
                <w:szCs w:val="24"/>
              </w:rPr>
              <w:t>批复机关、文号及时间</w:t>
            </w:r>
          </w:p>
        </w:tc>
        <w:tc>
          <w:tcPr>
            <w:tcW w:w="6019" w:type="dxa"/>
            <w:gridSpan w:val="3"/>
            <w:vAlign w:val="top"/>
          </w:tcPr>
          <w:p>
            <w:pPr>
              <w:spacing w:line="311" w:lineRule="auto"/>
              <w:rPr>
                <w:rFonts w:ascii="宋体"/>
                <w:sz w:val="21"/>
              </w:rPr>
            </w:pPr>
          </w:p>
          <w:p>
            <w:pPr>
              <w:spacing w:before="69" w:line="316" w:lineRule="exact"/>
              <w:ind w:firstLine="2982"/>
              <w:rPr>
                <w:rFonts w:ascii="Times New Roman" w:hAnsi="Times New Roman" w:eastAsia="Times New Roman" w:cs="Times New Roman"/>
                <w:sz w:val="24"/>
                <w:szCs w:val="24"/>
              </w:rPr>
            </w:pPr>
            <w:r>
              <w:rPr>
                <w:rFonts w:ascii="Times New Roman" w:hAnsi="Times New Roman" w:eastAsia="Times New Roman" w:cs="Times New Roman"/>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6" w:hRule="atLeast"/>
        </w:trPr>
        <w:tc>
          <w:tcPr>
            <w:tcW w:w="2811" w:type="dxa"/>
            <w:vAlign w:val="top"/>
          </w:tcPr>
          <w:p>
            <w:pPr>
              <w:spacing w:before="286"/>
              <w:ind w:left="270" w:right="143" w:firstLine="243"/>
              <w:rPr>
                <w:rFonts w:ascii="宋体" w:hAnsi="宋体" w:eastAsia="宋体" w:cs="宋体"/>
                <w:sz w:val="24"/>
                <w:szCs w:val="24"/>
              </w:rPr>
            </w:pPr>
            <w:r>
              <w:rPr>
                <w:rFonts w:ascii="宋体" w:hAnsi="宋体" w:eastAsia="宋体" w:cs="宋体"/>
                <w:spacing w:val="-2"/>
                <w:sz w:val="24"/>
                <w:szCs w:val="24"/>
              </w:rPr>
              <w:t>水土保持初步设计</w:t>
            </w:r>
            <w:r>
              <w:rPr>
                <w:rFonts w:ascii="宋体" w:hAnsi="宋体" w:eastAsia="宋体" w:cs="宋体"/>
                <w:spacing w:val="1"/>
                <w:sz w:val="24"/>
                <w:szCs w:val="24"/>
              </w:rPr>
              <w:t xml:space="preserve">   </w:t>
            </w:r>
            <w:r>
              <w:rPr>
                <w:rFonts w:ascii="宋体" w:hAnsi="宋体" w:eastAsia="宋体" w:cs="宋体"/>
                <w:spacing w:val="-1"/>
                <w:sz w:val="24"/>
                <w:szCs w:val="24"/>
              </w:rPr>
              <w:t>批复机关、文号及时间</w:t>
            </w:r>
          </w:p>
        </w:tc>
        <w:tc>
          <w:tcPr>
            <w:tcW w:w="6019" w:type="dxa"/>
            <w:gridSpan w:val="3"/>
            <w:vAlign w:val="top"/>
          </w:tcPr>
          <w:p>
            <w:pPr>
              <w:spacing w:line="312" w:lineRule="auto"/>
              <w:rPr>
                <w:rFonts w:ascii="宋体"/>
                <w:sz w:val="21"/>
              </w:rPr>
            </w:pPr>
          </w:p>
          <w:p>
            <w:pPr>
              <w:spacing w:before="69" w:line="315" w:lineRule="exact"/>
              <w:ind w:firstLine="2982"/>
              <w:rPr>
                <w:rFonts w:ascii="Times New Roman" w:hAnsi="Times New Roman" w:eastAsia="Times New Roman" w:cs="Times New Roman"/>
                <w:sz w:val="24"/>
                <w:szCs w:val="24"/>
              </w:rPr>
            </w:pPr>
            <w:r>
              <w:rPr>
                <w:rFonts w:ascii="Times New Roman" w:hAnsi="Times New Roman" w:eastAsia="Times New Roman" w:cs="Times New Roman"/>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5" w:hRule="atLeast"/>
        </w:trPr>
        <w:tc>
          <w:tcPr>
            <w:tcW w:w="2811" w:type="dxa"/>
            <w:vAlign w:val="top"/>
          </w:tcPr>
          <w:p>
            <w:pPr>
              <w:spacing w:line="320" w:lineRule="auto"/>
              <w:rPr>
                <w:rFonts w:ascii="宋体"/>
                <w:sz w:val="21"/>
              </w:rPr>
            </w:pPr>
          </w:p>
          <w:p>
            <w:pPr>
              <w:spacing w:before="78" w:line="185" w:lineRule="auto"/>
              <w:ind w:firstLine="515"/>
              <w:rPr>
                <w:rFonts w:ascii="宋体" w:hAnsi="宋体" w:eastAsia="宋体" w:cs="宋体"/>
                <w:sz w:val="24"/>
                <w:szCs w:val="24"/>
              </w:rPr>
            </w:pPr>
            <w:r>
              <w:rPr>
                <w:rFonts w:ascii="宋体" w:hAnsi="宋体" w:eastAsia="宋体" w:cs="宋体"/>
                <w:spacing w:val="-2"/>
                <w:sz w:val="24"/>
                <w:szCs w:val="24"/>
              </w:rPr>
              <w:t>项目建设起止时间</w:t>
            </w:r>
          </w:p>
        </w:tc>
        <w:tc>
          <w:tcPr>
            <w:tcW w:w="6019" w:type="dxa"/>
            <w:gridSpan w:val="3"/>
            <w:vAlign w:val="top"/>
          </w:tcPr>
          <w:p>
            <w:pPr>
              <w:spacing w:line="336" w:lineRule="auto"/>
              <w:rPr>
                <w:rFonts w:ascii="宋体"/>
                <w:sz w:val="21"/>
              </w:rPr>
            </w:pPr>
          </w:p>
          <w:p>
            <w:pPr>
              <w:spacing w:before="78" w:line="184" w:lineRule="auto"/>
              <w:ind w:firstLine="1600"/>
              <w:rPr>
                <w:rFonts w:ascii="仿宋" w:hAnsi="仿宋" w:eastAsia="仿宋" w:cs="仿宋"/>
                <w:sz w:val="24"/>
                <w:szCs w:val="24"/>
              </w:rPr>
            </w:pPr>
            <w:r>
              <w:rPr>
                <w:rFonts w:ascii="Times New Roman" w:hAnsi="Times New Roman" w:eastAsia="Times New Roman" w:cs="Times New Roman"/>
                <w:spacing w:val="-6"/>
                <w:sz w:val="24"/>
                <w:szCs w:val="24"/>
              </w:rPr>
              <w:t>201</w:t>
            </w:r>
            <w:r>
              <w:rPr>
                <w:rFonts w:hint="eastAsia" w:ascii="Times New Roman" w:hAnsi="Times New Roman" w:eastAsia="宋体" w:cs="Times New Roman"/>
                <w:spacing w:val="-6"/>
                <w:sz w:val="24"/>
                <w:szCs w:val="24"/>
                <w:lang w:val="en-US" w:eastAsia="zh-CN"/>
              </w:rPr>
              <w:t>6</w:t>
            </w:r>
            <w:r>
              <w:rPr>
                <w:rFonts w:ascii="Times New Roman" w:hAnsi="Times New Roman" w:eastAsia="Times New Roman" w:cs="Times New Roman"/>
                <w:spacing w:val="25"/>
                <w:sz w:val="24"/>
                <w:szCs w:val="24"/>
              </w:rPr>
              <w:t xml:space="preserve"> </w:t>
            </w:r>
            <w:r>
              <w:rPr>
                <w:rFonts w:ascii="仿宋" w:hAnsi="仿宋" w:eastAsia="仿宋" w:cs="仿宋"/>
                <w:spacing w:val="-6"/>
                <w:sz w:val="24"/>
                <w:szCs w:val="24"/>
              </w:rPr>
              <w:t>年</w:t>
            </w:r>
            <w:r>
              <w:rPr>
                <w:rFonts w:hint="eastAsia" w:ascii="仿宋" w:hAnsi="仿宋" w:eastAsia="仿宋" w:cs="仿宋"/>
                <w:spacing w:val="-6"/>
                <w:sz w:val="24"/>
                <w:szCs w:val="24"/>
                <w:lang w:val="en-US" w:eastAsia="zh-CN"/>
              </w:rPr>
              <w:t>10</w:t>
            </w:r>
            <w:r>
              <w:rPr>
                <w:rFonts w:ascii="Times New Roman" w:hAnsi="Times New Roman" w:eastAsia="Times New Roman" w:cs="Times New Roman"/>
                <w:spacing w:val="22"/>
                <w:sz w:val="24"/>
                <w:szCs w:val="24"/>
              </w:rPr>
              <w:t xml:space="preserve"> </w:t>
            </w:r>
            <w:r>
              <w:rPr>
                <w:rFonts w:ascii="仿宋" w:hAnsi="仿宋" w:eastAsia="仿宋" w:cs="仿宋"/>
                <w:spacing w:val="-6"/>
                <w:sz w:val="24"/>
                <w:szCs w:val="24"/>
              </w:rPr>
              <w:t>月至</w:t>
            </w:r>
            <w:r>
              <w:rPr>
                <w:rFonts w:hint="eastAsia" w:ascii="仿宋" w:hAnsi="仿宋" w:eastAsia="仿宋" w:cs="仿宋"/>
                <w:spacing w:val="-55"/>
                <w:sz w:val="24"/>
                <w:szCs w:val="24"/>
                <w:lang w:val="en-US" w:eastAsia="zh-CN"/>
              </w:rPr>
              <w:t>2 0 1 7</w:t>
            </w:r>
            <w:r>
              <w:rPr>
                <w:rFonts w:ascii="仿宋" w:hAnsi="仿宋" w:eastAsia="仿宋" w:cs="仿宋"/>
                <w:spacing w:val="-6"/>
                <w:sz w:val="24"/>
                <w:szCs w:val="24"/>
              </w:rPr>
              <w:t>年</w:t>
            </w:r>
            <w:r>
              <w:rPr>
                <w:rFonts w:hint="eastAsia" w:ascii="仿宋" w:hAnsi="仿宋" w:eastAsia="仿宋" w:cs="仿宋"/>
                <w:spacing w:val="-6"/>
                <w:sz w:val="24"/>
                <w:szCs w:val="24"/>
                <w:lang w:val="en-US" w:eastAsia="zh-CN"/>
              </w:rPr>
              <w:t>10</w:t>
            </w:r>
            <w:r>
              <w:rPr>
                <w:rFonts w:ascii="仿宋" w:hAnsi="仿宋" w:eastAsia="仿宋" w:cs="仿宋"/>
                <w:spacing w:val="-6"/>
                <w:sz w:val="24"/>
                <w:szCs w:val="24"/>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top"/>
          </w:tcPr>
          <w:p>
            <w:pPr>
              <w:spacing w:line="273" w:lineRule="auto"/>
              <w:rPr>
                <w:rFonts w:ascii="宋体"/>
                <w:sz w:val="21"/>
              </w:rPr>
            </w:pPr>
          </w:p>
          <w:p>
            <w:pPr>
              <w:spacing w:before="78" w:line="185" w:lineRule="auto"/>
              <w:ind w:firstLine="274"/>
              <w:rPr>
                <w:rFonts w:ascii="宋体" w:hAnsi="宋体" w:eastAsia="宋体" w:cs="宋体"/>
                <w:sz w:val="24"/>
                <w:szCs w:val="24"/>
              </w:rPr>
            </w:pPr>
            <w:r>
              <w:rPr>
                <w:rFonts w:ascii="宋体" w:hAnsi="宋体" w:eastAsia="宋体" w:cs="宋体"/>
                <w:spacing w:val="-2"/>
                <w:sz w:val="24"/>
                <w:szCs w:val="24"/>
              </w:rPr>
              <w:t>水土保持方案编制单位</w:t>
            </w:r>
          </w:p>
        </w:tc>
        <w:tc>
          <w:tcPr>
            <w:tcW w:w="6019" w:type="dxa"/>
            <w:gridSpan w:val="3"/>
            <w:vAlign w:val="top"/>
          </w:tcPr>
          <w:p>
            <w:pPr>
              <w:spacing w:line="273" w:lineRule="auto"/>
              <w:rPr>
                <w:rFonts w:ascii="宋体"/>
                <w:sz w:val="21"/>
              </w:rPr>
            </w:pPr>
          </w:p>
          <w:p>
            <w:pPr>
              <w:spacing w:before="79" w:line="189" w:lineRule="auto"/>
              <w:ind w:firstLine="1227"/>
              <w:rPr>
                <w:rFonts w:hint="eastAsia" w:ascii="仿宋" w:hAnsi="仿宋" w:eastAsia="仿宋" w:cs="仿宋"/>
                <w:sz w:val="24"/>
                <w:szCs w:val="24"/>
                <w:lang w:eastAsia="zh-CN"/>
              </w:rPr>
            </w:pPr>
            <w:r>
              <w:rPr>
                <w:rFonts w:hint="eastAsia" w:ascii="仿宋" w:hAnsi="仿宋" w:eastAsia="仿宋" w:cs="仿宋"/>
                <w:spacing w:val="-2"/>
                <w:sz w:val="24"/>
                <w:szCs w:val="24"/>
                <w:lang w:eastAsia="zh-CN"/>
              </w:rPr>
              <w:t>湖南华意项目管理有限公司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top"/>
          </w:tcPr>
          <w:p>
            <w:pPr>
              <w:spacing w:before="232"/>
              <w:ind w:left="514" w:right="143" w:hanging="240"/>
              <w:rPr>
                <w:rFonts w:ascii="宋体" w:hAnsi="宋体" w:eastAsia="宋体" w:cs="宋体"/>
                <w:sz w:val="24"/>
                <w:szCs w:val="24"/>
              </w:rPr>
            </w:pPr>
            <w:r>
              <w:rPr>
                <w:rFonts w:ascii="宋体" w:hAnsi="宋体" w:eastAsia="宋体" w:cs="宋体"/>
                <w:spacing w:val="-2"/>
                <w:sz w:val="24"/>
                <w:szCs w:val="24"/>
              </w:rPr>
              <w:t>水土保持初步设计单位</w:t>
            </w:r>
            <w:r>
              <w:rPr>
                <w:rFonts w:ascii="宋体" w:hAnsi="宋体" w:eastAsia="宋体" w:cs="宋体"/>
                <w:spacing w:val="7"/>
                <w:sz w:val="24"/>
                <w:szCs w:val="24"/>
              </w:rPr>
              <w:t xml:space="preserve"> </w:t>
            </w:r>
            <w:r>
              <w:rPr>
                <w:rFonts w:ascii="宋体" w:hAnsi="宋体" w:eastAsia="宋体" w:cs="宋体"/>
                <w:spacing w:val="-2"/>
                <w:sz w:val="24"/>
                <w:szCs w:val="24"/>
              </w:rPr>
              <w:t>或施工图设计单位</w:t>
            </w:r>
          </w:p>
        </w:tc>
        <w:tc>
          <w:tcPr>
            <w:tcW w:w="6019" w:type="dxa"/>
            <w:gridSpan w:val="3"/>
            <w:vAlign w:val="top"/>
          </w:tcPr>
          <w:p>
            <w:pPr>
              <w:spacing w:line="275" w:lineRule="auto"/>
              <w:rPr>
                <w:rFonts w:ascii="宋体"/>
                <w:sz w:val="21"/>
              </w:rPr>
            </w:pPr>
          </w:p>
          <w:p>
            <w:pPr>
              <w:spacing w:before="78" w:line="184" w:lineRule="auto"/>
              <w:ind w:firstLine="1603"/>
              <w:rPr>
                <w:rFonts w:hint="eastAsia" w:ascii="仿宋" w:hAnsi="仿宋" w:eastAsia="仿宋" w:cs="仿宋"/>
                <w:sz w:val="24"/>
                <w:szCs w:val="24"/>
                <w:lang w:eastAsia="zh-CN"/>
              </w:rPr>
            </w:pPr>
            <w:r>
              <w:rPr>
                <w:rFonts w:hint="eastAsia" w:ascii="仿宋" w:hAnsi="仿宋" w:eastAsia="仿宋" w:cs="仿宋"/>
                <w:sz w:val="24"/>
                <w:szCs w:val="24"/>
                <w:lang w:eastAsia="zh-CN"/>
              </w:rPr>
              <w:t>衡阳市规划设计院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top"/>
          </w:tcPr>
          <w:p>
            <w:pPr>
              <w:spacing w:line="273" w:lineRule="auto"/>
              <w:rPr>
                <w:rFonts w:ascii="宋体"/>
                <w:sz w:val="21"/>
              </w:rPr>
            </w:pPr>
          </w:p>
          <w:p>
            <w:pPr>
              <w:spacing w:before="78" w:line="185" w:lineRule="auto"/>
              <w:ind w:firstLine="514"/>
              <w:rPr>
                <w:rFonts w:ascii="宋体" w:hAnsi="宋体" w:eastAsia="宋体" w:cs="宋体"/>
                <w:sz w:val="24"/>
                <w:szCs w:val="24"/>
              </w:rPr>
            </w:pPr>
            <w:r>
              <w:rPr>
                <w:rFonts w:ascii="宋体" w:hAnsi="宋体" w:eastAsia="宋体" w:cs="宋体"/>
                <w:spacing w:val="-2"/>
                <w:sz w:val="24"/>
                <w:szCs w:val="24"/>
              </w:rPr>
              <w:t>水土保持监测单位</w:t>
            </w:r>
          </w:p>
        </w:tc>
        <w:tc>
          <w:tcPr>
            <w:tcW w:w="6019" w:type="dxa"/>
            <w:gridSpan w:val="3"/>
            <w:vAlign w:val="top"/>
          </w:tcPr>
          <w:p>
            <w:pPr>
              <w:spacing w:line="274" w:lineRule="auto"/>
              <w:rPr>
                <w:rFonts w:ascii="宋体"/>
                <w:sz w:val="21"/>
              </w:rPr>
            </w:pPr>
          </w:p>
          <w:p>
            <w:pPr>
              <w:spacing w:before="78" w:line="189" w:lineRule="auto"/>
              <w:ind w:firstLine="1227"/>
              <w:rPr>
                <w:rFonts w:ascii="仿宋" w:hAnsi="仿宋" w:eastAsia="仿宋" w:cs="仿宋"/>
                <w:sz w:val="24"/>
                <w:szCs w:val="24"/>
              </w:rPr>
            </w:pPr>
            <w:r>
              <w:rPr>
                <w:rFonts w:hint="eastAsia" w:ascii="仿宋" w:hAnsi="仿宋" w:eastAsia="仿宋" w:cs="仿宋"/>
                <w:spacing w:val="-2"/>
                <w:sz w:val="24"/>
                <w:szCs w:val="24"/>
                <w:lang w:eastAsia="zh-CN"/>
              </w:rPr>
              <w:t>湖南华意项目管理有限</w:t>
            </w:r>
            <w:r>
              <w:rPr>
                <w:rFonts w:ascii="仿宋" w:hAnsi="仿宋" w:eastAsia="仿宋" w:cs="仿宋"/>
                <w:spacing w:val="-2"/>
                <w:sz w:val="24"/>
                <w:szCs w:val="24"/>
              </w:rPr>
              <w:t>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top"/>
          </w:tcPr>
          <w:p>
            <w:pPr>
              <w:spacing w:line="272" w:lineRule="auto"/>
              <w:rPr>
                <w:rFonts w:ascii="宋体"/>
                <w:sz w:val="21"/>
              </w:rPr>
            </w:pPr>
          </w:p>
          <w:p>
            <w:pPr>
              <w:spacing w:before="79" w:line="185" w:lineRule="auto"/>
              <w:ind w:firstLine="514"/>
              <w:rPr>
                <w:rFonts w:ascii="宋体" w:hAnsi="宋体" w:eastAsia="宋体" w:cs="宋体"/>
                <w:sz w:val="24"/>
                <w:szCs w:val="24"/>
              </w:rPr>
            </w:pPr>
            <w:r>
              <w:rPr>
                <w:rFonts w:ascii="宋体" w:hAnsi="宋体" w:eastAsia="宋体" w:cs="宋体"/>
                <w:spacing w:val="-2"/>
                <w:sz w:val="24"/>
                <w:szCs w:val="24"/>
              </w:rPr>
              <w:t>水土保持施工单位</w:t>
            </w:r>
          </w:p>
        </w:tc>
        <w:tc>
          <w:tcPr>
            <w:tcW w:w="6019" w:type="dxa"/>
            <w:gridSpan w:val="3"/>
            <w:vAlign w:val="top"/>
          </w:tcPr>
          <w:p>
            <w:pPr>
              <w:spacing w:before="232"/>
              <w:ind w:right="263" w:firstLine="1200" w:firstLineChars="500"/>
              <w:rPr>
                <w:rFonts w:ascii="仿宋" w:hAnsi="仿宋" w:eastAsia="仿宋" w:cs="仿宋"/>
                <w:sz w:val="24"/>
                <w:szCs w:val="24"/>
              </w:rPr>
            </w:pPr>
            <w:r>
              <w:rPr>
                <w:rFonts w:hint="eastAsia" w:ascii="仿宋" w:hAnsi="仿宋" w:eastAsia="仿宋" w:cs="仿宋"/>
                <w:sz w:val="24"/>
                <w:szCs w:val="24"/>
              </w:rPr>
              <w:t>中南建设集团有限公司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top"/>
          </w:tcPr>
          <w:p>
            <w:pPr>
              <w:spacing w:line="273" w:lineRule="auto"/>
              <w:rPr>
                <w:rFonts w:ascii="宋体"/>
                <w:sz w:val="21"/>
              </w:rPr>
            </w:pPr>
          </w:p>
          <w:p>
            <w:pPr>
              <w:spacing w:before="78" w:line="185" w:lineRule="auto"/>
              <w:ind w:firstLine="992"/>
              <w:rPr>
                <w:rFonts w:ascii="宋体" w:hAnsi="宋体" w:eastAsia="宋体" w:cs="宋体"/>
                <w:sz w:val="24"/>
                <w:szCs w:val="24"/>
              </w:rPr>
            </w:pPr>
            <w:r>
              <w:rPr>
                <w:rFonts w:ascii="宋体" w:hAnsi="宋体" w:eastAsia="宋体" w:cs="宋体"/>
                <w:spacing w:val="-2"/>
                <w:sz w:val="24"/>
                <w:szCs w:val="24"/>
              </w:rPr>
              <w:t>监理单位</w:t>
            </w:r>
          </w:p>
        </w:tc>
        <w:tc>
          <w:tcPr>
            <w:tcW w:w="6019" w:type="dxa"/>
            <w:gridSpan w:val="3"/>
            <w:vAlign w:val="top"/>
          </w:tcPr>
          <w:p>
            <w:pPr>
              <w:spacing w:line="272" w:lineRule="auto"/>
              <w:rPr>
                <w:rFonts w:ascii="宋体"/>
                <w:sz w:val="21"/>
              </w:rPr>
            </w:pPr>
          </w:p>
          <w:p>
            <w:pPr>
              <w:spacing w:before="78" w:line="189" w:lineRule="auto"/>
              <w:ind w:firstLine="1226"/>
              <w:rPr>
                <w:rFonts w:hint="eastAsia" w:ascii="仿宋" w:hAnsi="仿宋" w:eastAsia="宋体" w:cs="仿宋"/>
                <w:sz w:val="24"/>
                <w:szCs w:val="24"/>
                <w:lang w:eastAsia="zh-CN"/>
              </w:rPr>
            </w:pPr>
            <w:r>
              <w:rPr>
                <w:rFonts w:hint="eastAsia" w:ascii="仿宋" w:hAnsi="仿宋" w:eastAsia="仿宋" w:cs="仿宋"/>
                <w:sz w:val="24"/>
                <w:szCs w:val="24"/>
              </w:rPr>
              <w:t>河北远大工程咨询有限公</w:t>
            </w:r>
            <w:r>
              <w:rPr>
                <w:rFonts w:hint="eastAsia" w:ascii="仿宋" w:hAnsi="仿宋" w:eastAsia="仿宋" w:cs="仿宋"/>
                <w:sz w:val="24"/>
                <w:szCs w:val="24"/>
                <w:lang w:eastAsia="zh-CN"/>
              </w:rPr>
              <w:t>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0" w:hRule="atLeast"/>
        </w:trPr>
        <w:tc>
          <w:tcPr>
            <w:tcW w:w="2811" w:type="dxa"/>
            <w:vAlign w:val="top"/>
          </w:tcPr>
          <w:p>
            <w:pPr>
              <w:spacing w:before="232"/>
              <w:ind w:left="993" w:right="143" w:hanging="719"/>
              <w:rPr>
                <w:rFonts w:ascii="宋体" w:hAnsi="宋体" w:eastAsia="宋体" w:cs="宋体"/>
                <w:sz w:val="24"/>
                <w:szCs w:val="24"/>
              </w:rPr>
            </w:pPr>
            <w:r>
              <w:rPr>
                <w:rFonts w:ascii="宋体" w:hAnsi="宋体" w:eastAsia="宋体" w:cs="宋体"/>
                <w:spacing w:val="-2"/>
                <w:sz w:val="24"/>
                <w:szCs w:val="24"/>
              </w:rPr>
              <w:t>水土保持设施验收报告</w:t>
            </w:r>
            <w:r>
              <w:rPr>
                <w:rFonts w:ascii="宋体" w:hAnsi="宋体" w:eastAsia="宋体" w:cs="宋体"/>
                <w:spacing w:val="7"/>
                <w:sz w:val="24"/>
                <w:szCs w:val="24"/>
              </w:rPr>
              <w:t xml:space="preserve"> </w:t>
            </w:r>
            <w:r>
              <w:rPr>
                <w:rFonts w:ascii="宋体" w:hAnsi="宋体" w:eastAsia="宋体" w:cs="宋体"/>
                <w:spacing w:val="-3"/>
                <w:sz w:val="24"/>
                <w:szCs w:val="24"/>
              </w:rPr>
              <w:t>编制单位</w:t>
            </w:r>
          </w:p>
        </w:tc>
        <w:tc>
          <w:tcPr>
            <w:tcW w:w="6019" w:type="dxa"/>
            <w:gridSpan w:val="3"/>
            <w:vAlign w:val="top"/>
          </w:tcPr>
          <w:p>
            <w:pPr>
              <w:spacing w:line="272" w:lineRule="auto"/>
              <w:rPr>
                <w:rFonts w:ascii="宋体"/>
                <w:sz w:val="21"/>
              </w:rPr>
            </w:pPr>
          </w:p>
          <w:p>
            <w:pPr>
              <w:spacing w:before="78" w:line="189" w:lineRule="auto"/>
              <w:ind w:firstLine="1056" w:firstLineChars="440"/>
              <w:rPr>
                <w:rFonts w:ascii="仿宋" w:hAnsi="仿宋" w:eastAsia="仿宋" w:cs="仿宋"/>
                <w:sz w:val="24"/>
                <w:szCs w:val="24"/>
              </w:rPr>
            </w:pPr>
            <w:r>
              <w:rPr>
                <w:rFonts w:hint="eastAsia" w:ascii="仿宋" w:hAnsi="仿宋" w:eastAsia="仿宋" w:cs="仿宋"/>
                <w:sz w:val="24"/>
                <w:szCs w:val="24"/>
              </w:rPr>
              <w:t>湖南蓝博湾地理信息科技有限公司</w:t>
            </w:r>
          </w:p>
        </w:tc>
      </w:tr>
    </w:tbl>
    <w:p>
      <w:pPr>
        <w:rPr>
          <w:rFonts w:ascii="宋体"/>
          <w:sz w:val="21"/>
        </w:rPr>
      </w:pPr>
    </w:p>
    <w:p>
      <w:pPr>
        <w:sectPr>
          <w:pgSz w:w="11905" w:h="16840"/>
          <w:pgMar w:top="1431" w:right="1534" w:bottom="0" w:left="1534" w:header="0" w:footer="0" w:gutter="0"/>
          <w:cols w:space="720" w:num="1"/>
        </w:sectPr>
      </w:pPr>
    </w:p>
    <w:p>
      <w:pPr>
        <w:spacing w:before="171" w:line="187" w:lineRule="auto"/>
        <w:ind w:firstLine="887"/>
        <w:rPr>
          <w:rFonts w:ascii="新宋体" w:hAnsi="新宋体" w:eastAsia="新宋体" w:cs="新宋体"/>
          <w:sz w:val="30"/>
          <w:szCs w:val="30"/>
        </w:rPr>
      </w:pPr>
      <w:r>
        <w:rPr>
          <w:rFonts w:ascii="新宋体" w:hAnsi="新宋体" w:eastAsia="新宋体" w:cs="新宋体"/>
          <w:spacing w:val="-3"/>
          <w:sz w:val="30"/>
          <w:szCs w:val="30"/>
        </w:rPr>
        <w:t>二、验收意见</w:t>
      </w:r>
    </w:p>
    <w:p>
      <w:pPr>
        <w:spacing w:line="157" w:lineRule="exact"/>
      </w:pPr>
    </w:p>
    <w:tbl>
      <w:tblPr>
        <w:tblStyle w:val="33"/>
        <w:tblW w:w="8842"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842"/>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114" w:hRule="atLeast"/>
        </w:trPr>
        <w:tc>
          <w:tcPr>
            <w:tcW w:w="8842" w:type="dxa"/>
            <w:vAlign w:val="top"/>
          </w:tcPr>
          <w:p>
            <w:pPr>
              <w:spacing w:line="384" w:lineRule="auto"/>
              <w:ind w:right="107" w:firstLine="900" w:firstLineChars="300"/>
              <w:rPr>
                <w:rFonts w:ascii="仿宋" w:hAnsi="仿宋" w:eastAsia="仿宋" w:cs="仿宋"/>
                <w:sz w:val="30"/>
                <w:szCs w:val="30"/>
              </w:rPr>
            </w:pPr>
            <w:r>
              <w:rPr>
                <w:rFonts w:hint="eastAsia" w:ascii="仿宋_GB2312" w:hAnsi="仿宋_GB2312" w:eastAsia="仿宋_GB2312" w:cs="仿宋_GB2312"/>
                <w:sz w:val="30"/>
                <w:szCs w:val="30"/>
              </w:rPr>
              <w:t>衡阳市城市建设投资有限公司于2021 年 </w:t>
            </w:r>
            <w:r>
              <w:rPr>
                <w:rFonts w:hint="eastAsia" w:ascii="仿宋_GB2312" w:hAnsi="仿宋_GB2312" w:eastAsia="仿宋_GB2312" w:cs="仿宋_GB2312"/>
                <w:sz w:val="30"/>
                <w:szCs w:val="30"/>
                <w:lang w:val="en-US" w:eastAsia="zh-CN"/>
              </w:rPr>
              <w:t>12</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8</w:t>
            </w:r>
            <w:r>
              <w:rPr>
                <w:rFonts w:hint="eastAsia" w:ascii="仿宋_GB2312" w:hAnsi="仿宋_GB2312" w:eastAsia="仿宋_GB2312" w:cs="仿宋_GB2312"/>
                <w:sz w:val="30"/>
                <w:szCs w:val="30"/>
              </w:rPr>
              <w:t>日在湖南省</w:t>
            </w:r>
            <w:r>
              <w:rPr>
                <w:rFonts w:hint="eastAsia" w:ascii="仿宋_GB2312" w:hAnsi="仿宋_GB2312" w:eastAsia="仿宋_GB2312" w:cs="仿宋_GB2312"/>
                <w:sz w:val="30"/>
                <w:szCs w:val="30"/>
                <w:lang w:val="en-US" w:eastAsia="zh-CN"/>
              </w:rPr>
              <w:t>衡阳</w:t>
            </w:r>
            <w:r>
              <w:rPr>
                <w:rFonts w:hint="eastAsia" w:ascii="仿宋_GB2312" w:hAnsi="仿宋_GB2312" w:eastAsia="仿宋_GB2312" w:cs="仿宋_GB2312"/>
                <w:sz w:val="30"/>
                <w:szCs w:val="30"/>
              </w:rPr>
              <w:t>市组织衡阳市桎木路市政工程水土保持设施验收会议。参会单位有衡阳市城市建设投资有限公司（建设单位）、湖南华意项目管理有限公司（监测单位）、</w:t>
            </w:r>
            <w:r>
              <w:rPr>
                <w:rFonts w:hint="eastAsia" w:ascii="仿宋_GB2312" w:hAnsi="仿宋_GB2312" w:eastAsia="仿宋_GB2312" w:cs="仿宋_GB2312"/>
                <w:sz w:val="30"/>
                <w:szCs w:val="30"/>
                <w:lang w:eastAsia="zh-CN"/>
              </w:rPr>
              <w:t>河北远大工程咨询</w:t>
            </w:r>
            <w:r>
              <w:rPr>
                <w:rFonts w:hint="eastAsia" w:ascii="仿宋_GB2312" w:hAnsi="仿宋_GB2312" w:eastAsia="仿宋_GB2312" w:cs="仿宋_GB2312"/>
                <w:sz w:val="30"/>
                <w:szCs w:val="30"/>
              </w:rPr>
              <w:t>有限公司（监理单位）、</w:t>
            </w:r>
            <w:r>
              <w:rPr>
                <w:rFonts w:hint="eastAsia" w:ascii="仿宋_GB2312" w:hAnsi="仿宋_GB2312" w:eastAsia="仿宋_GB2312" w:cs="仿宋_GB2312"/>
                <w:sz w:val="30"/>
                <w:szCs w:val="30"/>
                <w:lang w:eastAsia="zh-CN"/>
              </w:rPr>
              <w:t>湖南华意项目管理有限公司</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水土保持方案报告编制单位），</w:t>
            </w:r>
            <w:r>
              <w:rPr>
                <w:rFonts w:hint="eastAsia" w:ascii="仿宋_GB2312" w:hAnsi="仿宋_GB2312" w:eastAsia="仿宋_GB2312" w:cs="仿宋_GB2312"/>
                <w:sz w:val="30"/>
                <w:szCs w:val="30"/>
                <w:lang w:eastAsia="zh-CN"/>
              </w:rPr>
              <w:t>湖南蓝博湾地理信息科技有限公司</w:t>
            </w:r>
            <w:r>
              <w:rPr>
                <w:rFonts w:hint="eastAsia" w:ascii="仿宋_GB2312" w:hAnsi="仿宋_GB2312" w:eastAsia="仿宋_GB2312" w:cs="仿宋_GB2312"/>
                <w:sz w:val="30"/>
                <w:szCs w:val="30"/>
              </w:rPr>
              <w:t>（验收报告编制单位）、中国恩菲工程技术有限公司（总承包单位）、湖南有色诚信工程监理有限公司（主体监理单位）、</w:t>
            </w:r>
            <w:r>
              <w:rPr>
                <w:rFonts w:hint="eastAsia" w:ascii="仿宋_GB2312" w:hAnsi="仿宋_GB2312" w:eastAsia="仿宋_GB2312" w:cs="仿宋_GB2312"/>
                <w:sz w:val="30"/>
                <w:szCs w:val="30"/>
                <w:vertAlign w:val="baseline"/>
                <w:lang w:eastAsia="zh-CN"/>
              </w:rPr>
              <w:t>中南建设集团有限公司</w:t>
            </w:r>
            <w:r>
              <w:rPr>
                <w:rFonts w:hint="eastAsia" w:ascii="仿宋_GB2312" w:hAnsi="仿宋_GB2312" w:eastAsia="仿宋_GB2312" w:cs="仿宋_GB2312"/>
                <w:sz w:val="30"/>
                <w:szCs w:val="30"/>
              </w:rPr>
              <w:t>（施工单位）等单位。参会人员共计 13 人。 验收组成员由参会的相关单位共计 11 人组成，其中，建设单位 4 人，方案及验收报告编制单位 3 人，水土保持监理单位 1 人，总承包单位 1 人，主体监理单位 1 人，施工单位 1 人（名单附后）</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验收组和参会人员先查看现场照片和查阅资料，听取了建设单位、总承包单位、施工单位对工程建设情况的相关介绍，水土保持方案编制单位、监测单位、监理单位进行了相关汇报，验</w:t>
            </w:r>
            <w:r>
              <w:rPr>
                <w:rFonts w:hint="eastAsia" w:ascii="仿宋_GB2312" w:hAnsi="仿宋_GB2312" w:eastAsia="仿宋_GB2312" w:cs="仿宋_GB2312"/>
                <w:sz w:val="24"/>
                <w:szCs w:val="24"/>
              </w:rPr>
              <w:t>收单位汇报了验收报告编制工作及成果，经过验收组讨论，形成验收意见如下</w:t>
            </w:r>
            <w:r>
              <w:rPr>
                <w:rFonts w:ascii="宋体" w:hAnsi="宋体" w:eastAsia="宋体" w:cs="宋体"/>
                <w:sz w:val="24"/>
                <w:szCs w:val="24"/>
              </w:rPr>
              <w:t>：</w:t>
            </w:r>
          </w:p>
          <w:p>
            <w:pPr>
              <w:spacing w:line="202" w:lineRule="auto"/>
              <w:ind w:firstLine="734"/>
              <w:outlineLvl w:val="0"/>
              <w:rPr>
                <w:rFonts w:ascii="仿宋" w:hAnsi="仿宋" w:eastAsia="仿宋" w:cs="仿宋"/>
                <w:sz w:val="30"/>
                <w:szCs w:val="30"/>
              </w:rPr>
            </w:pPr>
            <w:r>
              <w:rPr>
                <w:rFonts w:ascii="仿宋" w:hAnsi="仿宋" w:eastAsia="仿宋" w:cs="仿宋"/>
                <w:spacing w:val="-3"/>
                <w:sz w:val="30"/>
                <w:szCs w:val="30"/>
                <w14:textOutline w14:w="3810" w14:cap="flat" w14:cmpd="sng">
                  <w14:solidFill>
                    <w14:srgbClr w14:val="000000"/>
                  </w14:solidFill>
                  <w14:prstDash w14:val="solid"/>
                  <w14:miter w14:val="0"/>
                </w14:textOutline>
              </w:rPr>
              <w:t>一、项目概况</w:t>
            </w:r>
          </w:p>
          <w:p>
            <w:pPr>
              <w:spacing w:line="360" w:lineRule="auto"/>
              <w:ind w:firstLine="112"/>
              <w:jc w:val="both"/>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衡阳市酃湖大道工程，为衡阳市城市主干道(北起规划的华天路，南至雁城大道)，橡胶沥青混凝土路面</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全长501. 14m, 道路宽40m, 道路横断面设计为: 2. 0m (人行道)+3.0m (非机动车道) +1. 5m (绿化带) +11. 5m (车行道) +4. 0m (中央分隔带) +11. 5m(车行道) +1. 5m (绿化带) +3. 0m (非机动车道) +2. 0m (人行道) =40m, 包括道路老路路面破除、路基土石方、路面工程、雨水污水给水排水工程、人行道工程、绿化亮化等，本项目总投资2608. 46万元，资金来源:单位自筹解决。</w:t>
            </w:r>
            <w:r>
              <w:rPr>
                <w:rFonts w:hint="eastAsia" w:ascii="仿宋_GB2312" w:hAnsi="仿宋_GB2312" w:eastAsia="仿宋_GB2312" w:cs="仿宋_GB2312"/>
                <w:sz w:val="30"/>
                <w:szCs w:val="30"/>
              </w:rPr>
              <w:br w:type="textWrapping"/>
            </w:r>
            <w:r>
              <w:rPr>
                <w:rFonts w:hint="eastAsia" w:ascii="仿宋_GB2312" w:hAnsi="仿宋_GB2312" w:eastAsia="仿宋_GB2312" w:cs="仿宋_GB2312"/>
                <w:sz w:val="30"/>
                <w:szCs w:val="30"/>
              </w:rPr>
              <w:t>工程需开挖土石方总量为1.08万m</w:t>
            </w:r>
            <w:r>
              <w:rPr>
                <w:rFonts w:hint="eastAsia" w:ascii="仿宋_GB2312" w:hAnsi="仿宋_GB2312" w:eastAsia="仿宋_GB2312" w:cs="仿宋_GB2312"/>
                <w:sz w:val="30"/>
                <w:szCs w:val="30"/>
                <w:vertAlign w:val="superscript"/>
                <w:lang w:val="en-US" w:eastAsia="zh-CN"/>
              </w:rPr>
              <w:t>3</w:t>
            </w:r>
            <w:r>
              <w:rPr>
                <w:rFonts w:hint="eastAsia" w:ascii="仿宋_GB2312" w:hAnsi="仿宋_GB2312" w:eastAsia="仿宋_GB2312" w:cs="仿宋_GB2312"/>
                <w:sz w:val="30"/>
                <w:szCs w:val="30"/>
              </w:rPr>
              <w:t>，填方总量3.39万m</w:t>
            </w:r>
            <w:r>
              <w:rPr>
                <w:rFonts w:hint="eastAsia" w:ascii="仿宋_GB2312" w:hAnsi="仿宋_GB2312" w:eastAsia="仿宋_GB2312" w:cs="仿宋_GB2312"/>
                <w:sz w:val="30"/>
                <w:szCs w:val="30"/>
                <w:vertAlign w:val="superscript"/>
                <w:lang w:val="en-US" w:eastAsia="zh-CN"/>
              </w:rPr>
              <w:t>3</w:t>
            </w:r>
            <w:r>
              <w:rPr>
                <w:rFonts w:hint="eastAsia" w:ascii="仿宋_GB2312" w:hAnsi="仿宋_GB2312" w:eastAsia="仿宋_GB2312" w:cs="仿宋_GB2312"/>
                <w:sz w:val="30"/>
                <w:szCs w:val="30"/>
              </w:rPr>
              <w:t>，借方3.39万m</w:t>
            </w:r>
            <w:r>
              <w:rPr>
                <w:rFonts w:hint="eastAsia" w:ascii="仿宋_GB2312" w:hAnsi="仿宋_GB2312" w:eastAsia="仿宋_GB2312" w:cs="仿宋_GB2312"/>
                <w:sz w:val="30"/>
                <w:szCs w:val="30"/>
                <w:vertAlign w:val="superscript"/>
                <w:lang w:val="en-US" w:eastAsia="zh-CN"/>
              </w:rPr>
              <w:t>3</w:t>
            </w:r>
            <w:r>
              <w:rPr>
                <w:rFonts w:hint="eastAsia" w:ascii="仿宋_GB2312" w:hAnsi="仿宋_GB2312" w:eastAsia="仿宋_GB2312" w:cs="仿宋_GB2312"/>
                <w:sz w:val="30"/>
                <w:szCs w:val="30"/>
              </w:rPr>
              <w:t>，弃方1.08万m</w:t>
            </w:r>
            <w:r>
              <w:rPr>
                <w:rFonts w:hint="eastAsia" w:ascii="仿宋_GB2312" w:hAnsi="仿宋_GB2312" w:eastAsia="仿宋_GB2312" w:cs="仿宋_GB2312"/>
                <w:sz w:val="30"/>
                <w:szCs w:val="30"/>
                <w:vertAlign w:val="superscript"/>
                <w:lang w:val="en-US" w:eastAsia="zh-CN"/>
              </w:rPr>
              <w:t>3</w:t>
            </w:r>
            <w:r>
              <w:rPr>
                <w:rFonts w:hint="eastAsia" w:ascii="仿宋_GB2312" w:hAnsi="仿宋_GB2312" w:eastAsia="仿宋_GB2312" w:cs="仿宋_GB2312"/>
                <w:sz w:val="30"/>
                <w:szCs w:val="30"/>
              </w:rPr>
              <w:t>，弃方中包括表土: 0.75 万m</w:t>
            </w:r>
            <w:r>
              <w:rPr>
                <w:rFonts w:hint="eastAsia" w:ascii="仿宋_GB2312" w:hAnsi="仿宋_GB2312" w:eastAsia="仿宋_GB2312" w:cs="仿宋_GB2312"/>
                <w:sz w:val="30"/>
                <w:szCs w:val="30"/>
                <w:vertAlign w:val="superscript"/>
              </w:rPr>
              <w:t>3 </w:t>
            </w:r>
            <w:r>
              <w:rPr>
                <w:rFonts w:hint="eastAsia" w:ascii="仿宋_GB2312" w:hAnsi="仿宋_GB2312" w:eastAsia="仿宋_GB2312" w:cs="仿宋_GB2312"/>
                <w:sz w:val="30"/>
                <w:szCs w:val="30"/>
              </w:rPr>
              <w:t>(其中临时堆土区存方表土0. 39万m</w:t>
            </w:r>
            <w:r>
              <w:rPr>
                <w:rFonts w:hint="eastAsia" w:ascii="仿宋_GB2312" w:hAnsi="仿宋_GB2312" w:eastAsia="仿宋_GB2312" w:cs="仿宋_GB2312"/>
                <w:sz w:val="30"/>
                <w:szCs w:val="30"/>
                <w:vertAlign w:val="superscript"/>
                <w:lang w:val="en-US" w:eastAsia="zh-CN"/>
              </w:rPr>
              <w:t>3</w:t>
            </w:r>
            <w:r>
              <w:rPr>
                <w:rFonts w:hint="eastAsia" w:ascii="仿宋_GB2312" w:hAnsi="仿宋_GB2312" w:eastAsia="仿宋_GB2312" w:cs="仿宋_GB2312"/>
                <w:sz w:val="30"/>
                <w:szCs w:val="30"/>
              </w:rPr>
              <w:t> )，清淤: 0.3万m</w:t>
            </w:r>
            <w:r>
              <w:rPr>
                <w:rFonts w:hint="eastAsia" w:ascii="仿宋_GB2312" w:hAnsi="仿宋_GB2312" w:eastAsia="仿宋_GB2312" w:cs="仿宋_GB2312"/>
                <w:sz w:val="30"/>
                <w:szCs w:val="30"/>
                <w:vertAlign w:val="superscript"/>
                <w:lang w:val="en-US" w:eastAsia="zh-CN"/>
              </w:rPr>
              <w:t>3</w:t>
            </w:r>
            <w:r>
              <w:rPr>
                <w:rFonts w:hint="eastAsia" w:ascii="仿宋_GB2312" w:hAnsi="仿宋_GB2312" w:eastAsia="仿宋_GB2312" w:cs="仿宋_GB2312"/>
                <w:sz w:val="30"/>
                <w:szCs w:val="30"/>
              </w:rPr>
              <w:t>。沿线借方向规划渣场运得，设置施工生产场地1处，新建施工便道1条长为0.15km。项目主要原地貌类型为宅基地、经济林、荒地，分别约占工程占地总面积的23. 21%、21. 43%、18. 75%;总用地面积中，永久占地3. 71hm2，临时占地1. 38hm</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建设工期:工程将于2016年10月开工，至2017年10月通车，总工期6个月。9、工程投资:本项目总投资为2608. 46万元，其中土建投资1800万元</w:t>
            </w:r>
            <w:r>
              <w:rPr>
                <w:rFonts w:hint="eastAsia" w:ascii="仿宋_GB2312" w:hAnsi="仿宋_GB2312" w:eastAsia="仿宋_GB2312" w:cs="仿宋_GB2312"/>
                <w:sz w:val="30"/>
                <w:szCs w:val="30"/>
                <w:lang w:eastAsia="zh-CN"/>
              </w:rPr>
              <w:t>。</w:t>
            </w:r>
          </w:p>
          <w:p>
            <w:pPr>
              <w:spacing w:line="360" w:lineRule="auto"/>
              <w:ind w:firstLine="112"/>
              <w:jc w:val="both"/>
              <w:rPr>
                <w:rFonts w:hint="eastAsia" w:ascii="仿宋" w:hAnsi="仿宋" w:eastAsia="仿宋" w:cs="仿宋"/>
                <w:sz w:val="30"/>
                <w:szCs w:val="30"/>
                <w:lang w:eastAsia="zh-CN"/>
              </w:rPr>
            </w:pPr>
            <w:r>
              <w:rPr>
                <w:rFonts w:hint="eastAsia" w:ascii="仿宋_GB2312" w:hAnsi="仿宋_GB2312" w:eastAsia="仿宋_GB2312" w:cs="仿宋_GB2312"/>
                <w:spacing w:val="-12"/>
                <w:sz w:val="30"/>
                <w:szCs w:val="30"/>
              </w:rPr>
              <w:t>工程于</w:t>
            </w:r>
            <w:r>
              <w:rPr>
                <w:rFonts w:hint="eastAsia" w:ascii="仿宋_GB2312" w:hAnsi="仿宋_GB2312" w:eastAsia="仿宋_GB2312" w:cs="仿宋_GB2312"/>
                <w:spacing w:val="-29"/>
                <w:sz w:val="30"/>
                <w:szCs w:val="30"/>
              </w:rPr>
              <w:t xml:space="preserve"> </w:t>
            </w:r>
            <w:r>
              <w:rPr>
                <w:rFonts w:hint="eastAsia" w:ascii="仿宋_GB2312" w:hAnsi="仿宋_GB2312" w:eastAsia="仿宋_GB2312" w:cs="仿宋_GB2312"/>
                <w:spacing w:val="-12"/>
                <w:sz w:val="30"/>
                <w:szCs w:val="30"/>
              </w:rPr>
              <w:t>201</w:t>
            </w:r>
            <w:r>
              <w:rPr>
                <w:rFonts w:hint="eastAsia" w:ascii="仿宋_GB2312" w:hAnsi="仿宋_GB2312" w:eastAsia="仿宋_GB2312" w:cs="仿宋_GB2312"/>
                <w:spacing w:val="-12"/>
                <w:sz w:val="30"/>
                <w:szCs w:val="30"/>
                <w:lang w:val="en-US" w:eastAsia="zh-CN"/>
              </w:rPr>
              <w:t>6</w:t>
            </w:r>
            <w:r>
              <w:rPr>
                <w:rFonts w:hint="eastAsia" w:ascii="仿宋_GB2312" w:hAnsi="仿宋_GB2312" w:eastAsia="仿宋_GB2312" w:cs="仿宋_GB2312"/>
                <w:spacing w:val="54"/>
                <w:w w:val="101"/>
                <w:sz w:val="30"/>
                <w:szCs w:val="30"/>
              </w:rPr>
              <w:t xml:space="preserve"> </w:t>
            </w:r>
            <w:r>
              <w:rPr>
                <w:rFonts w:hint="eastAsia" w:ascii="仿宋_GB2312" w:hAnsi="仿宋_GB2312" w:eastAsia="仿宋_GB2312" w:cs="仿宋_GB2312"/>
                <w:spacing w:val="-12"/>
                <w:sz w:val="30"/>
                <w:szCs w:val="30"/>
              </w:rPr>
              <w:t>年</w:t>
            </w:r>
            <w:r>
              <w:rPr>
                <w:rFonts w:hint="eastAsia" w:ascii="仿宋_GB2312" w:hAnsi="仿宋_GB2312" w:eastAsia="仿宋_GB2312" w:cs="仿宋_GB2312"/>
                <w:spacing w:val="-34"/>
                <w:sz w:val="30"/>
                <w:szCs w:val="30"/>
              </w:rPr>
              <w:t xml:space="preserve"> </w:t>
            </w:r>
            <w:r>
              <w:rPr>
                <w:rFonts w:hint="eastAsia" w:ascii="仿宋_GB2312" w:hAnsi="仿宋_GB2312" w:eastAsia="仿宋_GB2312" w:cs="仿宋_GB2312"/>
                <w:spacing w:val="-34"/>
                <w:sz w:val="30"/>
                <w:szCs w:val="30"/>
                <w:lang w:val="en-US" w:eastAsia="zh-CN"/>
              </w:rPr>
              <w:t>10</w:t>
            </w:r>
            <w:r>
              <w:rPr>
                <w:rFonts w:hint="eastAsia" w:ascii="仿宋_GB2312" w:hAnsi="仿宋_GB2312" w:eastAsia="仿宋_GB2312" w:cs="仿宋_GB2312"/>
                <w:spacing w:val="61"/>
                <w:sz w:val="30"/>
                <w:szCs w:val="30"/>
              </w:rPr>
              <w:t xml:space="preserve"> </w:t>
            </w:r>
            <w:r>
              <w:rPr>
                <w:rFonts w:hint="eastAsia" w:ascii="仿宋_GB2312" w:hAnsi="仿宋_GB2312" w:eastAsia="仿宋_GB2312" w:cs="仿宋_GB2312"/>
                <w:spacing w:val="-12"/>
                <w:sz w:val="30"/>
                <w:szCs w:val="30"/>
              </w:rPr>
              <w:t>月开工，</w:t>
            </w:r>
            <w:r>
              <w:rPr>
                <w:rFonts w:hint="eastAsia" w:ascii="仿宋_GB2312" w:hAnsi="仿宋_GB2312" w:eastAsia="仿宋_GB2312" w:cs="仿宋_GB2312"/>
                <w:spacing w:val="6"/>
                <w:sz w:val="30"/>
                <w:szCs w:val="30"/>
              </w:rPr>
              <w:t xml:space="preserve"> </w:t>
            </w:r>
            <w:r>
              <w:rPr>
                <w:rFonts w:hint="eastAsia" w:ascii="仿宋_GB2312" w:hAnsi="仿宋_GB2312" w:eastAsia="仿宋_GB2312" w:cs="仿宋_GB2312"/>
                <w:spacing w:val="-12"/>
                <w:sz w:val="30"/>
                <w:szCs w:val="30"/>
                <w:lang w:val="en-US" w:eastAsia="zh-CN"/>
              </w:rPr>
              <w:t>2017</w:t>
            </w:r>
            <w:r>
              <w:rPr>
                <w:rFonts w:hint="eastAsia" w:ascii="仿宋_GB2312" w:hAnsi="仿宋_GB2312" w:eastAsia="仿宋_GB2312" w:cs="仿宋_GB2312"/>
                <w:spacing w:val="-12"/>
                <w:sz w:val="30"/>
                <w:szCs w:val="30"/>
              </w:rPr>
              <w:t>年</w:t>
            </w:r>
            <w:r>
              <w:rPr>
                <w:rFonts w:hint="eastAsia" w:ascii="仿宋_GB2312" w:hAnsi="仿宋_GB2312" w:eastAsia="仿宋_GB2312" w:cs="仿宋_GB2312"/>
                <w:spacing w:val="-35"/>
                <w:sz w:val="30"/>
                <w:szCs w:val="30"/>
              </w:rPr>
              <w:t xml:space="preserve"> </w:t>
            </w:r>
            <w:r>
              <w:rPr>
                <w:rFonts w:hint="eastAsia" w:ascii="仿宋_GB2312" w:hAnsi="仿宋_GB2312" w:eastAsia="仿宋_GB2312" w:cs="仿宋_GB2312"/>
                <w:spacing w:val="-35"/>
                <w:sz w:val="30"/>
                <w:szCs w:val="30"/>
                <w:lang w:val="en-US" w:eastAsia="zh-CN"/>
              </w:rPr>
              <w:t>4</w:t>
            </w:r>
            <w:r>
              <w:rPr>
                <w:rFonts w:hint="eastAsia" w:ascii="仿宋_GB2312" w:hAnsi="仿宋_GB2312" w:eastAsia="仿宋_GB2312" w:cs="仿宋_GB2312"/>
                <w:spacing w:val="-12"/>
                <w:sz w:val="30"/>
                <w:szCs w:val="30"/>
              </w:rPr>
              <w:t>月竣工，工程总工期</w:t>
            </w:r>
            <w:r>
              <w:rPr>
                <w:rFonts w:hint="eastAsia" w:ascii="仿宋_GB2312" w:hAnsi="仿宋_GB2312" w:eastAsia="仿宋_GB2312" w:cs="仿宋_GB2312"/>
                <w:spacing w:val="-35"/>
                <w:sz w:val="30"/>
                <w:szCs w:val="30"/>
              </w:rPr>
              <w:t xml:space="preserve"> </w:t>
            </w:r>
            <w:r>
              <w:rPr>
                <w:rFonts w:hint="eastAsia" w:ascii="仿宋_GB2312" w:hAnsi="仿宋_GB2312" w:eastAsia="仿宋_GB2312" w:cs="仿宋_GB2312"/>
                <w:spacing w:val="-12"/>
                <w:sz w:val="30"/>
                <w:szCs w:val="30"/>
                <w:lang w:val="en-US" w:eastAsia="zh-CN"/>
              </w:rPr>
              <w:t>6</w:t>
            </w:r>
            <w:r>
              <w:rPr>
                <w:rFonts w:hint="eastAsia" w:ascii="仿宋_GB2312" w:hAnsi="仿宋_GB2312" w:eastAsia="仿宋_GB2312" w:cs="仿宋_GB2312"/>
                <w:spacing w:val="-14"/>
                <w:sz w:val="30"/>
                <w:szCs w:val="30"/>
              </w:rPr>
              <w:t>个月</w:t>
            </w:r>
          </w:p>
        </w:tc>
      </w:tr>
    </w:tbl>
    <w:p>
      <w:pPr>
        <w:rPr>
          <w:rFonts w:ascii="宋体"/>
          <w:sz w:val="21"/>
        </w:rPr>
      </w:pPr>
    </w:p>
    <w:p>
      <w:pPr>
        <w:sectPr>
          <w:pgSz w:w="11905" w:h="16840"/>
          <w:pgMar w:top="1431" w:right="1528" w:bottom="0" w:left="1528" w:header="0" w:footer="0" w:gutter="0"/>
          <w:cols w:space="720" w:num="1"/>
        </w:sectPr>
      </w:pPr>
    </w:p>
    <w:p>
      <w:pPr>
        <w:spacing w:line="89" w:lineRule="auto"/>
        <w:rPr>
          <w:rFonts w:ascii="Arial"/>
          <w:sz w:val="2"/>
        </w:rPr>
      </w:pPr>
    </w:p>
    <w:tbl>
      <w:tblPr>
        <w:tblStyle w:val="33"/>
        <w:tblW w:w="8842"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842"/>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738" w:hRule="atLeast"/>
        </w:trPr>
        <w:tc>
          <w:tcPr>
            <w:tcW w:w="8842" w:type="dxa"/>
            <w:vAlign w:val="top"/>
          </w:tcPr>
          <w:p>
            <w:pPr>
              <w:spacing w:before="291" w:line="384" w:lineRule="auto"/>
              <w:ind w:right="105"/>
              <w:rPr>
                <w:rFonts w:hint="eastAsia" w:ascii="仿宋_GB2312" w:hAnsi="仿宋_GB2312" w:eastAsia="仿宋_GB2312" w:cs="仿宋_GB2312"/>
                <w:sz w:val="30"/>
                <w:szCs w:val="30"/>
              </w:rPr>
            </w:pPr>
          </w:p>
          <w:p>
            <w:pPr>
              <w:spacing w:before="1" w:line="204" w:lineRule="auto"/>
              <w:ind w:firstLine="739"/>
              <w:outlineLvl w:val="0"/>
              <w:rPr>
                <w:rFonts w:hint="eastAsia" w:ascii="仿宋_GB2312" w:hAnsi="仿宋_GB2312" w:eastAsia="仿宋_GB2312" w:cs="仿宋_GB2312"/>
                <w:sz w:val="30"/>
                <w:szCs w:val="30"/>
              </w:rPr>
            </w:pPr>
            <w:r>
              <w:rPr>
                <w:rFonts w:hint="eastAsia" w:ascii="仿宋_GB2312" w:hAnsi="仿宋_GB2312" w:eastAsia="仿宋_GB2312" w:cs="仿宋_GB2312"/>
                <w:spacing w:val="-2"/>
                <w:sz w:val="30"/>
                <w:szCs w:val="30"/>
                <w14:textOutline w14:w="3810" w14:cap="flat" w14:cmpd="sng">
                  <w14:solidFill>
                    <w14:srgbClr w14:val="000000"/>
                  </w14:solidFill>
                  <w14:prstDash w14:val="solid"/>
                  <w14:miter w14:val="0"/>
                </w14:textOutline>
              </w:rPr>
              <w:t>二、水土保持方案批复情况（含变更）</w:t>
            </w:r>
          </w:p>
          <w:p>
            <w:pPr>
              <w:spacing w:before="291" w:line="384" w:lineRule="auto"/>
              <w:ind w:left="129" w:right="107" w:firstLine="584"/>
              <w:rPr>
                <w:rFonts w:hint="eastAsia" w:ascii="仿宋_GB2312" w:hAnsi="仿宋_GB2312" w:eastAsia="仿宋_GB2312" w:cs="仿宋_GB2312"/>
                <w:sz w:val="30"/>
                <w:szCs w:val="30"/>
              </w:rPr>
            </w:pPr>
            <w:r>
              <w:rPr>
                <w:rFonts w:hint="eastAsia" w:ascii="仿宋_GB2312" w:hAnsi="仿宋_GB2312" w:eastAsia="仿宋_GB2312" w:cs="仿宋_GB2312"/>
                <w:spacing w:val="-4"/>
                <w:sz w:val="30"/>
                <w:szCs w:val="30"/>
              </w:rPr>
              <w:t>201</w:t>
            </w:r>
            <w:r>
              <w:rPr>
                <w:rFonts w:hint="eastAsia" w:ascii="仿宋_GB2312" w:hAnsi="仿宋_GB2312" w:eastAsia="仿宋_GB2312" w:cs="仿宋_GB2312"/>
                <w:spacing w:val="-4"/>
                <w:sz w:val="30"/>
                <w:szCs w:val="30"/>
                <w:lang w:val="en-US" w:eastAsia="zh-CN"/>
              </w:rPr>
              <w:t>6</w:t>
            </w:r>
            <w:r>
              <w:rPr>
                <w:rFonts w:hint="eastAsia" w:ascii="仿宋_GB2312" w:hAnsi="仿宋_GB2312" w:eastAsia="仿宋_GB2312" w:cs="仿宋_GB2312"/>
                <w:spacing w:val="61"/>
                <w:sz w:val="30"/>
                <w:szCs w:val="30"/>
              </w:rPr>
              <w:t xml:space="preserve"> </w:t>
            </w:r>
            <w:r>
              <w:rPr>
                <w:rFonts w:hint="eastAsia" w:ascii="仿宋_GB2312" w:hAnsi="仿宋_GB2312" w:eastAsia="仿宋_GB2312" w:cs="仿宋_GB2312"/>
                <w:spacing w:val="-4"/>
                <w:sz w:val="30"/>
                <w:szCs w:val="30"/>
              </w:rPr>
              <w:t>年</w:t>
            </w:r>
            <w:r>
              <w:rPr>
                <w:rFonts w:hint="eastAsia" w:ascii="仿宋_GB2312" w:hAnsi="仿宋_GB2312" w:eastAsia="仿宋_GB2312" w:cs="仿宋_GB2312"/>
                <w:spacing w:val="-44"/>
                <w:sz w:val="30"/>
                <w:szCs w:val="30"/>
              </w:rPr>
              <w:t xml:space="preserve"> </w:t>
            </w:r>
            <w:r>
              <w:rPr>
                <w:rFonts w:hint="eastAsia" w:ascii="仿宋_GB2312" w:hAnsi="仿宋_GB2312" w:eastAsia="仿宋_GB2312" w:cs="仿宋_GB2312"/>
                <w:spacing w:val="-4"/>
                <w:sz w:val="30"/>
                <w:szCs w:val="30"/>
              </w:rPr>
              <w:t>6</w:t>
            </w:r>
            <w:r>
              <w:rPr>
                <w:rFonts w:hint="eastAsia" w:ascii="仿宋_GB2312" w:hAnsi="仿宋_GB2312" w:eastAsia="仿宋_GB2312" w:cs="仿宋_GB2312"/>
                <w:spacing w:val="52"/>
                <w:sz w:val="30"/>
                <w:szCs w:val="30"/>
              </w:rPr>
              <w:t xml:space="preserve"> </w:t>
            </w:r>
            <w:r>
              <w:rPr>
                <w:rFonts w:hint="eastAsia" w:ascii="仿宋_GB2312" w:hAnsi="仿宋_GB2312" w:eastAsia="仿宋_GB2312" w:cs="仿宋_GB2312"/>
                <w:spacing w:val="-4"/>
                <w:sz w:val="30"/>
                <w:szCs w:val="30"/>
              </w:rPr>
              <w:t>月，衡阳市水利局以衡水许〔201</w:t>
            </w:r>
            <w:r>
              <w:rPr>
                <w:rFonts w:hint="eastAsia" w:ascii="仿宋_GB2312" w:hAnsi="仿宋_GB2312" w:eastAsia="仿宋_GB2312" w:cs="仿宋_GB2312"/>
                <w:spacing w:val="-4"/>
                <w:sz w:val="30"/>
                <w:szCs w:val="30"/>
                <w:lang w:val="en-US" w:eastAsia="zh-CN"/>
              </w:rPr>
              <w:t>6</w:t>
            </w:r>
            <w:r>
              <w:rPr>
                <w:rFonts w:hint="eastAsia" w:ascii="仿宋_GB2312" w:hAnsi="仿宋_GB2312" w:eastAsia="仿宋_GB2312" w:cs="仿宋_GB2312"/>
                <w:spacing w:val="-4"/>
                <w:sz w:val="30"/>
                <w:szCs w:val="30"/>
              </w:rPr>
              <w:t>〕14</w:t>
            </w:r>
            <w:r>
              <w:rPr>
                <w:rFonts w:hint="eastAsia" w:ascii="仿宋_GB2312" w:hAnsi="仿宋_GB2312" w:eastAsia="仿宋_GB2312" w:cs="仿宋_GB2312"/>
                <w:spacing w:val="44"/>
                <w:sz w:val="30"/>
                <w:szCs w:val="30"/>
              </w:rPr>
              <w:t xml:space="preserve"> </w:t>
            </w:r>
            <w:r>
              <w:rPr>
                <w:rFonts w:hint="eastAsia" w:ascii="仿宋_GB2312" w:hAnsi="仿宋_GB2312" w:eastAsia="仿宋_GB2312" w:cs="仿宋_GB2312"/>
                <w:spacing w:val="-4"/>
                <w:sz w:val="30"/>
                <w:szCs w:val="30"/>
              </w:rPr>
              <w:t>号文《关于</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eastAsia="zh-CN"/>
              </w:rPr>
              <w:t>酃湖大道新建工程水土保持</w:t>
            </w:r>
            <w:r>
              <w:rPr>
                <w:rFonts w:hint="eastAsia" w:ascii="仿宋_GB2312" w:hAnsi="仿宋_GB2312" w:eastAsia="仿宋_GB2312" w:cs="仿宋_GB2312"/>
                <w:spacing w:val="7"/>
                <w:sz w:val="30"/>
                <w:szCs w:val="30"/>
              </w:rPr>
              <w:t>项目水土保</w:t>
            </w:r>
            <w:r>
              <w:rPr>
                <w:rFonts w:hint="eastAsia" w:ascii="仿宋_GB2312" w:hAnsi="仿宋_GB2312" w:eastAsia="仿宋_GB2312" w:cs="仿宋_GB2312"/>
                <w:spacing w:val="-11"/>
                <w:sz w:val="30"/>
                <w:szCs w:val="30"/>
              </w:rPr>
              <w:t>持方案的批复》，予以批复。本项目无变更。</w:t>
            </w:r>
          </w:p>
          <w:p>
            <w:pPr>
              <w:spacing w:before="1" w:line="202" w:lineRule="auto"/>
              <w:ind w:firstLine="738"/>
              <w:outlineLvl w:val="0"/>
              <w:rPr>
                <w:rFonts w:hint="eastAsia" w:ascii="仿宋_GB2312" w:hAnsi="仿宋_GB2312" w:eastAsia="仿宋_GB2312" w:cs="仿宋_GB2312"/>
                <w:sz w:val="30"/>
                <w:szCs w:val="30"/>
              </w:rPr>
            </w:pPr>
            <w:r>
              <w:rPr>
                <w:rFonts w:hint="eastAsia" w:ascii="仿宋_GB2312" w:hAnsi="仿宋_GB2312" w:eastAsia="仿宋_GB2312" w:cs="仿宋_GB2312"/>
                <w:spacing w:val="-1"/>
                <w:sz w:val="30"/>
                <w:szCs w:val="30"/>
                <w14:textOutline w14:w="3810" w14:cap="flat" w14:cmpd="sng">
                  <w14:solidFill>
                    <w14:srgbClr w14:val="000000"/>
                  </w14:solidFill>
                  <w14:prstDash w14:val="solid"/>
                  <w14:miter w14:val="0"/>
                </w14:textOutline>
              </w:rPr>
              <w:t>三、水土保持初步设计或施工图设计情况</w:t>
            </w:r>
          </w:p>
          <w:p>
            <w:pPr>
              <w:spacing w:before="295" w:line="384" w:lineRule="auto"/>
              <w:ind w:left="129" w:right="107" w:firstLine="598"/>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本工程将水土保持后续设计施工纳入到主体设计施工当中进</w:t>
            </w:r>
            <w:r>
              <w:rPr>
                <w:rFonts w:hint="eastAsia" w:ascii="仿宋_GB2312" w:hAnsi="仿宋_GB2312" w:eastAsia="仿宋_GB2312" w:cs="仿宋_GB2312"/>
                <w:spacing w:val="18"/>
                <w:sz w:val="30"/>
                <w:szCs w:val="30"/>
              </w:rPr>
              <w:t xml:space="preserve"> </w:t>
            </w:r>
            <w:r>
              <w:rPr>
                <w:rFonts w:hint="eastAsia" w:ascii="仿宋_GB2312" w:hAnsi="仿宋_GB2312" w:eastAsia="仿宋_GB2312" w:cs="仿宋_GB2312"/>
                <w:spacing w:val="-18"/>
                <w:sz w:val="30"/>
                <w:szCs w:val="30"/>
              </w:rPr>
              <w:t>行，</w:t>
            </w:r>
            <w:r>
              <w:rPr>
                <w:rFonts w:hint="eastAsia" w:ascii="仿宋_GB2312" w:hAnsi="仿宋_GB2312" w:eastAsia="仿宋_GB2312" w:cs="仿宋_GB2312"/>
                <w:spacing w:val="74"/>
                <w:sz w:val="30"/>
                <w:szCs w:val="30"/>
              </w:rPr>
              <w:t xml:space="preserve"> </w:t>
            </w:r>
            <w:r>
              <w:rPr>
                <w:rFonts w:hint="eastAsia" w:ascii="仿宋_GB2312" w:hAnsi="仿宋_GB2312" w:eastAsia="仿宋_GB2312" w:cs="仿宋_GB2312"/>
                <w:spacing w:val="-18"/>
                <w:sz w:val="30"/>
                <w:szCs w:val="30"/>
              </w:rPr>
              <w:t>由总承包单位</w:t>
            </w:r>
            <w:r>
              <w:rPr>
                <w:rFonts w:hint="eastAsia" w:ascii="仿宋_GB2312" w:hAnsi="仿宋_GB2312" w:eastAsia="仿宋_GB2312" w:cs="仿宋_GB2312"/>
                <w:sz w:val="30"/>
                <w:szCs w:val="30"/>
              </w:rPr>
              <w:t>中誉设计院有限公司</w:t>
            </w:r>
            <w:r>
              <w:rPr>
                <w:rFonts w:hint="eastAsia" w:ascii="仿宋_GB2312" w:hAnsi="仿宋_GB2312" w:eastAsia="仿宋_GB2312" w:cs="仿宋_GB2312"/>
                <w:spacing w:val="-18"/>
                <w:sz w:val="30"/>
                <w:szCs w:val="30"/>
              </w:rPr>
              <w:t>进行设计，</w:t>
            </w:r>
            <w:r>
              <w:rPr>
                <w:rFonts w:hint="eastAsia" w:ascii="仿宋_GB2312" w:hAnsi="仿宋_GB2312" w:eastAsia="仿宋_GB2312" w:cs="仿宋_GB2312"/>
                <w:spacing w:val="46"/>
                <w:sz w:val="30"/>
                <w:szCs w:val="30"/>
              </w:rPr>
              <w:t xml:space="preserve"> </w:t>
            </w:r>
            <w:r>
              <w:rPr>
                <w:rFonts w:hint="eastAsia" w:ascii="仿宋_GB2312" w:hAnsi="仿宋_GB2312" w:eastAsia="仿宋_GB2312" w:cs="仿宋_GB2312"/>
                <w:spacing w:val="-18"/>
                <w:sz w:val="30"/>
                <w:szCs w:val="30"/>
              </w:rPr>
              <w:t>未单独进</w:t>
            </w:r>
          </w:p>
          <w:p>
            <w:pPr>
              <w:spacing w:before="1" w:line="204" w:lineRule="auto"/>
              <w:ind w:firstLine="129"/>
              <w:rPr>
                <w:rFonts w:hint="eastAsia" w:ascii="仿宋_GB2312" w:hAnsi="仿宋_GB2312" w:eastAsia="仿宋_GB2312" w:cs="仿宋_GB2312"/>
                <w:sz w:val="30"/>
                <w:szCs w:val="30"/>
              </w:rPr>
            </w:pPr>
            <w:r>
              <w:rPr>
                <w:rFonts w:hint="eastAsia" w:ascii="仿宋_GB2312" w:hAnsi="仿宋_GB2312" w:eastAsia="仿宋_GB2312" w:cs="仿宋_GB2312"/>
                <w:spacing w:val="-6"/>
                <w:sz w:val="30"/>
                <w:szCs w:val="30"/>
              </w:rPr>
              <w:t>行水土保持后续设计。</w:t>
            </w:r>
          </w:p>
          <w:p>
            <w:pPr>
              <w:spacing w:before="291" w:line="189" w:lineRule="auto"/>
              <w:ind w:firstLine="765"/>
              <w:rPr>
                <w:rFonts w:hint="eastAsia" w:ascii="仿宋_GB2312" w:hAnsi="仿宋_GB2312" w:eastAsia="仿宋_GB2312" w:cs="仿宋_GB2312"/>
                <w:sz w:val="30"/>
                <w:szCs w:val="30"/>
              </w:rPr>
            </w:pPr>
            <w:r>
              <w:rPr>
                <w:rFonts w:hint="eastAsia" w:ascii="仿宋_GB2312" w:hAnsi="仿宋_GB2312" w:eastAsia="仿宋_GB2312" w:cs="仿宋_GB2312"/>
                <w:spacing w:val="-4"/>
                <w:sz w:val="30"/>
                <w:szCs w:val="30"/>
                <w14:textOutline w14:w="3810" w14:cap="flat" w14:cmpd="sng">
                  <w14:solidFill>
                    <w14:srgbClr w14:val="000000"/>
                  </w14:solidFill>
                  <w14:prstDash w14:val="solid"/>
                  <w14:miter w14:val="0"/>
                </w14:textOutline>
              </w:rPr>
              <w:t>四、水土保持监测情况</w:t>
            </w:r>
          </w:p>
          <w:p>
            <w:pPr>
              <w:spacing w:before="166" w:line="384" w:lineRule="auto"/>
              <w:ind w:left="126" w:right="91" w:firstLine="609"/>
              <w:rPr>
                <w:rFonts w:hint="eastAsia" w:ascii="仿宋_GB2312" w:hAnsi="仿宋_GB2312" w:eastAsia="仿宋_GB2312" w:cs="仿宋_GB2312"/>
                <w:sz w:val="30"/>
                <w:szCs w:val="30"/>
              </w:rPr>
            </w:pPr>
            <w:r>
              <w:rPr>
                <w:rFonts w:hint="eastAsia" w:ascii="仿宋_GB2312" w:hAnsi="仿宋_GB2312" w:eastAsia="仿宋_GB2312" w:cs="仿宋_GB2312"/>
                <w:b/>
                <w:bCs/>
                <w:spacing w:val="-3"/>
                <w:sz w:val="30"/>
                <w:szCs w:val="30"/>
              </w:rPr>
              <w:t>2</w:t>
            </w:r>
            <w:r>
              <w:rPr>
                <w:rFonts w:hint="eastAsia" w:ascii="仿宋_GB2312" w:hAnsi="仿宋_GB2312" w:eastAsia="仿宋_GB2312" w:cs="仿宋_GB2312"/>
                <w:spacing w:val="-3"/>
                <w:sz w:val="30"/>
                <w:szCs w:val="30"/>
              </w:rPr>
              <w:t>01</w:t>
            </w:r>
            <w:r>
              <w:rPr>
                <w:rFonts w:hint="eastAsia" w:ascii="仿宋_GB2312" w:hAnsi="仿宋_GB2312" w:eastAsia="仿宋_GB2312" w:cs="仿宋_GB2312"/>
                <w:spacing w:val="-3"/>
                <w:sz w:val="30"/>
                <w:szCs w:val="30"/>
                <w:lang w:val="en-US" w:eastAsia="zh-CN"/>
              </w:rPr>
              <w:t>6</w:t>
            </w:r>
            <w:r>
              <w:rPr>
                <w:rFonts w:hint="eastAsia" w:ascii="仿宋_GB2312" w:hAnsi="仿宋_GB2312" w:eastAsia="仿宋_GB2312" w:cs="仿宋_GB2312"/>
                <w:spacing w:val="-3"/>
                <w:sz w:val="30"/>
                <w:szCs w:val="30"/>
              </w:rPr>
              <w:t>年6月，</w:t>
            </w:r>
            <w:r>
              <w:rPr>
                <w:rFonts w:hint="eastAsia" w:ascii="仿宋_GB2312" w:hAnsi="仿宋_GB2312" w:eastAsia="仿宋_GB2312" w:cs="仿宋_GB2312"/>
                <w:spacing w:val="-3"/>
                <w:sz w:val="30"/>
                <w:szCs w:val="30"/>
                <w:lang w:eastAsia="zh-CN"/>
              </w:rPr>
              <w:t>湖南华意项目管理</w:t>
            </w:r>
            <w:r>
              <w:rPr>
                <w:rFonts w:hint="eastAsia" w:ascii="仿宋_GB2312" w:hAnsi="仿宋_GB2312" w:eastAsia="仿宋_GB2312" w:cs="仿宋_GB2312"/>
                <w:sz w:val="30"/>
                <w:szCs w:val="30"/>
              </w:rPr>
              <w:t>有限公</w:t>
            </w:r>
            <w:r>
              <w:rPr>
                <w:rFonts w:hint="eastAsia" w:ascii="仿宋_GB2312" w:hAnsi="仿宋_GB2312" w:eastAsia="仿宋_GB2312" w:cs="仿宋_GB2312"/>
                <w:spacing w:val="-3"/>
                <w:sz w:val="30"/>
                <w:szCs w:val="30"/>
              </w:rPr>
              <w:t>司受项目建设</w:t>
            </w:r>
            <w:r>
              <w:rPr>
                <w:rFonts w:hint="eastAsia" w:ascii="仿宋_GB2312" w:hAnsi="仿宋_GB2312" w:eastAsia="仿宋_GB2312" w:cs="仿宋_GB2312"/>
                <w:spacing w:val="-9"/>
                <w:sz w:val="30"/>
                <w:szCs w:val="30"/>
              </w:rPr>
              <w:t>单位</w:t>
            </w:r>
            <w:r>
              <w:rPr>
                <w:rFonts w:hint="eastAsia" w:ascii="仿宋_GB2312" w:hAnsi="仿宋_GB2312" w:eastAsia="仿宋_GB2312" w:cs="仿宋_GB2312"/>
                <w:spacing w:val="-9"/>
                <w:sz w:val="30"/>
                <w:szCs w:val="30"/>
                <w:lang w:eastAsia="zh-CN"/>
              </w:rPr>
              <w:t>衡阳城市建设投资</w:t>
            </w:r>
            <w:r>
              <w:rPr>
                <w:rFonts w:hint="eastAsia" w:ascii="仿宋_GB2312" w:hAnsi="仿宋_GB2312" w:eastAsia="仿宋_GB2312" w:cs="仿宋_GB2312"/>
                <w:spacing w:val="-9"/>
                <w:sz w:val="30"/>
                <w:szCs w:val="30"/>
              </w:rPr>
              <w:t>有限公司委托开展水土保持监测工作</w:t>
            </w:r>
            <w:r>
              <w:rPr>
                <w:rFonts w:hint="eastAsia" w:ascii="仿宋_GB2312" w:hAnsi="仿宋_GB2312" w:eastAsia="仿宋_GB2312" w:cs="仿宋_GB2312"/>
                <w:spacing w:val="-9"/>
                <w:sz w:val="30"/>
                <w:szCs w:val="30"/>
                <w:lang w:eastAsia="zh-CN"/>
              </w:rPr>
              <w:t>。</w:t>
            </w:r>
            <w:r>
              <w:rPr>
                <w:rFonts w:hint="eastAsia" w:ascii="仿宋_GB2312" w:hAnsi="仿宋_GB2312" w:eastAsia="仿宋_GB2312" w:cs="仿宋_GB2312"/>
                <w:spacing w:val="-9"/>
                <w:sz w:val="30"/>
                <w:szCs w:val="30"/>
              </w:rPr>
              <w:t>监测</w:t>
            </w:r>
            <w:r>
              <w:rPr>
                <w:rFonts w:hint="eastAsia" w:ascii="仿宋_GB2312" w:hAnsi="仿宋_GB2312" w:eastAsia="仿宋_GB2312" w:cs="仿宋_GB2312"/>
                <w:spacing w:val="-11"/>
                <w:sz w:val="30"/>
                <w:szCs w:val="30"/>
              </w:rPr>
              <w:t>单位在监测过程中对本工程主体工程区，采取实地测量、巡查监测</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pacing w:val="-14"/>
                <w:w w:val="98"/>
                <w:sz w:val="30"/>
                <w:szCs w:val="30"/>
              </w:rPr>
              <w:t>和资料调查相结合的方式，提交监测实施</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pacing w:val="-9"/>
                <w:sz w:val="30"/>
                <w:szCs w:val="30"/>
              </w:rPr>
              <w:t>方案 1</w:t>
            </w:r>
            <w:r>
              <w:rPr>
                <w:rFonts w:hint="eastAsia" w:ascii="仿宋_GB2312" w:hAnsi="仿宋_GB2312" w:eastAsia="仿宋_GB2312" w:cs="仿宋_GB2312"/>
                <w:spacing w:val="27"/>
                <w:sz w:val="30"/>
                <w:szCs w:val="30"/>
              </w:rPr>
              <w:t xml:space="preserve"> </w:t>
            </w:r>
            <w:r>
              <w:rPr>
                <w:rFonts w:hint="eastAsia" w:ascii="仿宋_GB2312" w:hAnsi="仿宋_GB2312" w:eastAsia="仿宋_GB2312" w:cs="仿宋_GB2312"/>
                <w:spacing w:val="-9"/>
                <w:sz w:val="30"/>
                <w:szCs w:val="30"/>
              </w:rPr>
              <w:t>份，监测季报</w:t>
            </w:r>
            <w:r>
              <w:rPr>
                <w:rFonts w:hint="eastAsia" w:ascii="仿宋_GB2312" w:hAnsi="仿宋_GB2312" w:eastAsia="仿宋_GB2312" w:cs="仿宋_GB2312"/>
                <w:spacing w:val="-33"/>
                <w:sz w:val="30"/>
                <w:szCs w:val="30"/>
              </w:rPr>
              <w:t xml:space="preserve"> </w:t>
            </w:r>
            <w:r>
              <w:rPr>
                <w:rFonts w:hint="eastAsia" w:ascii="仿宋_GB2312" w:hAnsi="仿宋_GB2312" w:eastAsia="仿宋_GB2312" w:cs="仿宋_GB2312"/>
                <w:spacing w:val="-9"/>
                <w:sz w:val="30"/>
                <w:szCs w:val="30"/>
              </w:rPr>
              <w:t>1</w:t>
            </w:r>
            <w:r>
              <w:rPr>
                <w:rFonts w:hint="eastAsia" w:ascii="仿宋_GB2312" w:hAnsi="仿宋_GB2312" w:eastAsia="仿宋_GB2312" w:cs="仿宋_GB2312"/>
                <w:spacing w:val="26"/>
                <w:sz w:val="30"/>
                <w:szCs w:val="30"/>
              </w:rPr>
              <w:t xml:space="preserve"> </w:t>
            </w:r>
            <w:r>
              <w:rPr>
                <w:rFonts w:hint="eastAsia" w:ascii="仿宋_GB2312" w:hAnsi="仿宋_GB2312" w:eastAsia="仿宋_GB2312" w:cs="仿宋_GB2312"/>
                <w:spacing w:val="-9"/>
                <w:sz w:val="30"/>
                <w:szCs w:val="30"/>
              </w:rPr>
              <w:t>份</w:t>
            </w:r>
            <w:r>
              <w:rPr>
                <w:rFonts w:hint="eastAsia" w:ascii="仿宋_GB2312" w:hAnsi="仿宋_GB2312" w:eastAsia="仿宋_GB2312" w:cs="仿宋_GB2312"/>
                <w:spacing w:val="-9"/>
                <w:sz w:val="30"/>
                <w:szCs w:val="30"/>
                <w:lang w:eastAsia="zh-CN"/>
              </w:rPr>
              <w:t>，</w:t>
            </w:r>
            <w:r>
              <w:rPr>
                <w:rFonts w:hint="eastAsia" w:ascii="仿宋_GB2312" w:hAnsi="仿宋_GB2312" w:eastAsia="仿宋_GB2312" w:cs="仿宋_GB2312"/>
                <w:spacing w:val="-9"/>
                <w:sz w:val="30"/>
                <w:szCs w:val="30"/>
              </w:rPr>
              <w:t>并于</w:t>
            </w:r>
            <w:r>
              <w:rPr>
                <w:rFonts w:hint="eastAsia" w:ascii="仿宋_GB2312" w:hAnsi="仿宋_GB2312" w:eastAsia="仿宋_GB2312" w:cs="仿宋_GB2312"/>
                <w:spacing w:val="-62"/>
                <w:sz w:val="30"/>
                <w:szCs w:val="30"/>
              </w:rPr>
              <w:t xml:space="preserve"> </w:t>
            </w:r>
            <w:r>
              <w:rPr>
                <w:rFonts w:hint="eastAsia" w:ascii="仿宋_GB2312" w:hAnsi="仿宋_GB2312" w:eastAsia="仿宋_GB2312" w:cs="仿宋_GB2312"/>
                <w:spacing w:val="-9"/>
                <w:sz w:val="30"/>
                <w:szCs w:val="30"/>
              </w:rPr>
              <w:t>20</w:t>
            </w:r>
            <w:r>
              <w:rPr>
                <w:rFonts w:hint="eastAsia" w:ascii="仿宋_GB2312" w:hAnsi="仿宋_GB2312" w:eastAsia="仿宋_GB2312" w:cs="仿宋_GB2312"/>
                <w:spacing w:val="-9"/>
                <w:sz w:val="30"/>
                <w:szCs w:val="30"/>
                <w:lang w:val="en-US" w:eastAsia="zh-CN"/>
              </w:rPr>
              <w:t>21</w:t>
            </w:r>
            <w:r>
              <w:rPr>
                <w:rFonts w:hint="eastAsia" w:ascii="仿宋_GB2312" w:hAnsi="仿宋_GB2312" w:eastAsia="仿宋_GB2312" w:cs="仿宋_GB2312"/>
                <w:spacing w:val="32"/>
                <w:w w:val="101"/>
                <w:sz w:val="30"/>
                <w:szCs w:val="30"/>
              </w:rPr>
              <w:t xml:space="preserve"> </w:t>
            </w:r>
            <w:r>
              <w:rPr>
                <w:rFonts w:hint="eastAsia" w:ascii="仿宋_GB2312" w:hAnsi="仿宋_GB2312" w:eastAsia="仿宋_GB2312" w:cs="仿宋_GB2312"/>
                <w:spacing w:val="-9"/>
                <w:sz w:val="30"/>
                <w:szCs w:val="30"/>
              </w:rPr>
              <w:t>年</w:t>
            </w:r>
            <w:r>
              <w:rPr>
                <w:rFonts w:hint="eastAsia" w:ascii="仿宋_GB2312" w:hAnsi="仿宋_GB2312" w:eastAsia="仿宋_GB2312" w:cs="仿宋_GB2312"/>
                <w:spacing w:val="-34"/>
                <w:sz w:val="30"/>
                <w:szCs w:val="30"/>
              </w:rPr>
              <w:t xml:space="preserve"> </w:t>
            </w:r>
            <w:r>
              <w:rPr>
                <w:rFonts w:hint="eastAsia" w:ascii="仿宋_GB2312" w:hAnsi="仿宋_GB2312" w:eastAsia="仿宋_GB2312" w:cs="仿宋_GB2312"/>
                <w:spacing w:val="-9"/>
                <w:sz w:val="30"/>
                <w:szCs w:val="30"/>
                <w:lang w:val="en-US" w:eastAsia="zh-CN"/>
              </w:rPr>
              <w:t>12</w:t>
            </w:r>
            <w:r>
              <w:rPr>
                <w:rFonts w:hint="eastAsia" w:ascii="仿宋_GB2312" w:hAnsi="仿宋_GB2312" w:eastAsia="仿宋_GB2312" w:cs="仿宋_GB2312"/>
                <w:spacing w:val="-9"/>
                <w:sz w:val="30"/>
                <w:szCs w:val="30"/>
              </w:rPr>
              <w:t>月编</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pacing w:val="-4"/>
                <w:sz w:val="30"/>
                <w:szCs w:val="30"/>
              </w:rPr>
              <w:t>制完成了《</w:t>
            </w:r>
            <w:r>
              <w:rPr>
                <w:rFonts w:hint="eastAsia" w:ascii="仿宋_GB2312" w:hAnsi="仿宋_GB2312" w:eastAsia="仿宋_GB2312" w:cs="仿宋_GB2312"/>
                <w:spacing w:val="-4"/>
                <w:sz w:val="30"/>
                <w:szCs w:val="30"/>
                <w:lang w:eastAsia="zh-CN"/>
              </w:rPr>
              <w:t>湖南省衡阳市酃湖大道新建水土保持工程</w:t>
            </w:r>
            <w:r>
              <w:rPr>
                <w:rFonts w:hint="eastAsia" w:ascii="仿宋_GB2312" w:hAnsi="仿宋_GB2312" w:eastAsia="仿宋_GB2312" w:cs="仿宋_GB2312"/>
                <w:spacing w:val="-4"/>
                <w:sz w:val="30"/>
                <w:szCs w:val="30"/>
              </w:rPr>
              <w:t>项</w:t>
            </w:r>
            <w:r>
              <w:rPr>
                <w:rFonts w:hint="eastAsia" w:ascii="仿宋_GB2312" w:hAnsi="仿宋_GB2312" w:eastAsia="仿宋_GB2312" w:cs="仿宋_GB2312"/>
                <w:spacing w:val="-18"/>
                <w:sz w:val="30"/>
                <w:szCs w:val="30"/>
              </w:rPr>
              <w:t>目水土保持监测总结报告》。</w:t>
            </w:r>
            <w:r>
              <w:rPr>
                <w:rFonts w:hint="eastAsia" w:ascii="仿宋_GB2312" w:hAnsi="仿宋_GB2312" w:eastAsia="仿宋_GB2312" w:cs="仿宋_GB2312"/>
                <w:spacing w:val="-20"/>
                <w:sz w:val="30"/>
                <w:szCs w:val="30"/>
              </w:rPr>
              <w:t>监测报告主要结论：工程各项水土保持措施实施后</w:t>
            </w:r>
            <w:r>
              <w:rPr>
                <w:rFonts w:hint="eastAsia" w:ascii="仿宋_GB2312" w:hAnsi="仿宋_GB2312" w:eastAsia="仿宋_GB2312" w:cs="仿宋_GB2312"/>
                <w:spacing w:val="-20"/>
                <w:sz w:val="30"/>
                <w:szCs w:val="30"/>
                <w:lang w:eastAsia="zh-CN"/>
              </w:rPr>
              <w:t>，</w:t>
            </w:r>
            <w:r>
              <w:rPr>
                <w:rFonts w:hint="eastAsia" w:ascii="仿宋_GB2312" w:hAnsi="仿宋_GB2312" w:eastAsia="仿宋_GB2312" w:cs="仿宋_GB2312"/>
                <w:spacing w:val="-20"/>
                <w:sz w:val="30"/>
                <w:szCs w:val="30"/>
              </w:rPr>
              <w:t>工程建设</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pacing w:val="-9"/>
                <w:sz w:val="30"/>
                <w:szCs w:val="30"/>
              </w:rPr>
              <w:t>造成的各水土流失区域均得到了有效的治理和改善，施工过程中未</w:t>
            </w:r>
            <w:r>
              <w:rPr>
                <w:rFonts w:hint="eastAsia" w:ascii="仿宋_GB2312" w:hAnsi="仿宋_GB2312" w:eastAsia="仿宋_GB2312" w:cs="仿宋_GB2312"/>
                <w:spacing w:val="-3"/>
                <w:sz w:val="30"/>
                <w:szCs w:val="30"/>
              </w:rPr>
              <w:t>产生明显的水土流失危害，已实施的各项水土保持措施运行正常，</w:t>
            </w:r>
            <w:r>
              <w:rPr>
                <w:rFonts w:hint="eastAsia" w:ascii="仿宋_GB2312" w:hAnsi="仿宋_GB2312" w:eastAsia="仿宋_GB2312" w:cs="仿宋_GB2312"/>
                <w:spacing w:val="6"/>
                <w:sz w:val="30"/>
                <w:szCs w:val="30"/>
              </w:rPr>
              <w:t xml:space="preserve"> </w:t>
            </w:r>
            <w:r>
              <w:rPr>
                <w:rFonts w:hint="eastAsia" w:ascii="仿宋_GB2312" w:hAnsi="仿宋_GB2312" w:eastAsia="仿宋_GB2312" w:cs="仿宋_GB2312"/>
                <w:spacing w:val="-3"/>
                <w:sz w:val="30"/>
                <w:szCs w:val="30"/>
              </w:rPr>
              <w:t>达到了水土保持方案确定的各项水土流失防治目标。</w:t>
            </w:r>
          </w:p>
          <w:p>
            <w:pPr>
              <w:spacing w:before="317" w:line="384" w:lineRule="auto"/>
              <w:ind w:left="127" w:right="106" w:firstLine="589"/>
              <w:rPr>
                <w:rFonts w:hint="eastAsia" w:ascii="仿宋_GB2312" w:hAnsi="仿宋_GB2312" w:eastAsia="仿宋_GB2312" w:cs="仿宋_GB2312"/>
                <w:sz w:val="30"/>
                <w:szCs w:val="30"/>
              </w:rPr>
            </w:pPr>
          </w:p>
        </w:tc>
      </w:tr>
    </w:tbl>
    <w:p>
      <w:pPr>
        <w:rPr>
          <w:rFonts w:hint="eastAsia" w:ascii="仿宋_GB2312" w:hAnsi="仿宋_GB2312" w:eastAsia="仿宋_GB2312" w:cs="仿宋_GB2312"/>
          <w:sz w:val="21"/>
        </w:rPr>
      </w:pPr>
    </w:p>
    <w:p>
      <w:pPr>
        <w:rPr>
          <w:rFonts w:hint="eastAsia" w:ascii="仿宋_GB2312" w:hAnsi="仿宋_GB2312" w:eastAsia="仿宋_GB2312" w:cs="仿宋_GB2312"/>
        </w:rPr>
        <w:sectPr>
          <w:pgSz w:w="11905" w:h="16840"/>
          <w:pgMar w:top="1431" w:right="1528" w:bottom="0" w:left="1528" w:header="0" w:footer="0" w:gutter="0"/>
          <w:cols w:space="720" w:num="1"/>
        </w:sectPr>
      </w:pPr>
    </w:p>
    <w:p>
      <w:pPr>
        <w:spacing w:line="89" w:lineRule="auto"/>
        <w:rPr>
          <w:rFonts w:hint="eastAsia" w:ascii="仿宋_GB2312" w:hAnsi="仿宋_GB2312" w:eastAsia="仿宋_GB2312" w:cs="仿宋_GB2312"/>
          <w:sz w:val="2"/>
        </w:rPr>
      </w:pPr>
    </w:p>
    <w:tbl>
      <w:tblPr>
        <w:tblStyle w:val="33"/>
        <w:tblW w:w="8842"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842"/>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738" w:hRule="atLeast"/>
        </w:trPr>
        <w:tc>
          <w:tcPr>
            <w:tcW w:w="8842" w:type="dxa"/>
            <w:vAlign w:val="top"/>
          </w:tcPr>
          <w:p>
            <w:pPr>
              <w:spacing w:before="1" w:line="204" w:lineRule="auto"/>
              <w:ind w:firstLine="734"/>
              <w:outlineLvl w:val="0"/>
              <w:rPr>
                <w:rFonts w:hint="eastAsia" w:ascii="仿宋_GB2312" w:hAnsi="仿宋_GB2312" w:eastAsia="仿宋_GB2312" w:cs="仿宋_GB2312"/>
                <w:spacing w:val="-1"/>
                <w:sz w:val="30"/>
                <w:szCs w:val="30"/>
                <w14:textOutline w14:w="3810" w14:cap="flat" w14:cmpd="sng">
                  <w14:solidFill>
                    <w14:srgbClr w14:val="000000"/>
                  </w14:solidFill>
                  <w14:prstDash w14:val="solid"/>
                  <w14:miter w14:val="0"/>
                </w14:textOutline>
              </w:rPr>
            </w:pPr>
          </w:p>
          <w:p>
            <w:pPr>
              <w:spacing w:before="1" w:line="204" w:lineRule="auto"/>
              <w:outlineLvl w:val="0"/>
              <w:rPr>
                <w:rFonts w:hint="eastAsia" w:ascii="仿宋_GB2312" w:hAnsi="仿宋_GB2312" w:eastAsia="仿宋_GB2312" w:cs="仿宋_GB2312"/>
                <w:sz w:val="30"/>
                <w:szCs w:val="30"/>
              </w:rPr>
            </w:pPr>
            <w:r>
              <w:rPr>
                <w:rFonts w:hint="eastAsia" w:ascii="仿宋_GB2312" w:hAnsi="仿宋_GB2312" w:eastAsia="仿宋_GB2312" w:cs="仿宋_GB2312"/>
                <w:spacing w:val="-1"/>
                <w:sz w:val="30"/>
                <w:szCs w:val="30"/>
                <w14:textOutline w14:w="3810" w14:cap="flat" w14:cmpd="sng">
                  <w14:solidFill>
                    <w14:srgbClr w14:val="000000"/>
                  </w14:solidFill>
                  <w14:prstDash w14:val="solid"/>
                  <w14:miter w14:val="0"/>
                </w14:textOutline>
              </w:rPr>
              <w:t>五、验收报告编制情况和主要结论</w:t>
            </w:r>
          </w:p>
          <w:p>
            <w:pPr>
              <w:spacing w:before="291" w:line="384" w:lineRule="auto"/>
              <w:ind w:left="114" w:right="69" w:firstLine="620"/>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lang w:eastAsia="zh-CN"/>
              </w:rPr>
              <w:t>衡阳城市建设投资</w:t>
            </w:r>
            <w:r>
              <w:rPr>
                <w:rFonts w:hint="eastAsia" w:ascii="仿宋_GB2312" w:hAnsi="仿宋_GB2312" w:eastAsia="仿宋_GB2312" w:cs="仿宋_GB2312"/>
                <w:spacing w:val="7"/>
                <w:sz w:val="30"/>
                <w:szCs w:val="30"/>
              </w:rPr>
              <w:t>有限公司十分重视工程建设过程中的水土</w:t>
            </w:r>
            <w:r>
              <w:rPr>
                <w:rFonts w:hint="eastAsia" w:ascii="仿宋_GB2312" w:hAnsi="仿宋_GB2312" w:eastAsia="仿宋_GB2312" w:cs="仿宋_GB2312"/>
                <w:spacing w:val="12"/>
                <w:sz w:val="30"/>
                <w:szCs w:val="30"/>
              </w:rPr>
              <w:t xml:space="preserve"> </w:t>
            </w:r>
            <w:r>
              <w:rPr>
                <w:rFonts w:hint="eastAsia" w:ascii="仿宋_GB2312" w:hAnsi="仿宋_GB2312" w:eastAsia="仿宋_GB2312" w:cs="仿宋_GB2312"/>
                <w:spacing w:val="-2"/>
                <w:sz w:val="30"/>
                <w:szCs w:val="30"/>
              </w:rPr>
              <w:t>保持工作，工程完工后，组织对各项水土保持措施进行自查初验。</w:t>
            </w:r>
            <w:r>
              <w:rPr>
                <w:rFonts w:hint="eastAsia" w:ascii="仿宋_GB2312" w:hAnsi="仿宋_GB2312" w:eastAsia="仿宋_GB2312" w:cs="仿宋_GB2312"/>
                <w:spacing w:val="11"/>
                <w:sz w:val="30"/>
                <w:szCs w:val="30"/>
              </w:rPr>
              <w:t xml:space="preserve"> </w:t>
            </w:r>
            <w:r>
              <w:rPr>
                <w:rFonts w:hint="eastAsia" w:ascii="仿宋_GB2312" w:hAnsi="仿宋_GB2312" w:eastAsia="仿宋_GB2312" w:cs="仿宋_GB2312"/>
                <w:spacing w:val="-3"/>
                <w:sz w:val="30"/>
                <w:szCs w:val="30"/>
                <w:lang w:val="en-US" w:eastAsia="zh-CN"/>
              </w:rPr>
              <w:t>2016</w:t>
            </w:r>
            <w:r>
              <w:rPr>
                <w:rFonts w:hint="eastAsia" w:ascii="仿宋_GB2312" w:hAnsi="仿宋_GB2312" w:eastAsia="仿宋_GB2312" w:cs="仿宋_GB2312"/>
                <w:spacing w:val="-3"/>
                <w:sz w:val="30"/>
                <w:szCs w:val="30"/>
              </w:rPr>
              <w:t>年</w:t>
            </w:r>
            <w:r>
              <w:rPr>
                <w:rFonts w:hint="eastAsia" w:ascii="仿宋_GB2312" w:hAnsi="仿宋_GB2312" w:eastAsia="仿宋_GB2312" w:cs="仿宋_GB2312"/>
                <w:spacing w:val="-12"/>
                <w:sz w:val="30"/>
                <w:szCs w:val="30"/>
              </w:rPr>
              <w:t xml:space="preserve"> </w:t>
            </w:r>
            <w:r>
              <w:rPr>
                <w:rFonts w:hint="eastAsia" w:ascii="仿宋_GB2312" w:hAnsi="仿宋_GB2312" w:eastAsia="仿宋_GB2312" w:cs="仿宋_GB2312"/>
                <w:spacing w:val="-3"/>
                <w:sz w:val="30"/>
                <w:szCs w:val="30"/>
              </w:rPr>
              <w:t>6</w:t>
            </w:r>
            <w:r>
              <w:rPr>
                <w:rFonts w:hint="eastAsia" w:ascii="仿宋_GB2312" w:hAnsi="仿宋_GB2312" w:eastAsia="仿宋_GB2312" w:cs="仿宋_GB2312"/>
                <w:spacing w:val="3"/>
                <w:w w:val="101"/>
                <w:sz w:val="30"/>
                <w:szCs w:val="30"/>
              </w:rPr>
              <w:t xml:space="preserve">  </w:t>
            </w:r>
            <w:r>
              <w:rPr>
                <w:rFonts w:hint="eastAsia" w:ascii="仿宋_GB2312" w:hAnsi="仿宋_GB2312" w:eastAsia="仿宋_GB2312" w:cs="仿宋_GB2312"/>
                <w:spacing w:val="-3"/>
                <w:sz w:val="30"/>
                <w:szCs w:val="30"/>
              </w:rPr>
              <w:t>月，委托</w:t>
            </w:r>
            <w:r>
              <w:rPr>
                <w:rFonts w:hint="eastAsia" w:ascii="仿宋_GB2312" w:hAnsi="仿宋_GB2312" w:eastAsia="仿宋_GB2312" w:cs="仿宋_GB2312"/>
                <w:spacing w:val="-3"/>
                <w:sz w:val="30"/>
                <w:szCs w:val="30"/>
                <w:lang w:eastAsia="zh-CN"/>
              </w:rPr>
              <w:t>湖南蓝博湾地理信息科技</w:t>
            </w:r>
            <w:r>
              <w:rPr>
                <w:rFonts w:hint="eastAsia" w:ascii="仿宋_GB2312" w:hAnsi="仿宋_GB2312" w:eastAsia="仿宋_GB2312" w:cs="仿宋_GB2312"/>
                <w:spacing w:val="-3"/>
                <w:sz w:val="30"/>
                <w:szCs w:val="30"/>
              </w:rPr>
              <w:t>有限公</w:t>
            </w:r>
            <w:r>
              <w:rPr>
                <w:rFonts w:hint="eastAsia" w:ascii="仿宋_GB2312" w:hAnsi="仿宋_GB2312" w:eastAsia="仿宋_GB2312" w:cs="仿宋_GB2312"/>
                <w:spacing w:val="-9"/>
                <w:sz w:val="30"/>
                <w:szCs w:val="30"/>
              </w:rPr>
              <w:t>司编制该项目水土保持设施验收报告，验收报告编制单位在工程完</w:t>
            </w:r>
            <w:r>
              <w:rPr>
                <w:rFonts w:hint="eastAsia" w:ascii="仿宋_GB2312" w:hAnsi="仿宋_GB2312" w:eastAsia="仿宋_GB2312" w:cs="仿宋_GB2312"/>
                <w:spacing w:val="-18"/>
                <w:sz w:val="30"/>
                <w:szCs w:val="30"/>
              </w:rPr>
              <w:t>工后便开展工作，查阅了相关施工资料，并与建设单位、监测单位</w:t>
            </w:r>
            <w:r>
              <w:rPr>
                <w:rFonts w:hint="eastAsia" w:ascii="仿宋_GB2312" w:hAnsi="仿宋_GB2312" w:eastAsia="仿宋_GB2312" w:cs="仿宋_GB2312"/>
                <w:spacing w:val="-3"/>
                <w:sz w:val="30"/>
                <w:szCs w:val="30"/>
              </w:rPr>
              <w:t>和监理单位一起于项目现场进行实地勘查。</w:t>
            </w:r>
          </w:p>
          <w:p>
            <w:pPr>
              <w:spacing w:line="384" w:lineRule="auto"/>
              <w:ind w:left="127" w:right="107" w:firstLine="602"/>
              <w:rPr>
                <w:rFonts w:hint="eastAsia" w:ascii="仿宋_GB2312" w:hAnsi="仿宋_GB2312" w:eastAsia="仿宋_GB2312" w:cs="仿宋_GB2312"/>
                <w:sz w:val="30"/>
                <w:szCs w:val="30"/>
              </w:rPr>
            </w:pPr>
            <w:r>
              <w:rPr>
                <w:rFonts w:hint="eastAsia" w:ascii="仿宋_GB2312" w:hAnsi="仿宋_GB2312" w:eastAsia="仿宋_GB2312" w:cs="仿宋_GB2312"/>
                <w:spacing w:val="-5"/>
                <w:sz w:val="30"/>
                <w:szCs w:val="30"/>
              </w:rPr>
              <w:t>编制单位根据《水利部关于加强事中事后监管规范生产建设项</w:t>
            </w:r>
            <w:r>
              <w:rPr>
                <w:rFonts w:hint="eastAsia" w:ascii="仿宋_GB2312" w:hAnsi="仿宋_GB2312" w:eastAsia="仿宋_GB2312" w:cs="仿宋_GB2312"/>
                <w:spacing w:val="12"/>
                <w:sz w:val="30"/>
                <w:szCs w:val="30"/>
              </w:rPr>
              <w:t xml:space="preserve"> </w:t>
            </w:r>
            <w:r>
              <w:rPr>
                <w:rFonts w:hint="eastAsia" w:ascii="仿宋_GB2312" w:hAnsi="仿宋_GB2312" w:eastAsia="仿宋_GB2312" w:cs="仿宋_GB2312"/>
                <w:spacing w:val="-13"/>
                <w:sz w:val="30"/>
                <w:szCs w:val="30"/>
              </w:rPr>
              <w:t>目水土保持设施自主验收的通知》水保[2017]365号，编制完成《</w:t>
            </w:r>
            <w:r>
              <w:rPr>
                <w:rFonts w:hint="eastAsia" w:ascii="仿宋_GB2312" w:hAnsi="仿宋_GB2312" w:eastAsia="仿宋_GB2312" w:cs="仿宋_GB2312"/>
                <w:spacing w:val="-13"/>
                <w:sz w:val="30"/>
                <w:szCs w:val="30"/>
                <w:lang w:eastAsia="zh-CN"/>
              </w:rPr>
              <w:t>湖南省衡阳市酃湖大道新建水土保持</w:t>
            </w:r>
            <w:r>
              <w:rPr>
                <w:rFonts w:hint="eastAsia" w:ascii="仿宋_GB2312" w:hAnsi="仿宋_GB2312" w:eastAsia="仿宋_GB2312" w:cs="仿宋_GB2312"/>
                <w:spacing w:val="7"/>
                <w:sz w:val="30"/>
                <w:szCs w:val="30"/>
              </w:rPr>
              <w:t>项目水土保持</w:t>
            </w:r>
            <w:r>
              <w:rPr>
                <w:rFonts w:hint="eastAsia" w:ascii="仿宋_GB2312" w:hAnsi="仿宋_GB2312" w:eastAsia="仿宋_GB2312" w:cs="仿宋_GB2312"/>
                <w:spacing w:val="-16"/>
                <w:sz w:val="30"/>
                <w:szCs w:val="30"/>
              </w:rPr>
              <w:t>设施验收报告》，主要结论如下：</w:t>
            </w:r>
          </w:p>
          <w:p>
            <w:pPr>
              <w:spacing w:before="280" w:line="287" w:lineRule="auto"/>
              <w:ind w:left="147" w:right="107" w:firstLine="595"/>
              <w:rPr>
                <w:rFonts w:hint="eastAsia" w:ascii="仿宋_GB2312" w:hAnsi="仿宋_GB2312" w:eastAsia="仿宋_GB2312" w:cs="仿宋_GB2312"/>
                <w:sz w:val="30"/>
                <w:szCs w:val="30"/>
              </w:rPr>
            </w:pPr>
            <w:r>
              <w:rPr>
                <w:rFonts w:hint="eastAsia" w:ascii="仿宋_GB2312" w:hAnsi="仿宋_GB2312" w:eastAsia="仿宋_GB2312" w:cs="仿宋_GB2312"/>
                <w:spacing w:val="-5"/>
                <w:sz w:val="30"/>
                <w:szCs w:val="30"/>
              </w:rPr>
              <w:t>1、水土保持方案批复的防治责任范围为</w:t>
            </w:r>
            <w:r>
              <w:rPr>
                <w:rFonts w:hint="eastAsia" w:ascii="仿宋_GB2312" w:hAnsi="仿宋_GB2312" w:eastAsia="仿宋_GB2312" w:cs="仿宋_GB2312"/>
                <w:spacing w:val="-62"/>
                <w:sz w:val="30"/>
                <w:szCs w:val="30"/>
                <w:lang w:val="en-US" w:eastAsia="zh-CN"/>
              </w:rPr>
              <w:t xml:space="preserve">4.2 4  </w:t>
            </w:r>
            <w:r>
              <w:rPr>
                <w:rFonts w:hint="eastAsia" w:ascii="仿宋_GB2312" w:hAnsi="仿宋_GB2312" w:eastAsia="仿宋_GB2312" w:cs="仿宋_GB2312"/>
                <w:spacing w:val="-5"/>
                <w:sz w:val="30"/>
                <w:szCs w:val="30"/>
              </w:rPr>
              <w:t>hm</w:t>
            </w:r>
            <w:r>
              <w:rPr>
                <w:rFonts w:hint="eastAsia" w:ascii="仿宋_GB2312" w:hAnsi="仿宋_GB2312" w:eastAsia="仿宋_GB2312" w:cs="仿宋_GB2312"/>
                <w:spacing w:val="-5"/>
                <w:position w:val="13"/>
                <w:sz w:val="19"/>
                <w:szCs w:val="19"/>
              </w:rPr>
              <w:t>2</w:t>
            </w:r>
            <w:r>
              <w:rPr>
                <w:rFonts w:hint="eastAsia" w:ascii="仿宋_GB2312" w:hAnsi="仿宋_GB2312" w:eastAsia="仿宋_GB2312" w:cs="仿宋_GB2312"/>
                <w:spacing w:val="-5"/>
                <w:sz w:val="30"/>
                <w:szCs w:val="30"/>
              </w:rPr>
              <w:t>，实际发生的</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pacing w:val="-5"/>
                <w:sz w:val="30"/>
                <w:szCs w:val="30"/>
              </w:rPr>
              <w:t>防治责任范围为</w:t>
            </w:r>
            <w:r>
              <w:rPr>
                <w:rFonts w:hint="eastAsia" w:ascii="仿宋_GB2312" w:hAnsi="仿宋_GB2312" w:eastAsia="仿宋_GB2312" w:cs="仿宋_GB2312"/>
                <w:spacing w:val="-51"/>
                <w:sz w:val="30"/>
                <w:szCs w:val="30"/>
              </w:rPr>
              <w:t xml:space="preserve"> </w:t>
            </w:r>
            <w:r>
              <w:rPr>
                <w:rFonts w:hint="eastAsia" w:ascii="仿宋_GB2312" w:hAnsi="仿宋_GB2312" w:eastAsia="仿宋_GB2312" w:cs="仿宋_GB2312"/>
                <w:spacing w:val="-5"/>
                <w:sz w:val="30"/>
                <w:szCs w:val="30"/>
                <w:lang w:val="en-US" w:eastAsia="zh-CN"/>
              </w:rPr>
              <w:t>4.15</w:t>
            </w:r>
            <w:r>
              <w:rPr>
                <w:rFonts w:hint="eastAsia" w:ascii="仿宋_GB2312" w:hAnsi="仿宋_GB2312" w:eastAsia="仿宋_GB2312" w:cs="仿宋_GB2312"/>
                <w:spacing w:val="-5"/>
                <w:sz w:val="30"/>
                <w:szCs w:val="30"/>
              </w:rPr>
              <w:t>hm</w:t>
            </w:r>
            <w:r>
              <w:rPr>
                <w:rFonts w:hint="eastAsia" w:ascii="仿宋_GB2312" w:hAnsi="仿宋_GB2312" w:eastAsia="仿宋_GB2312" w:cs="仿宋_GB2312"/>
                <w:spacing w:val="-5"/>
                <w:position w:val="13"/>
                <w:sz w:val="19"/>
                <w:szCs w:val="19"/>
              </w:rPr>
              <w:t>2</w:t>
            </w:r>
            <w:r>
              <w:rPr>
                <w:rFonts w:hint="eastAsia" w:ascii="仿宋_GB2312" w:hAnsi="仿宋_GB2312" w:eastAsia="仿宋_GB2312" w:cs="仿宋_GB2312"/>
                <w:spacing w:val="-6"/>
                <w:position w:val="13"/>
                <w:sz w:val="19"/>
                <w:szCs w:val="19"/>
              </w:rPr>
              <w:t xml:space="preserve"> </w:t>
            </w:r>
            <w:r>
              <w:rPr>
                <w:rFonts w:hint="eastAsia" w:ascii="仿宋_GB2312" w:hAnsi="仿宋_GB2312" w:eastAsia="仿宋_GB2312" w:cs="仿宋_GB2312"/>
                <w:spacing w:val="-5"/>
                <w:sz w:val="30"/>
                <w:szCs w:val="30"/>
              </w:rPr>
              <w:t>，防治责任范围减少</w:t>
            </w:r>
            <w:r>
              <w:rPr>
                <w:rFonts w:hint="eastAsia" w:ascii="仿宋_GB2312" w:hAnsi="仿宋_GB2312" w:eastAsia="仿宋_GB2312" w:cs="仿宋_GB2312"/>
                <w:spacing w:val="-26"/>
                <w:sz w:val="30"/>
                <w:szCs w:val="30"/>
              </w:rPr>
              <w:t xml:space="preserve"> </w:t>
            </w:r>
            <w:r>
              <w:rPr>
                <w:rFonts w:hint="eastAsia" w:ascii="仿宋_GB2312" w:hAnsi="仿宋_GB2312" w:eastAsia="仿宋_GB2312" w:cs="仿宋_GB2312"/>
                <w:spacing w:val="-5"/>
                <w:sz w:val="30"/>
                <w:szCs w:val="30"/>
              </w:rPr>
              <w:t>0.</w:t>
            </w:r>
            <w:r>
              <w:rPr>
                <w:rFonts w:hint="eastAsia" w:ascii="仿宋_GB2312" w:hAnsi="仿宋_GB2312" w:eastAsia="仿宋_GB2312" w:cs="仿宋_GB2312"/>
                <w:spacing w:val="-5"/>
                <w:sz w:val="30"/>
                <w:szCs w:val="30"/>
                <w:lang w:val="en-US" w:eastAsia="zh-CN"/>
              </w:rPr>
              <w:t>09</w:t>
            </w:r>
            <w:r>
              <w:rPr>
                <w:rFonts w:hint="eastAsia" w:ascii="仿宋_GB2312" w:hAnsi="仿宋_GB2312" w:eastAsia="仿宋_GB2312" w:cs="仿宋_GB2312"/>
                <w:spacing w:val="-5"/>
                <w:sz w:val="30"/>
                <w:szCs w:val="30"/>
              </w:rPr>
              <w:t>hm</w:t>
            </w:r>
            <w:r>
              <w:rPr>
                <w:rFonts w:hint="eastAsia" w:ascii="仿宋_GB2312" w:hAnsi="仿宋_GB2312" w:eastAsia="仿宋_GB2312" w:cs="仿宋_GB2312"/>
                <w:spacing w:val="-5"/>
                <w:position w:val="13"/>
                <w:sz w:val="19"/>
                <w:szCs w:val="19"/>
              </w:rPr>
              <w:t>2</w:t>
            </w:r>
            <w:r>
              <w:rPr>
                <w:rFonts w:hint="eastAsia" w:ascii="仿宋_GB2312" w:hAnsi="仿宋_GB2312" w:eastAsia="仿宋_GB2312" w:cs="仿宋_GB2312"/>
                <w:spacing w:val="-5"/>
                <w:sz w:val="30"/>
                <w:szCs w:val="30"/>
              </w:rPr>
              <w:t>。</w:t>
            </w:r>
          </w:p>
          <w:p>
            <w:pPr>
              <w:spacing w:before="310" w:line="343" w:lineRule="auto"/>
              <w:ind w:left="110" w:right="107" w:firstLine="603"/>
              <w:rPr>
                <w:rFonts w:hint="eastAsia" w:ascii="仿宋_GB2312" w:hAnsi="仿宋_GB2312" w:eastAsia="仿宋_GB2312" w:cs="仿宋_GB2312"/>
                <w:sz w:val="30"/>
                <w:szCs w:val="30"/>
              </w:rPr>
            </w:pPr>
            <w:r>
              <w:rPr>
                <w:rFonts w:hint="eastAsia" w:ascii="仿宋_GB2312" w:hAnsi="仿宋_GB2312" w:eastAsia="仿宋_GB2312" w:cs="仿宋_GB2312"/>
                <w:spacing w:val="-5"/>
                <w:sz w:val="30"/>
                <w:szCs w:val="30"/>
              </w:rPr>
              <w:t>2、工程实际建设中，土石方开挖总量</w:t>
            </w:r>
            <w:r>
              <w:rPr>
                <w:rFonts w:hint="eastAsia" w:ascii="仿宋_GB2312" w:hAnsi="仿宋_GB2312" w:eastAsia="仿宋_GB2312" w:cs="仿宋_GB2312"/>
                <w:sz w:val="30"/>
                <w:szCs w:val="30"/>
                <w:lang w:val="en-US" w:eastAsia="zh-CN"/>
              </w:rPr>
              <w:t>1.08</w:t>
            </w:r>
            <w:r>
              <w:rPr>
                <w:rFonts w:hint="eastAsia" w:ascii="仿宋_GB2312" w:hAnsi="仿宋_GB2312" w:eastAsia="仿宋_GB2312" w:cs="仿宋_GB2312"/>
                <w:spacing w:val="-5"/>
                <w:sz w:val="30"/>
                <w:szCs w:val="30"/>
              </w:rPr>
              <w:t>万</w:t>
            </w:r>
            <w:r>
              <w:rPr>
                <w:rFonts w:hint="eastAsia" w:ascii="仿宋_GB2312" w:hAnsi="仿宋_GB2312" w:eastAsia="仿宋_GB2312" w:cs="仿宋_GB2312"/>
                <w:spacing w:val="-58"/>
                <w:sz w:val="30"/>
                <w:szCs w:val="30"/>
              </w:rPr>
              <w:t xml:space="preserve"> </w:t>
            </w:r>
            <w:r>
              <w:rPr>
                <w:rFonts w:hint="eastAsia" w:ascii="仿宋_GB2312" w:hAnsi="仿宋_GB2312" w:eastAsia="仿宋_GB2312" w:cs="仿宋_GB2312"/>
                <w:spacing w:val="-5"/>
                <w:sz w:val="30"/>
                <w:szCs w:val="30"/>
              </w:rPr>
              <w:t>m</w:t>
            </w:r>
            <w:r>
              <w:rPr>
                <w:rFonts w:hint="eastAsia" w:ascii="仿宋_GB2312" w:hAnsi="仿宋_GB2312" w:eastAsia="仿宋_GB2312" w:cs="仿宋_GB2312"/>
                <w:spacing w:val="-5"/>
                <w:position w:val="13"/>
                <w:sz w:val="19"/>
                <w:szCs w:val="19"/>
              </w:rPr>
              <w:t>3</w:t>
            </w:r>
            <w:r>
              <w:rPr>
                <w:rFonts w:hint="eastAsia" w:ascii="仿宋_GB2312" w:hAnsi="仿宋_GB2312" w:eastAsia="仿宋_GB2312" w:cs="仿宋_GB2312"/>
                <w:spacing w:val="-6"/>
                <w:position w:val="13"/>
                <w:sz w:val="19"/>
                <w:szCs w:val="19"/>
              </w:rPr>
              <w:t xml:space="preserve"> </w:t>
            </w:r>
            <w:r>
              <w:rPr>
                <w:rFonts w:hint="eastAsia" w:ascii="仿宋_GB2312" w:hAnsi="仿宋_GB2312" w:eastAsia="仿宋_GB2312" w:cs="仿宋_GB2312"/>
                <w:spacing w:val="-5"/>
                <w:sz w:val="30"/>
                <w:szCs w:val="30"/>
              </w:rPr>
              <w:t>，方案报</w:t>
            </w:r>
            <w:r>
              <w:rPr>
                <w:rFonts w:hint="eastAsia" w:ascii="仿宋_GB2312" w:hAnsi="仿宋_GB2312" w:eastAsia="仿宋_GB2312" w:cs="仿宋_GB2312"/>
                <w:spacing w:val="-7"/>
                <w:sz w:val="30"/>
                <w:szCs w:val="30"/>
              </w:rPr>
              <w:t>告书</w:t>
            </w:r>
            <w:r>
              <w:rPr>
                <w:rFonts w:hint="eastAsia" w:ascii="仿宋_GB2312" w:hAnsi="仿宋_GB2312" w:eastAsia="仿宋_GB2312" w:cs="仿宋_GB2312"/>
                <w:spacing w:val="-7"/>
                <w:sz w:val="30"/>
                <w:szCs w:val="30"/>
                <w:lang w:eastAsia="zh-CN"/>
              </w:rPr>
              <w:t>相同</w:t>
            </w:r>
            <w:r>
              <w:rPr>
                <w:rFonts w:hint="eastAsia" w:ascii="仿宋_GB2312" w:hAnsi="仿宋_GB2312" w:eastAsia="仿宋_GB2312" w:cs="仿宋_GB2312"/>
                <w:spacing w:val="-7"/>
                <w:sz w:val="30"/>
                <w:szCs w:val="30"/>
              </w:rPr>
              <w:t>；土石方回填及填筑总量</w:t>
            </w:r>
            <w:r>
              <w:rPr>
                <w:rFonts w:hint="eastAsia" w:ascii="仿宋_GB2312" w:hAnsi="仿宋_GB2312" w:eastAsia="仿宋_GB2312" w:cs="仿宋_GB2312"/>
                <w:spacing w:val="-61"/>
                <w:sz w:val="30"/>
                <w:szCs w:val="30"/>
              </w:rPr>
              <w:t xml:space="preserve"> </w:t>
            </w:r>
            <w:r>
              <w:rPr>
                <w:rFonts w:hint="eastAsia" w:ascii="仿宋_GB2312" w:hAnsi="仿宋_GB2312" w:eastAsia="仿宋_GB2312" w:cs="仿宋_GB2312"/>
                <w:spacing w:val="-7"/>
                <w:sz w:val="30"/>
                <w:szCs w:val="30"/>
                <w:lang w:val="en-US" w:eastAsia="zh-CN"/>
              </w:rPr>
              <w:t>3.39</w:t>
            </w:r>
            <w:r>
              <w:rPr>
                <w:rFonts w:hint="eastAsia" w:ascii="仿宋_GB2312" w:hAnsi="仿宋_GB2312" w:eastAsia="仿宋_GB2312" w:cs="仿宋_GB2312"/>
                <w:spacing w:val="21"/>
                <w:w w:val="101"/>
                <w:sz w:val="30"/>
                <w:szCs w:val="30"/>
              </w:rPr>
              <w:t xml:space="preserve"> </w:t>
            </w:r>
            <w:r>
              <w:rPr>
                <w:rFonts w:hint="eastAsia" w:ascii="仿宋_GB2312" w:hAnsi="仿宋_GB2312" w:eastAsia="仿宋_GB2312" w:cs="仿宋_GB2312"/>
                <w:spacing w:val="-7"/>
                <w:sz w:val="30"/>
                <w:szCs w:val="30"/>
              </w:rPr>
              <w:t>万</w:t>
            </w:r>
            <w:r>
              <w:rPr>
                <w:rFonts w:hint="eastAsia" w:ascii="仿宋_GB2312" w:hAnsi="仿宋_GB2312" w:eastAsia="仿宋_GB2312" w:cs="仿宋_GB2312"/>
                <w:spacing w:val="-74"/>
                <w:sz w:val="30"/>
                <w:szCs w:val="30"/>
              </w:rPr>
              <w:t xml:space="preserve"> </w:t>
            </w:r>
            <w:r>
              <w:rPr>
                <w:rFonts w:hint="eastAsia" w:ascii="仿宋_GB2312" w:hAnsi="仿宋_GB2312" w:eastAsia="仿宋_GB2312" w:cs="仿宋_GB2312"/>
                <w:spacing w:val="-7"/>
                <w:sz w:val="30"/>
                <w:szCs w:val="30"/>
              </w:rPr>
              <w:t>m</w:t>
            </w:r>
            <w:r>
              <w:rPr>
                <w:rFonts w:hint="eastAsia" w:ascii="仿宋_GB2312" w:hAnsi="仿宋_GB2312" w:eastAsia="仿宋_GB2312" w:cs="仿宋_GB2312"/>
                <w:spacing w:val="-7"/>
                <w:position w:val="13"/>
                <w:sz w:val="19"/>
                <w:szCs w:val="19"/>
              </w:rPr>
              <w:t>3</w:t>
            </w:r>
            <w:r>
              <w:rPr>
                <w:rFonts w:hint="eastAsia" w:ascii="仿宋_GB2312" w:hAnsi="仿宋_GB2312" w:eastAsia="仿宋_GB2312" w:cs="仿宋_GB2312"/>
                <w:spacing w:val="-7"/>
                <w:sz w:val="30"/>
                <w:szCs w:val="30"/>
              </w:rPr>
              <w:t>，</w:t>
            </w:r>
            <w:r>
              <w:rPr>
                <w:rFonts w:hint="eastAsia" w:ascii="仿宋_GB2312" w:hAnsi="仿宋_GB2312" w:eastAsia="仿宋_GB2312" w:cs="仿宋_GB2312"/>
                <w:spacing w:val="-7"/>
                <w:sz w:val="30"/>
                <w:szCs w:val="30"/>
                <w:lang w:eastAsia="zh-CN"/>
              </w:rPr>
              <w:t>和</w:t>
            </w:r>
            <w:r>
              <w:rPr>
                <w:rFonts w:hint="eastAsia" w:ascii="仿宋_GB2312" w:hAnsi="仿宋_GB2312" w:eastAsia="仿宋_GB2312" w:cs="仿宋_GB2312"/>
                <w:spacing w:val="-7"/>
                <w:sz w:val="30"/>
                <w:szCs w:val="30"/>
              </w:rPr>
              <w:t>方案报告</w:t>
            </w:r>
            <w:r>
              <w:rPr>
                <w:rFonts w:hint="eastAsia" w:ascii="仿宋_GB2312" w:hAnsi="仿宋_GB2312" w:eastAsia="仿宋_GB2312" w:cs="仿宋_GB2312"/>
                <w:spacing w:val="-7"/>
                <w:sz w:val="30"/>
                <w:szCs w:val="30"/>
                <w:lang w:eastAsia="zh-CN"/>
              </w:rPr>
              <w:t>书一致</w:t>
            </w:r>
            <w:r>
              <w:rPr>
                <w:rFonts w:hint="eastAsia" w:ascii="仿宋_GB2312" w:hAnsi="仿宋_GB2312" w:eastAsia="仿宋_GB2312" w:cs="仿宋_GB2312"/>
                <w:spacing w:val="21"/>
                <w:w w:val="101"/>
                <w:sz w:val="30"/>
                <w:szCs w:val="30"/>
              </w:rPr>
              <w:t xml:space="preserve"> </w:t>
            </w:r>
            <w:r>
              <w:rPr>
                <w:rFonts w:hint="eastAsia" w:ascii="仿宋_GB2312" w:hAnsi="仿宋_GB2312" w:eastAsia="仿宋_GB2312" w:cs="仿宋_GB2312"/>
                <w:spacing w:val="-4"/>
                <w:sz w:val="30"/>
                <w:szCs w:val="30"/>
              </w:rPr>
              <w:t>。根据工程实际建设情况及水土保持监测资料，本工程表土剥离总量</w:t>
            </w:r>
            <w:r>
              <w:rPr>
                <w:rFonts w:hint="eastAsia" w:ascii="仿宋_GB2312" w:hAnsi="仿宋_GB2312" w:eastAsia="仿宋_GB2312" w:cs="仿宋_GB2312"/>
                <w:spacing w:val="-25"/>
                <w:sz w:val="30"/>
                <w:szCs w:val="30"/>
              </w:rPr>
              <w:t xml:space="preserve"> </w:t>
            </w:r>
            <w:r>
              <w:rPr>
                <w:rFonts w:hint="eastAsia" w:ascii="仿宋_GB2312" w:hAnsi="仿宋_GB2312" w:eastAsia="仿宋_GB2312" w:cs="仿宋_GB2312"/>
                <w:spacing w:val="-4"/>
                <w:sz w:val="30"/>
                <w:szCs w:val="30"/>
              </w:rPr>
              <w:t>0.</w:t>
            </w:r>
            <w:r>
              <w:rPr>
                <w:rFonts w:hint="eastAsia" w:ascii="仿宋_GB2312" w:hAnsi="仿宋_GB2312" w:eastAsia="仿宋_GB2312" w:cs="仿宋_GB2312"/>
                <w:spacing w:val="-4"/>
                <w:sz w:val="30"/>
                <w:szCs w:val="30"/>
                <w:lang w:val="en-US" w:eastAsia="zh-CN"/>
              </w:rPr>
              <w:t>12</w:t>
            </w:r>
            <w:r>
              <w:rPr>
                <w:rFonts w:hint="eastAsia" w:ascii="仿宋_GB2312" w:hAnsi="仿宋_GB2312" w:eastAsia="仿宋_GB2312" w:cs="仿宋_GB2312"/>
                <w:spacing w:val="36"/>
                <w:w w:val="101"/>
                <w:sz w:val="30"/>
                <w:szCs w:val="30"/>
              </w:rPr>
              <w:t xml:space="preserve"> </w:t>
            </w:r>
            <w:r>
              <w:rPr>
                <w:rFonts w:hint="eastAsia" w:ascii="仿宋_GB2312" w:hAnsi="仿宋_GB2312" w:eastAsia="仿宋_GB2312" w:cs="仿宋_GB2312"/>
                <w:spacing w:val="-4"/>
                <w:sz w:val="30"/>
                <w:szCs w:val="30"/>
              </w:rPr>
              <w:t>万</w:t>
            </w:r>
            <w:r>
              <w:rPr>
                <w:rFonts w:hint="eastAsia" w:ascii="仿宋_GB2312" w:hAnsi="仿宋_GB2312" w:eastAsia="仿宋_GB2312" w:cs="仿宋_GB2312"/>
                <w:spacing w:val="-58"/>
                <w:sz w:val="30"/>
                <w:szCs w:val="30"/>
              </w:rPr>
              <w:t xml:space="preserve"> </w:t>
            </w:r>
            <w:r>
              <w:rPr>
                <w:rFonts w:hint="eastAsia" w:ascii="仿宋_GB2312" w:hAnsi="仿宋_GB2312" w:eastAsia="仿宋_GB2312" w:cs="仿宋_GB2312"/>
                <w:spacing w:val="-4"/>
                <w:sz w:val="30"/>
                <w:szCs w:val="30"/>
              </w:rPr>
              <w:t>m</w:t>
            </w:r>
            <w:r>
              <w:rPr>
                <w:rFonts w:hint="eastAsia" w:ascii="仿宋_GB2312" w:hAnsi="仿宋_GB2312" w:eastAsia="仿宋_GB2312" w:cs="仿宋_GB2312"/>
                <w:spacing w:val="-4"/>
                <w:position w:val="13"/>
                <w:sz w:val="19"/>
                <w:szCs w:val="19"/>
              </w:rPr>
              <w:t>3</w:t>
            </w:r>
            <w:r>
              <w:rPr>
                <w:rFonts w:hint="eastAsia" w:ascii="仿宋_GB2312" w:hAnsi="仿宋_GB2312" w:eastAsia="仿宋_GB2312" w:cs="仿宋_GB2312"/>
                <w:spacing w:val="-6"/>
                <w:position w:val="13"/>
                <w:sz w:val="19"/>
                <w:szCs w:val="19"/>
              </w:rPr>
              <w:t xml:space="preserve"> </w:t>
            </w:r>
            <w:r>
              <w:rPr>
                <w:rFonts w:hint="eastAsia" w:ascii="仿宋_GB2312" w:hAnsi="仿宋_GB2312" w:eastAsia="仿宋_GB2312" w:cs="仿宋_GB2312"/>
                <w:spacing w:val="-8"/>
                <w:sz w:val="30"/>
                <w:szCs w:val="30"/>
              </w:rPr>
              <w:t>表土回填总量</w:t>
            </w:r>
            <w:r>
              <w:rPr>
                <w:rFonts w:hint="eastAsia" w:ascii="仿宋_GB2312" w:hAnsi="仿宋_GB2312" w:eastAsia="仿宋_GB2312" w:cs="仿宋_GB2312"/>
                <w:spacing w:val="-34"/>
                <w:sz w:val="30"/>
                <w:szCs w:val="30"/>
              </w:rPr>
              <w:t xml:space="preserve"> </w:t>
            </w:r>
            <w:r>
              <w:rPr>
                <w:rFonts w:hint="eastAsia" w:ascii="仿宋_GB2312" w:hAnsi="仿宋_GB2312" w:eastAsia="仿宋_GB2312" w:cs="仿宋_GB2312"/>
                <w:spacing w:val="-8"/>
                <w:sz w:val="30"/>
                <w:szCs w:val="30"/>
              </w:rPr>
              <w:t>0.52</w:t>
            </w:r>
            <w:r>
              <w:rPr>
                <w:rFonts w:hint="eastAsia" w:ascii="仿宋_GB2312" w:hAnsi="仿宋_GB2312" w:eastAsia="仿宋_GB2312" w:cs="仿宋_GB2312"/>
                <w:spacing w:val="26"/>
                <w:sz w:val="30"/>
                <w:szCs w:val="30"/>
              </w:rPr>
              <w:t xml:space="preserve"> </w:t>
            </w:r>
            <w:r>
              <w:rPr>
                <w:rFonts w:hint="eastAsia" w:ascii="仿宋_GB2312" w:hAnsi="仿宋_GB2312" w:eastAsia="仿宋_GB2312" w:cs="仿宋_GB2312"/>
                <w:spacing w:val="-8"/>
                <w:sz w:val="30"/>
                <w:szCs w:val="30"/>
              </w:rPr>
              <w:t>万</w:t>
            </w:r>
            <w:r>
              <w:rPr>
                <w:rFonts w:hint="eastAsia" w:ascii="仿宋_GB2312" w:hAnsi="仿宋_GB2312" w:eastAsia="仿宋_GB2312" w:cs="仿宋_GB2312"/>
                <w:spacing w:val="-70"/>
                <w:sz w:val="30"/>
                <w:szCs w:val="30"/>
              </w:rPr>
              <w:t xml:space="preserve"> </w:t>
            </w:r>
            <w:r>
              <w:rPr>
                <w:rFonts w:hint="eastAsia" w:ascii="仿宋_GB2312" w:hAnsi="仿宋_GB2312" w:eastAsia="仿宋_GB2312" w:cs="仿宋_GB2312"/>
                <w:spacing w:val="-8"/>
                <w:sz w:val="30"/>
                <w:szCs w:val="30"/>
              </w:rPr>
              <w:t>m</w:t>
            </w:r>
            <w:r>
              <w:rPr>
                <w:rFonts w:hint="eastAsia" w:ascii="仿宋_GB2312" w:hAnsi="仿宋_GB2312" w:eastAsia="仿宋_GB2312" w:cs="仿宋_GB2312"/>
                <w:spacing w:val="-8"/>
                <w:position w:val="13"/>
                <w:sz w:val="19"/>
                <w:szCs w:val="19"/>
              </w:rPr>
              <w:t>3</w:t>
            </w:r>
            <w:r>
              <w:rPr>
                <w:rFonts w:hint="eastAsia" w:ascii="仿宋_GB2312" w:hAnsi="仿宋_GB2312" w:eastAsia="仿宋_GB2312" w:cs="仿宋_GB2312"/>
                <w:spacing w:val="-6"/>
                <w:position w:val="13"/>
                <w:sz w:val="19"/>
                <w:szCs w:val="19"/>
              </w:rPr>
              <w:t xml:space="preserve"> </w:t>
            </w:r>
            <w:r>
              <w:rPr>
                <w:rFonts w:hint="eastAsia" w:ascii="仿宋_GB2312" w:hAnsi="仿宋_GB2312" w:eastAsia="仿宋_GB2312" w:cs="仿宋_GB2312"/>
                <w:spacing w:val="-8"/>
                <w:sz w:val="30"/>
                <w:szCs w:val="30"/>
              </w:rPr>
              <w:t>，比方案报告书</w:t>
            </w:r>
            <w:r>
              <w:rPr>
                <w:rFonts w:hint="eastAsia" w:ascii="仿宋_GB2312" w:hAnsi="仿宋_GB2312" w:eastAsia="仿宋_GB2312" w:cs="仿宋_GB2312"/>
                <w:sz w:val="30"/>
                <w:szCs w:val="30"/>
                <w:lang w:eastAsia="zh-CN"/>
              </w:rPr>
              <w:t>一致</w:t>
            </w:r>
            <w:r>
              <w:rPr>
                <w:rFonts w:hint="eastAsia" w:ascii="仿宋_GB2312" w:hAnsi="仿宋_GB2312" w:eastAsia="仿宋_GB2312" w:cs="仿宋_GB2312"/>
                <w:spacing w:val="-7"/>
                <w:sz w:val="30"/>
                <w:szCs w:val="30"/>
              </w:rPr>
              <w:t>。</w:t>
            </w:r>
          </w:p>
        </w:tc>
      </w:tr>
    </w:tbl>
    <w:p>
      <w:pPr>
        <w:rPr>
          <w:rFonts w:hint="eastAsia" w:ascii="仿宋_GB2312" w:hAnsi="仿宋_GB2312" w:eastAsia="仿宋_GB2312" w:cs="仿宋_GB2312"/>
          <w:sz w:val="21"/>
        </w:rPr>
      </w:pPr>
    </w:p>
    <w:p>
      <w:pPr>
        <w:rPr>
          <w:rFonts w:hint="eastAsia" w:ascii="仿宋_GB2312" w:hAnsi="仿宋_GB2312" w:eastAsia="仿宋_GB2312" w:cs="仿宋_GB2312"/>
        </w:rPr>
        <w:sectPr>
          <w:pgSz w:w="11905" w:h="16840"/>
          <w:pgMar w:top="1431" w:right="1528" w:bottom="0" w:left="1528" w:header="0" w:footer="0" w:gutter="0"/>
          <w:cols w:space="720" w:num="1"/>
        </w:sectPr>
      </w:pPr>
    </w:p>
    <w:p>
      <w:pPr>
        <w:spacing w:line="89" w:lineRule="auto"/>
        <w:rPr>
          <w:rFonts w:hint="eastAsia" w:ascii="仿宋_GB2312" w:hAnsi="仿宋_GB2312" w:eastAsia="仿宋_GB2312" w:cs="仿宋_GB2312"/>
          <w:sz w:val="2"/>
        </w:rPr>
      </w:pPr>
    </w:p>
    <w:tbl>
      <w:tblPr>
        <w:tblStyle w:val="33"/>
        <w:tblW w:w="8842"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842"/>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738" w:hRule="atLeast"/>
        </w:trPr>
        <w:tc>
          <w:tcPr>
            <w:tcW w:w="8842" w:type="dxa"/>
            <w:vAlign w:val="top"/>
          </w:tcPr>
          <w:p>
            <w:pPr>
              <w:spacing w:before="13" w:line="381" w:lineRule="auto"/>
              <w:ind w:left="120" w:right="6" w:firstLine="599"/>
              <w:rPr>
                <w:rFonts w:hint="eastAsia" w:ascii="仿宋_GB2312" w:hAnsi="仿宋_GB2312" w:eastAsia="仿宋_GB2312" w:cs="仿宋_GB2312"/>
                <w:sz w:val="30"/>
                <w:szCs w:val="30"/>
              </w:rPr>
            </w:pPr>
            <w:r>
              <w:rPr>
                <w:rFonts w:hint="eastAsia" w:ascii="仿宋_GB2312" w:hAnsi="仿宋_GB2312" w:eastAsia="仿宋_GB2312" w:cs="仿宋_GB2312"/>
                <w:spacing w:val="-1"/>
                <w:sz w:val="30"/>
                <w:szCs w:val="30"/>
              </w:rPr>
              <w:t>3、工程建设中，基本完成了水土保持方案确定的各项措施，</w:t>
            </w:r>
            <w:r>
              <w:rPr>
                <w:rFonts w:hint="eastAsia" w:ascii="仿宋_GB2312" w:hAnsi="仿宋_GB2312" w:eastAsia="仿宋_GB2312" w:cs="仿宋_GB2312"/>
                <w:spacing w:val="10"/>
                <w:w w:val="101"/>
                <w:sz w:val="30"/>
                <w:szCs w:val="30"/>
              </w:rPr>
              <w:t xml:space="preserve">  </w:t>
            </w:r>
            <w:r>
              <w:rPr>
                <w:rFonts w:hint="eastAsia" w:ascii="仿宋_GB2312" w:hAnsi="仿宋_GB2312" w:eastAsia="仿宋_GB2312" w:cs="仿宋_GB2312"/>
                <w:spacing w:val="-4"/>
                <w:sz w:val="30"/>
                <w:szCs w:val="30"/>
              </w:rPr>
              <w:t>主要有：</w:t>
            </w:r>
            <w:r>
              <w:rPr>
                <w:rFonts w:hint="eastAsia" w:ascii="仿宋_GB2312" w:hAnsi="仿宋_GB2312" w:eastAsia="仿宋_GB2312" w:cs="仿宋_GB2312"/>
                <w:sz w:val="30"/>
                <w:szCs w:val="30"/>
              </w:rPr>
              <w:t>浆砌石截排水沟377. 23m、挡渣墙150.89m3、永久沉沙池2个、剥离表土10071m</w:t>
            </w:r>
            <w:r>
              <w:rPr>
                <w:rFonts w:hint="eastAsia" w:ascii="仿宋_GB2312" w:hAnsi="仿宋_GB2312" w:eastAsia="仿宋_GB2312" w:cs="仿宋_GB2312"/>
                <w:sz w:val="30"/>
                <w:szCs w:val="30"/>
                <w:vertAlign w:val="superscript"/>
              </w:rPr>
              <w:t>3</w:t>
            </w:r>
            <w:r>
              <w:rPr>
                <w:rFonts w:hint="eastAsia" w:ascii="仿宋_GB2312" w:hAnsi="仿宋_GB2312" w:eastAsia="仿宋_GB2312" w:cs="仿宋_GB2312"/>
                <w:sz w:val="30"/>
                <w:szCs w:val="30"/>
              </w:rPr>
              <w:t>、平整土地1.02hm</w:t>
            </w:r>
            <w:r>
              <w:rPr>
                <w:rFonts w:hint="eastAsia" w:ascii="仿宋_GB2312" w:hAnsi="仿宋_GB2312" w:eastAsia="仿宋_GB2312" w:cs="仿宋_GB2312"/>
                <w:sz w:val="30"/>
                <w:szCs w:val="30"/>
                <w:vertAlign w:val="superscript"/>
              </w:rPr>
              <w:t>2</w:t>
            </w: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、植物措施:铺草皮2000m2，植树3219株，撒种草籽80kg。临时挡土</w:t>
            </w:r>
            <w:r>
              <w:rPr>
                <w:rFonts w:hint="eastAsia" w:ascii="仿宋_GB2312" w:hAnsi="仿宋_GB2312" w:eastAsia="仿宋_GB2312" w:cs="仿宋_GB2312"/>
                <w:sz w:val="30"/>
                <w:szCs w:val="30"/>
                <w:lang w:eastAsia="zh-CN"/>
              </w:rPr>
              <w:t>坎</w:t>
            </w:r>
            <w:r>
              <w:rPr>
                <w:rFonts w:hint="eastAsia" w:ascii="仿宋_GB2312" w:hAnsi="仿宋_GB2312" w:eastAsia="仿宋_GB2312" w:cs="仿宋_GB2312"/>
                <w:sz w:val="30"/>
                <w:szCs w:val="30"/>
              </w:rPr>
              <w:t>2523. 72m、临时排水土沟3572m、临时沉沙池11个、防尘网覆盖2095m</w:t>
            </w:r>
            <w:r>
              <w:rPr>
                <w:rFonts w:hint="eastAsia" w:ascii="仿宋_GB2312" w:hAnsi="仿宋_GB2312" w:eastAsia="仿宋_GB2312" w:cs="仿宋_GB2312"/>
                <w:sz w:val="30"/>
                <w:szCs w:val="30"/>
                <w:vertAlign w:val="superscript"/>
              </w:rPr>
              <w:t>2</w:t>
            </w:r>
            <w:r>
              <w:rPr>
                <w:rFonts w:hint="eastAsia" w:ascii="仿宋_GB2312" w:hAnsi="仿宋_GB2312" w:eastAsia="仿宋_GB2312" w:cs="仿宋_GB2312"/>
                <w:sz w:val="30"/>
                <w:szCs w:val="30"/>
              </w:rPr>
              <w:t>、挡土板22m</w:t>
            </w:r>
            <w:r>
              <w:rPr>
                <w:rFonts w:hint="eastAsia" w:ascii="仿宋_GB2312" w:hAnsi="仿宋_GB2312" w:eastAsia="仿宋_GB2312" w:cs="仿宋_GB2312"/>
                <w:sz w:val="30"/>
                <w:szCs w:val="30"/>
                <w:vertAlign w:val="superscript"/>
              </w:rPr>
              <w:t>2</w:t>
            </w:r>
            <w:r>
              <w:rPr>
                <w:rFonts w:hint="eastAsia" w:ascii="仿宋_GB2312" w:hAnsi="仿宋_GB2312" w:eastAsia="仿宋_GB2312" w:cs="仿宋_GB2312"/>
                <w:sz w:val="30"/>
                <w:szCs w:val="30"/>
              </w:rPr>
              <w:t>、铺洒碎石子123. 75m</w:t>
            </w:r>
            <w:r>
              <w:rPr>
                <w:rFonts w:hint="eastAsia" w:ascii="仿宋_GB2312" w:hAnsi="仿宋_GB2312" w:eastAsia="仿宋_GB2312" w:cs="仿宋_GB2312"/>
                <w:sz w:val="30"/>
                <w:szCs w:val="30"/>
                <w:vertAlign w:val="superscript"/>
              </w:rPr>
              <w:t>3</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工程需水200.04吨，柴油2.02吨，草籽114kg，土方开挖12954.22m3，土方回</w:t>
            </w:r>
            <w:r>
              <w:rPr>
                <w:rFonts w:hint="eastAsia" w:ascii="仿宋_GB2312" w:hAnsi="仿宋_GB2312" w:eastAsia="仿宋_GB2312" w:cs="仿宋_GB2312"/>
                <w:sz w:val="30"/>
                <w:szCs w:val="30"/>
                <w:lang w:eastAsia="zh-CN"/>
              </w:rPr>
              <w:t>填</w:t>
            </w:r>
            <w:r>
              <w:rPr>
                <w:rFonts w:hint="eastAsia" w:ascii="仿宋_GB2312" w:hAnsi="仿宋_GB2312" w:eastAsia="仿宋_GB2312" w:cs="仿宋_GB2312"/>
                <w:sz w:val="30"/>
                <w:szCs w:val="30"/>
              </w:rPr>
              <w:t>1465.41m</w:t>
            </w:r>
            <w:r>
              <w:rPr>
                <w:rFonts w:hint="eastAsia" w:ascii="仿宋_GB2312" w:hAnsi="仿宋_GB2312" w:eastAsia="仿宋_GB2312" w:cs="仿宋_GB2312"/>
                <w:sz w:val="30"/>
                <w:szCs w:val="30"/>
                <w:vertAlign w:val="superscript"/>
              </w:rPr>
              <w:t>3</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浆砌石1752.24m</w:t>
            </w:r>
            <w:r>
              <w:rPr>
                <w:rFonts w:hint="eastAsia" w:ascii="仿宋_GB2312" w:hAnsi="仿宋_GB2312" w:eastAsia="仿宋_GB2312" w:cs="仿宋_GB2312"/>
                <w:sz w:val="30"/>
                <w:szCs w:val="30"/>
                <w:vertAlign w:val="superscript"/>
              </w:rPr>
              <w:t>3</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草皮护坡2000m</w:t>
            </w:r>
            <w:r>
              <w:rPr>
                <w:rFonts w:hint="eastAsia" w:ascii="仿宋_GB2312" w:hAnsi="仿宋_GB2312" w:eastAsia="仿宋_GB2312" w:cs="仿宋_GB2312"/>
                <w:sz w:val="30"/>
                <w:szCs w:val="30"/>
                <w:vertAlign w:val="superscript"/>
              </w:rPr>
              <w:t>2</w:t>
            </w:r>
            <w:r>
              <w:rPr>
                <w:rFonts w:hint="eastAsia" w:ascii="仿宋_GB2312" w:hAnsi="仿宋_GB2312" w:eastAsia="仿宋_GB2312" w:cs="仿宋_GB2312"/>
                <w:sz w:val="30"/>
                <w:szCs w:val="30"/>
              </w:rPr>
              <w:t>,混凝土118.1m</w:t>
            </w:r>
            <w:r>
              <w:rPr>
                <w:rFonts w:hint="eastAsia" w:ascii="仿宋_GB2312" w:hAnsi="仿宋_GB2312" w:eastAsia="仿宋_GB2312" w:cs="仿宋_GB2312"/>
                <w:sz w:val="30"/>
                <w:szCs w:val="30"/>
                <w:vertAlign w:val="superscript"/>
              </w:rPr>
              <w:t>3</w:t>
            </w:r>
            <w:r>
              <w:rPr>
                <w:rFonts w:hint="eastAsia" w:ascii="仿宋_GB2312" w:hAnsi="仿宋_GB2312" w:eastAsia="仿宋_GB2312" w:cs="仿宋_GB2312"/>
                <w:sz w:val="30"/>
                <w:szCs w:val="30"/>
              </w:rPr>
              <w:t>，</w:t>
            </w:r>
          </w:p>
          <w:p>
            <w:pPr>
              <w:spacing w:before="9" w:line="384" w:lineRule="auto"/>
              <w:ind w:left="129" w:right="107" w:firstLine="582"/>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pacing w:val="-4"/>
                <w:sz w:val="30"/>
                <w:szCs w:val="30"/>
              </w:rPr>
              <w:t>4、水土保持实际完成投资43</w:t>
            </w:r>
            <w:r>
              <w:rPr>
                <w:rFonts w:hint="eastAsia" w:ascii="仿宋_GB2312" w:hAnsi="仿宋_GB2312" w:eastAsia="仿宋_GB2312" w:cs="仿宋_GB2312"/>
                <w:spacing w:val="-4"/>
                <w:sz w:val="30"/>
                <w:szCs w:val="30"/>
                <w:lang w:val="en-US" w:eastAsia="zh-CN"/>
              </w:rPr>
              <w:t>4.88</w:t>
            </w:r>
            <w:r>
              <w:rPr>
                <w:rFonts w:hint="eastAsia" w:ascii="仿宋_GB2312" w:hAnsi="仿宋_GB2312" w:eastAsia="仿宋_GB2312" w:cs="仿宋_GB2312"/>
                <w:spacing w:val="-4"/>
                <w:sz w:val="30"/>
                <w:szCs w:val="30"/>
              </w:rPr>
              <w:t>万元</w:t>
            </w:r>
            <w:r>
              <w:rPr>
                <w:rFonts w:hint="eastAsia" w:ascii="仿宋_GB2312" w:hAnsi="仿宋_GB2312" w:eastAsia="仿宋_GB2312" w:cs="仿宋_GB2312"/>
                <w:spacing w:val="-4"/>
                <w:sz w:val="30"/>
                <w:szCs w:val="30"/>
                <w:lang w:eastAsia="zh-CN"/>
              </w:rPr>
              <w:t>，</w:t>
            </w:r>
            <w:r>
              <w:rPr>
                <w:rFonts w:hint="eastAsia" w:ascii="仿宋_GB2312" w:hAnsi="仿宋_GB2312" w:eastAsia="仿宋_GB2312" w:cs="仿宋_GB2312"/>
                <w:spacing w:val="-4"/>
                <w:sz w:val="30"/>
                <w:szCs w:val="30"/>
              </w:rPr>
              <w:t>其中工程措施</w:t>
            </w:r>
            <w:r>
              <w:rPr>
                <w:rFonts w:hint="eastAsia" w:ascii="仿宋_GB2312" w:hAnsi="仿宋_GB2312" w:eastAsia="仿宋_GB2312" w:cs="仿宋_GB2312"/>
                <w:spacing w:val="-41"/>
                <w:sz w:val="30"/>
                <w:szCs w:val="30"/>
              </w:rPr>
              <w:t xml:space="preserve"> </w:t>
            </w:r>
            <w:r>
              <w:rPr>
                <w:rFonts w:hint="eastAsia" w:ascii="仿宋_GB2312" w:hAnsi="仿宋_GB2312" w:eastAsia="仿宋_GB2312" w:cs="仿宋_GB2312"/>
                <w:spacing w:val="-4"/>
                <w:sz w:val="30"/>
                <w:szCs w:val="30"/>
              </w:rPr>
              <w:t>153.18</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pacing w:val="-4"/>
                <w:sz w:val="30"/>
                <w:szCs w:val="30"/>
              </w:rPr>
              <w:t>万元，植物措施</w:t>
            </w:r>
            <w:r>
              <w:rPr>
                <w:rFonts w:hint="eastAsia" w:ascii="仿宋_GB2312" w:hAnsi="仿宋_GB2312" w:eastAsia="仿宋_GB2312" w:cs="仿宋_GB2312"/>
                <w:spacing w:val="-15"/>
                <w:sz w:val="30"/>
                <w:szCs w:val="30"/>
              </w:rPr>
              <w:t xml:space="preserve"> </w:t>
            </w:r>
            <w:r>
              <w:rPr>
                <w:rFonts w:hint="eastAsia" w:ascii="仿宋_GB2312" w:hAnsi="仿宋_GB2312" w:eastAsia="仿宋_GB2312" w:cs="仿宋_GB2312"/>
                <w:spacing w:val="-4"/>
                <w:sz w:val="30"/>
                <w:szCs w:val="30"/>
                <w:lang w:val="en-US" w:eastAsia="zh-CN"/>
              </w:rPr>
              <w:t>227.18</w:t>
            </w:r>
            <w:r>
              <w:rPr>
                <w:rFonts w:hint="eastAsia" w:ascii="仿宋_GB2312" w:hAnsi="仿宋_GB2312" w:eastAsia="仿宋_GB2312" w:cs="仿宋_GB2312"/>
                <w:spacing w:val="-4"/>
                <w:sz w:val="30"/>
                <w:szCs w:val="30"/>
              </w:rPr>
              <w:t>万元，临时措施</w:t>
            </w:r>
            <w:r>
              <w:rPr>
                <w:rFonts w:hint="eastAsia" w:ascii="仿宋_GB2312" w:hAnsi="仿宋_GB2312" w:eastAsia="仿宋_GB2312" w:cs="仿宋_GB2312"/>
                <w:spacing w:val="-47"/>
                <w:sz w:val="30"/>
                <w:szCs w:val="30"/>
                <w:lang w:val="en-US" w:eastAsia="zh-CN"/>
              </w:rPr>
              <w:t>33.14</w:t>
            </w:r>
            <w:r>
              <w:rPr>
                <w:rFonts w:hint="eastAsia" w:ascii="仿宋_GB2312" w:hAnsi="仿宋_GB2312" w:eastAsia="仿宋_GB2312" w:cs="仿宋_GB2312"/>
                <w:spacing w:val="36"/>
                <w:sz w:val="30"/>
                <w:szCs w:val="30"/>
              </w:rPr>
              <w:t xml:space="preserve"> </w:t>
            </w:r>
            <w:r>
              <w:rPr>
                <w:rFonts w:hint="eastAsia" w:ascii="仿宋_GB2312" w:hAnsi="仿宋_GB2312" w:eastAsia="仿宋_GB2312" w:cs="仿宋_GB2312"/>
                <w:spacing w:val="-4"/>
                <w:sz w:val="30"/>
                <w:szCs w:val="30"/>
              </w:rPr>
              <w:t>万元，独立费</w:t>
            </w:r>
            <w:r>
              <w:rPr>
                <w:rFonts w:hint="eastAsia" w:ascii="仿宋_GB2312" w:hAnsi="仿宋_GB2312" w:eastAsia="仿宋_GB2312" w:cs="仿宋_GB2312"/>
                <w:spacing w:val="-42"/>
                <w:sz w:val="30"/>
                <w:szCs w:val="30"/>
              </w:rPr>
              <w:t xml:space="preserve"> </w:t>
            </w:r>
            <w:r>
              <w:rPr>
                <w:rFonts w:hint="eastAsia" w:ascii="仿宋_GB2312" w:hAnsi="仿宋_GB2312" w:eastAsia="仿宋_GB2312" w:cs="仿宋_GB2312"/>
                <w:spacing w:val="-4"/>
                <w:sz w:val="30"/>
                <w:szCs w:val="30"/>
                <w:lang w:val="en-US" w:eastAsia="zh-CN"/>
              </w:rPr>
              <w:t>13.18</w:t>
            </w:r>
          </w:p>
          <w:p>
            <w:pPr>
              <w:spacing w:before="9" w:line="384" w:lineRule="auto"/>
              <w:ind w:right="107"/>
              <w:rPr>
                <w:rFonts w:hint="default" w:ascii="仿宋_GB2312" w:hAnsi="仿宋_GB2312" w:eastAsia="仿宋_GB2312" w:cs="仿宋_GB2312"/>
                <w:spacing w:val="-4"/>
                <w:sz w:val="30"/>
                <w:szCs w:val="30"/>
              </w:rPr>
            </w:pPr>
            <w:r>
              <w:rPr>
                <w:rFonts w:hint="eastAsia" w:ascii="仿宋_GB2312" w:hAnsi="仿宋_GB2312" w:eastAsia="仿宋_GB2312" w:cs="仿宋_GB2312"/>
                <w:spacing w:val="-4"/>
                <w:sz w:val="30"/>
                <w:szCs w:val="30"/>
              </w:rPr>
              <w:t>万元，</w:t>
            </w:r>
            <w:r>
              <w:rPr>
                <w:rFonts w:hint="default" w:ascii="仿宋_GB2312" w:hAnsi="仿宋_GB2312" w:eastAsia="仿宋_GB2312" w:cs="仿宋_GB2312"/>
                <w:spacing w:val="-4"/>
                <w:sz w:val="30"/>
                <w:szCs w:val="30"/>
              </w:rPr>
              <w:t>水土保持设施补偿费</w:t>
            </w:r>
            <w:r>
              <w:rPr>
                <w:rFonts w:hint="eastAsia" w:ascii="仿宋_GB2312" w:hAnsi="仿宋_GB2312" w:eastAsia="仿宋_GB2312" w:cs="仿宋_GB2312"/>
                <w:spacing w:val="-4"/>
                <w:sz w:val="30"/>
                <w:szCs w:val="30"/>
                <w:lang w:val="en-US" w:eastAsia="zh-CN"/>
              </w:rPr>
              <w:t>按照衡财事务函</w:t>
            </w:r>
            <w:r>
              <w:rPr>
                <w:rFonts w:hint="default" w:ascii="仿宋_GB2312" w:hAnsi="仿宋_GB2312" w:eastAsia="仿宋_GB2312" w:cs="仿宋_GB2312"/>
                <w:spacing w:val="-4"/>
                <w:sz w:val="30"/>
                <w:szCs w:val="30"/>
              </w:rPr>
              <w:t xml:space="preserve"> ［</w:t>
            </w:r>
            <w:r>
              <w:rPr>
                <w:rFonts w:hint="eastAsia" w:ascii="仿宋_GB2312" w:hAnsi="仿宋_GB2312" w:eastAsia="仿宋_GB2312" w:cs="仿宋_GB2312"/>
                <w:spacing w:val="-4"/>
                <w:sz w:val="30"/>
                <w:szCs w:val="30"/>
                <w:lang w:val="en-US" w:eastAsia="zh-CN"/>
              </w:rPr>
              <w:t>2021</w:t>
            </w:r>
            <w:r>
              <w:rPr>
                <w:rFonts w:hint="default" w:ascii="仿宋_GB2312" w:hAnsi="仿宋_GB2312" w:eastAsia="仿宋_GB2312" w:cs="仿宋_GB2312"/>
                <w:spacing w:val="-4"/>
                <w:sz w:val="30"/>
                <w:szCs w:val="30"/>
              </w:rPr>
              <w:t>］</w:t>
            </w:r>
            <w:r>
              <w:rPr>
                <w:rFonts w:hint="eastAsia" w:ascii="仿宋_GB2312" w:hAnsi="仿宋_GB2312" w:eastAsia="仿宋_GB2312" w:cs="仿宋_GB2312"/>
                <w:spacing w:val="-4"/>
                <w:sz w:val="30"/>
                <w:szCs w:val="30"/>
                <w:lang w:val="en-US" w:eastAsia="zh-CN"/>
              </w:rPr>
              <w:t>80号文件依法免征。</w:t>
            </w:r>
          </w:p>
          <w:p>
            <w:pPr>
              <w:spacing w:before="1" w:line="204" w:lineRule="auto"/>
              <w:ind w:firstLine="130"/>
              <w:rPr>
                <w:rFonts w:hint="eastAsia" w:ascii="仿宋_GB2312" w:hAnsi="仿宋_GB2312" w:eastAsia="仿宋_GB2312" w:cs="仿宋_GB2312"/>
                <w:sz w:val="30"/>
                <w:szCs w:val="30"/>
              </w:rPr>
            </w:pPr>
          </w:p>
          <w:p>
            <w:pPr>
              <w:numPr>
                <w:ilvl w:val="0"/>
                <w:numId w:val="18"/>
              </w:numPr>
              <w:spacing w:before="291" w:line="384" w:lineRule="auto"/>
              <w:ind w:left="126" w:right="20" w:firstLine="595"/>
              <w:rPr>
                <w:rFonts w:hint="eastAsia" w:ascii="仿宋_GB2312" w:hAnsi="仿宋_GB2312" w:eastAsia="仿宋_GB2312" w:cs="仿宋_GB2312"/>
                <w:spacing w:val="-4"/>
                <w:sz w:val="30"/>
                <w:szCs w:val="30"/>
              </w:rPr>
            </w:pPr>
            <w:r>
              <w:rPr>
                <w:rFonts w:hint="eastAsia" w:ascii="仿宋_GB2312" w:hAnsi="仿宋_GB2312" w:eastAsia="仿宋_GB2312" w:cs="仿宋_GB2312"/>
                <w:spacing w:val="-1"/>
                <w:sz w:val="30"/>
                <w:szCs w:val="30"/>
              </w:rPr>
              <w:t>该项目水土保持措施布局基本合理，各项措施运行良好，</w:t>
            </w:r>
            <w:r>
              <w:rPr>
                <w:rFonts w:hint="eastAsia" w:ascii="仿宋_GB2312" w:hAnsi="仿宋_GB2312" w:eastAsia="仿宋_GB2312" w:cs="仿宋_GB2312"/>
                <w:spacing w:val="9"/>
                <w:w w:val="101"/>
                <w:sz w:val="30"/>
                <w:szCs w:val="30"/>
              </w:rPr>
              <w:t xml:space="preserve">  </w:t>
            </w:r>
            <w:r>
              <w:rPr>
                <w:rFonts w:hint="eastAsia" w:ascii="仿宋_GB2312" w:hAnsi="仿宋_GB2312" w:eastAsia="仿宋_GB2312" w:cs="仿宋_GB2312"/>
                <w:sz w:val="30"/>
                <w:szCs w:val="30"/>
              </w:rPr>
              <w:t>达到了方案设计的防治要求，其中，扰动土地整治率达</w:t>
            </w:r>
            <w:r>
              <w:rPr>
                <w:rFonts w:hint="eastAsia" w:ascii="仿宋_GB2312" w:hAnsi="仿宋_GB2312" w:eastAsia="仿宋_GB2312" w:cs="仿宋_GB2312"/>
                <w:sz w:val="30"/>
                <w:szCs w:val="30"/>
                <w:lang w:val="en-US" w:eastAsia="zh-CN"/>
              </w:rPr>
              <w:t>99.55</w:t>
            </w:r>
            <w:r>
              <w:rPr>
                <w:rFonts w:hint="eastAsia" w:ascii="仿宋_GB2312" w:hAnsi="仿宋_GB2312" w:eastAsia="仿宋_GB2312" w:cs="仿宋_GB2312"/>
                <w:sz w:val="30"/>
                <w:szCs w:val="30"/>
              </w:rPr>
              <w:t>%</w:t>
            </w:r>
            <w:r>
              <w:rPr>
                <w:rFonts w:hint="eastAsia" w:ascii="仿宋_GB2312" w:hAnsi="仿宋_GB2312" w:eastAsia="仿宋_GB2312" w:cs="仿宋_GB2312"/>
                <w:spacing w:val="-31"/>
                <w:sz w:val="30"/>
                <w:szCs w:val="30"/>
              </w:rPr>
              <w:t xml:space="preserve"> </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pacing w:val="-10"/>
                <w:sz w:val="30"/>
                <w:szCs w:val="30"/>
              </w:rPr>
              <w:t>水土流失总治理度达</w:t>
            </w:r>
            <w:r>
              <w:rPr>
                <w:rFonts w:hint="eastAsia" w:ascii="仿宋_GB2312" w:hAnsi="仿宋_GB2312" w:eastAsia="仿宋_GB2312" w:cs="仿宋_GB2312"/>
                <w:spacing w:val="-56"/>
                <w:sz w:val="30"/>
                <w:szCs w:val="30"/>
              </w:rPr>
              <w:t xml:space="preserve"> </w:t>
            </w:r>
            <w:r>
              <w:rPr>
                <w:rFonts w:hint="eastAsia" w:ascii="仿宋_GB2312" w:hAnsi="仿宋_GB2312" w:eastAsia="仿宋_GB2312" w:cs="仿宋_GB2312"/>
                <w:spacing w:val="-10"/>
                <w:sz w:val="30"/>
                <w:szCs w:val="30"/>
                <w:lang w:val="en-US" w:eastAsia="zh-CN"/>
              </w:rPr>
              <w:t>99.87</w:t>
            </w:r>
            <w:r>
              <w:rPr>
                <w:rFonts w:hint="eastAsia" w:ascii="仿宋_GB2312" w:hAnsi="仿宋_GB2312" w:eastAsia="仿宋_GB2312" w:cs="仿宋_GB2312"/>
                <w:spacing w:val="-10"/>
                <w:sz w:val="30"/>
                <w:szCs w:val="30"/>
              </w:rPr>
              <w:t>%，拦渣率</w:t>
            </w:r>
            <w:r>
              <w:rPr>
                <w:rFonts w:hint="eastAsia" w:ascii="仿宋_GB2312" w:hAnsi="仿宋_GB2312" w:eastAsia="仿宋_GB2312" w:cs="仿宋_GB2312"/>
                <w:spacing w:val="-64"/>
                <w:sz w:val="30"/>
                <w:szCs w:val="30"/>
                <w:lang w:val="en-US" w:eastAsia="zh-CN"/>
              </w:rPr>
              <w:t xml:space="preserve">9 4.9 0 </w:t>
            </w:r>
            <w:r>
              <w:rPr>
                <w:rFonts w:hint="eastAsia" w:ascii="仿宋_GB2312" w:hAnsi="仿宋_GB2312" w:eastAsia="仿宋_GB2312" w:cs="仿宋_GB2312"/>
                <w:spacing w:val="-10"/>
                <w:sz w:val="30"/>
                <w:szCs w:val="30"/>
              </w:rPr>
              <w:t>%，土壤流失控制比达</w:t>
            </w:r>
            <w:r>
              <w:rPr>
                <w:rFonts w:hint="eastAsia" w:ascii="仿宋_GB2312" w:hAnsi="仿宋_GB2312" w:eastAsia="仿宋_GB2312" w:cs="仿宋_GB2312"/>
                <w:spacing w:val="-41"/>
                <w:sz w:val="30"/>
                <w:szCs w:val="30"/>
              </w:rPr>
              <w:t xml:space="preserve"> </w:t>
            </w:r>
            <w:r>
              <w:rPr>
                <w:rFonts w:hint="eastAsia" w:ascii="仿宋_GB2312" w:hAnsi="仿宋_GB2312" w:eastAsia="仿宋_GB2312" w:cs="仿宋_GB2312"/>
                <w:spacing w:val="-10"/>
                <w:sz w:val="30"/>
                <w:szCs w:val="30"/>
              </w:rPr>
              <w:t>1</w:t>
            </w:r>
            <w:r>
              <w:rPr>
                <w:rFonts w:hint="eastAsia" w:ascii="仿宋_GB2312" w:hAnsi="仿宋_GB2312" w:eastAsia="仿宋_GB2312" w:cs="仿宋_GB2312"/>
                <w:spacing w:val="-10"/>
                <w:sz w:val="30"/>
                <w:szCs w:val="30"/>
                <w:lang w:eastAsia="zh-CN"/>
              </w:rPr>
              <w:t>，</w:t>
            </w:r>
            <w:r>
              <w:rPr>
                <w:rFonts w:hint="eastAsia" w:ascii="仿宋_GB2312" w:hAnsi="仿宋_GB2312" w:eastAsia="仿宋_GB2312" w:cs="仿宋_GB2312"/>
                <w:spacing w:val="-5"/>
                <w:sz w:val="30"/>
                <w:szCs w:val="30"/>
              </w:rPr>
              <w:t>林草植被恢复率</w:t>
            </w:r>
            <w:r>
              <w:rPr>
                <w:rFonts w:hint="eastAsia" w:ascii="仿宋_GB2312" w:hAnsi="仿宋_GB2312" w:eastAsia="仿宋_GB2312" w:cs="仿宋_GB2312"/>
                <w:spacing w:val="-57"/>
                <w:sz w:val="30"/>
                <w:szCs w:val="30"/>
              </w:rPr>
              <w:t xml:space="preserve"> </w:t>
            </w:r>
            <w:r>
              <w:rPr>
                <w:rFonts w:hint="eastAsia" w:ascii="仿宋_GB2312" w:hAnsi="仿宋_GB2312" w:eastAsia="仿宋_GB2312" w:cs="仿宋_GB2312"/>
                <w:spacing w:val="-5"/>
                <w:sz w:val="30"/>
                <w:szCs w:val="30"/>
                <w:lang w:val="en-US" w:eastAsia="zh-CN"/>
              </w:rPr>
              <w:t>98.86</w:t>
            </w:r>
            <w:r>
              <w:rPr>
                <w:rFonts w:hint="eastAsia" w:ascii="仿宋_GB2312" w:hAnsi="仿宋_GB2312" w:eastAsia="仿宋_GB2312" w:cs="仿宋_GB2312"/>
                <w:spacing w:val="-5"/>
                <w:sz w:val="30"/>
                <w:szCs w:val="30"/>
              </w:rPr>
              <w:t>%，林草覆盖率</w:t>
            </w:r>
            <w:r>
              <w:rPr>
                <w:rFonts w:hint="eastAsia" w:ascii="仿宋_GB2312" w:hAnsi="仿宋_GB2312" w:eastAsia="仿宋_GB2312" w:cs="仿宋_GB2312"/>
                <w:spacing w:val="-69"/>
                <w:sz w:val="30"/>
                <w:szCs w:val="30"/>
                <w:lang w:val="en-US" w:eastAsia="zh-CN"/>
              </w:rPr>
              <w:t xml:space="preserve">3 9.4 0  </w:t>
            </w:r>
            <w:r>
              <w:rPr>
                <w:rFonts w:hint="eastAsia" w:ascii="仿宋_GB2312" w:hAnsi="仿宋_GB2312" w:eastAsia="仿宋_GB2312" w:cs="仿宋_GB2312"/>
                <w:spacing w:val="-5"/>
                <w:sz w:val="30"/>
                <w:szCs w:val="30"/>
              </w:rPr>
              <w:t>%，各项水土保持设施运</w:t>
            </w:r>
            <w:r>
              <w:rPr>
                <w:rFonts w:hint="eastAsia" w:ascii="仿宋_GB2312" w:hAnsi="仿宋_GB2312" w:eastAsia="仿宋_GB2312" w:cs="仿宋_GB2312"/>
                <w:spacing w:val="-4"/>
                <w:sz w:val="30"/>
                <w:szCs w:val="30"/>
              </w:rPr>
              <w:t>行正常，发挥了较好的水土保持功效。</w:t>
            </w:r>
          </w:p>
          <w:p>
            <w:pPr>
              <w:numPr>
                <w:ilvl w:val="0"/>
                <w:numId w:val="0"/>
              </w:numPr>
              <w:spacing w:before="291" w:line="384" w:lineRule="auto"/>
              <w:ind w:left="721" w:leftChars="0" w:right="20" w:rightChars="0"/>
              <w:rPr>
                <w:rFonts w:hint="eastAsia" w:ascii="仿宋_GB2312" w:hAnsi="仿宋_GB2312" w:eastAsia="仿宋_GB2312" w:cs="仿宋_GB2312"/>
                <w:sz w:val="30"/>
                <w:szCs w:val="30"/>
              </w:rPr>
            </w:pPr>
            <w:r>
              <w:rPr>
                <w:rFonts w:hint="eastAsia" w:ascii="仿宋_GB2312" w:hAnsi="仿宋_GB2312" w:eastAsia="仿宋_GB2312" w:cs="仿宋_GB2312"/>
                <w:spacing w:val="-3"/>
                <w:sz w:val="30"/>
                <w:szCs w:val="30"/>
                <w14:textOutline w14:w="3810" w14:cap="flat" w14:cmpd="sng">
                  <w14:solidFill>
                    <w14:srgbClr w14:val="000000"/>
                  </w14:solidFill>
                  <w14:prstDash w14:val="solid"/>
                  <w14:miter w14:val="0"/>
                </w14:textOutline>
              </w:rPr>
              <w:t>六、验收结论</w:t>
            </w:r>
          </w:p>
          <w:p>
            <w:pPr>
              <w:spacing w:before="317" w:line="384" w:lineRule="auto"/>
              <w:ind w:left="127" w:right="107" w:firstLine="607"/>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lang w:eastAsia="zh-CN"/>
              </w:rPr>
              <w:t>衡阳市城市建设投资</w:t>
            </w:r>
            <w:r>
              <w:rPr>
                <w:rFonts w:hint="eastAsia" w:ascii="仿宋_GB2312" w:hAnsi="仿宋_GB2312" w:eastAsia="仿宋_GB2312" w:cs="仿宋_GB2312"/>
                <w:spacing w:val="7"/>
                <w:sz w:val="30"/>
                <w:szCs w:val="30"/>
              </w:rPr>
              <w:t>有限公司十分重视</w:t>
            </w:r>
            <w:r>
              <w:rPr>
                <w:rFonts w:hint="eastAsia" w:ascii="仿宋_GB2312" w:hAnsi="仿宋_GB2312" w:eastAsia="仿宋_GB2312" w:cs="仿宋_GB2312"/>
                <w:spacing w:val="7"/>
                <w:sz w:val="30"/>
                <w:szCs w:val="30"/>
                <w:lang w:eastAsia="zh-CN"/>
              </w:rPr>
              <w:t>酃湖大道新建水土保持</w:t>
            </w:r>
            <w:r>
              <w:rPr>
                <w:rFonts w:hint="eastAsia" w:ascii="仿宋_GB2312" w:hAnsi="仿宋_GB2312" w:eastAsia="仿宋_GB2312" w:cs="仿宋_GB2312"/>
                <w:spacing w:val="-9"/>
                <w:sz w:val="30"/>
                <w:szCs w:val="30"/>
              </w:rPr>
              <w:t>水土保持工作</w:t>
            </w:r>
            <w:r>
              <w:rPr>
                <w:rFonts w:hint="eastAsia" w:ascii="仿宋_GB2312" w:hAnsi="仿宋_GB2312" w:eastAsia="仿宋_GB2312" w:cs="仿宋_GB2312"/>
                <w:spacing w:val="-9"/>
                <w:sz w:val="30"/>
                <w:szCs w:val="30"/>
                <w:lang w:eastAsia="zh-CN"/>
              </w:rPr>
              <w:t>，</w:t>
            </w:r>
            <w:r>
              <w:rPr>
                <w:rFonts w:hint="eastAsia" w:ascii="仿宋_GB2312" w:hAnsi="仿宋_GB2312" w:eastAsia="仿宋_GB2312" w:cs="仿宋_GB2312"/>
                <w:spacing w:val="-9"/>
                <w:sz w:val="30"/>
                <w:szCs w:val="30"/>
              </w:rPr>
              <w:t>切实履行水土</w:t>
            </w:r>
            <w:r>
              <w:rPr>
                <w:rFonts w:hint="eastAsia" w:ascii="仿宋_GB2312" w:hAnsi="仿宋_GB2312" w:eastAsia="仿宋_GB2312" w:cs="仿宋_GB2312"/>
                <w:spacing w:val="-11"/>
                <w:sz w:val="30"/>
                <w:szCs w:val="30"/>
              </w:rPr>
              <w:t>保持法律、法规义务，在项目实施过程中落实了水土保持方案及批</w:t>
            </w:r>
            <w:r>
              <w:rPr>
                <w:rFonts w:hint="eastAsia" w:ascii="仿宋_GB2312" w:hAnsi="仿宋_GB2312" w:eastAsia="仿宋_GB2312" w:cs="仿宋_GB2312"/>
                <w:spacing w:val="-18"/>
                <w:sz w:val="30"/>
                <w:szCs w:val="30"/>
              </w:rPr>
              <w:t>复文件要求，完成了水土流失预防和治理任务，水土流失防治指标</w:t>
            </w:r>
          </w:p>
        </w:tc>
      </w:tr>
    </w:tbl>
    <w:p>
      <w:pPr>
        <w:rPr>
          <w:rFonts w:hint="eastAsia" w:ascii="仿宋_GB2312" w:hAnsi="仿宋_GB2312" w:eastAsia="仿宋_GB2312" w:cs="仿宋_GB2312"/>
          <w:sz w:val="21"/>
        </w:rPr>
      </w:pPr>
    </w:p>
    <w:p>
      <w:pPr>
        <w:rPr>
          <w:rFonts w:hint="eastAsia" w:ascii="仿宋_GB2312" w:hAnsi="仿宋_GB2312" w:eastAsia="仿宋_GB2312" w:cs="仿宋_GB2312"/>
        </w:rPr>
        <w:sectPr>
          <w:pgSz w:w="11905" w:h="16840"/>
          <w:pgMar w:top="1431" w:right="1528" w:bottom="0" w:left="1528" w:header="0" w:footer="0" w:gutter="0"/>
          <w:cols w:space="720" w:num="1"/>
        </w:sectPr>
      </w:pPr>
    </w:p>
    <w:p>
      <w:pPr>
        <w:spacing w:line="89" w:lineRule="auto"/>
        <w:rPr>
          <w:rFonts w:hint="eastAsia" w:ascii="仿宋_GB2312" w:hAnsi="仿宋_GB2312" w:eastAsia="仿宋_GB2312" w:cs="仿宋_GB2312"/>
          <w:sz w:val="2"/>
        </w:rPr>
      </w:pPr>
    </w:p>
    <w:tbl>
      <w:tblPr>
        <w:tblStyle w:val="33"/>
        <w:tblW w:w="8842"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842"/>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2463" w:hRule="atLeast"/>
        </w:trPr>
        <w:tc>
          <w:tcPr>
            <w:tcW w:w="8842" w:type="dxa"/>
            <w:vAlign w:val="top"/>
          </w:tcPr>
          <w:p>
            <w:pPr>
              <w:spacing w:before="166" w:line="384" w:lineRule="auto"/>
              <w:ind w:right="91"/>
              <w:rPr>
                <w:rFonts w:hint="eastAsia" w:ascii="仿宋_GB2312" w:hAnsi="仿宋_GB2312" w:eastAsia="仿宋_GB2312" w:cs="仿宋_GB2312"/>
                <w:sz w:val="30"/>
                <w:szCs w:val="30"/>
              </w:rPr>
            </w:pPr>
            <w:r>
              <w:rPr>
                <w:rFonts w:hint="eastAsia" w:ascii="仿宋_GB2312" w:hAnsi="仿宋_GB2312" w:eastAsia="仿宋_GB2312" w:cs="仿宋_GB2312"/>
                <w:spacing w:val="-3"/>
                <w:sz w:val="30"/>
                <w:szCs w:val="30"/>
              </w:rPr>
              <w:t>达到了水土保持方案确定的目标值，符合水土保持设施验收条件，</w:t>
            </w:r>
            <w:r>
              <w:rPr>
                <w:rFonts w:hint="eastAsia" w:ascii="仿宋_GB2312" w:hAnsi="仿宋_GB2312" w:eastAsia="仿宋_GB2312" w:cs="仿宋_GB2312"/>
                <w:spacing w:val="1"/>
                <w:sz w:val="30"/>
                <w:szCs w:val="30"/>
              </w:rPr>
              <w:t xml:space="preserve"> </w:t>
            </w:r>
            <w:r>
              <w:rPr>
                <w:rFonts w:hint="eastAsia" w:ascii="仿宋_GB2312" w:hAnsi="仿宋_GB2312" w:eastAsia="仿宋_GB2312" w:cs="仿宋_GB2312"/>
                <w:spacing w:val="-6"/>
                <w:sz w:val="30"/>
                <w:szCs w:val="30"/>
              </w:rPr>
              <w:t>同意该项目水土保持设施通过验收。</w:t>
            </w:r>
          </w:p>
          <w:p>
            <w:pPr>
              <w:spacing w:before="1" w:line="204" w:lineRule="auto"/>
              <w:ind w:firstLine="736"/>
              <w:outlineLvl w:val="0"/>
              <w:rPr>
                <w:rFonts w:hint="eastAsia" w:ascii="仿宋_GB2312" w:hAnsi="仿宋_GB2312" w:eastAsia="仿宋_GB2312" w:cs="仿宋_GB2312"/>
                <w:sz w:val="30"/>
                <w:szCs w:val="30"/>
              </w:rPr>
            </w:pPr>
            <w:r>
              <w:rPr>
                <w:rFonts w:hint="eastAsia" w:ascii="仿宋_GB2312" w:hAnsi="仿宋_GB2312" w:eastAsia="仿宋_GB2312" w:cs="仿宋_GB2312"/>
                <w:spacing w:val="-2"/>
                <w:sz w:val="30"/>
                <w:szCs w:val="30"/>
                <w14:textOutline w14:w="3810" w14:cap="flat" w14:cmpd="sng">
                  <w14:solidFill>
                    <w14:srgbClr w14:val="000000"/>
                  </w14:solidFill>
                  <w14:prstDash w14:val="solid"/>
                  <w14:miter w14:val="0"/>
                </w14:textOutline>
              </w:rPr>
              <w:t>七、后续管护要求</w:t>
            </w:r>
          </w:p>
          <w:p>
            <w:pPr>
              <w:spacing w:before="291" w:line="384" w:lineRule="auto"/>
              <w:ind w:left="128" w:right="77" w:firstLine="605"/>
              <w:rPr>
                <w:rFonts w:hint="eastAsia" w:ascii="仿宋_GB2312" w:hAnsi="仿宋_GB2312" w:eastAsia="仿宋_GB2312" w:cs="仿宋_GB2312"/>
                <w:spacing w:val="-6"/>
                <w:sz w:val="30"/>
                <w:szCs w:val="30"/>
                <w:lang w:val="en-US" w:eastAsia="zh-CN"/>
              </w:rPr>
            </w:pPr>
            <w:r>
              <w:rPr>
                <w:rFonts w:hint="eastAsia" w:ascii="仿宋_GB2312" w:hAnsi="仿宋_GB2312" w:eastAsia="仿宋_GB2312" w:cs="仿宋_GB2312"/>
                <w:spacing w:val="7"/>
                <w:sz w:val="30"/>
                <w:szCs w:val="30"/>
                <w:lang w:eastAsia="zh-CN"/>
              </w:rPr>
              <w:t>衡阳市城市建设投资</w:t>
            </w:r>
            <w:r>
              <w:rPr>
                <w:rFonts w:hint="eastAsia" w:ascii="仿宋_GB2312" w:hAnsi="仿宋_GB2312" w:eastAsia="仿宋_GB2312" w:cs="仿宋_GB2312"/>
                <w:spacing w:val="7"/>
                <w:sz w:val="30"/>
                <w:szCs w:val="30"/>
              </w:rPr>
              <w:t>有限公司已明确了水土保持设施管理维护</w:t>
            </w:r>
            <w:r>
              <w:rPr>
                <w:rFonts w:hint="eastAsia" w:ascii="仿宋_GB2312" w:hAnsi="仿宋_GB2312" w:eastAsia="仿宋_GB2312" w:cs="仿宋_GB2312"/>
                <w:spacing w:val="12"/>
                <w:sz w:val="30"/>
                <w:szCs w:val="30"/>
              </w:rPr>
              <w:t xml:space="preserve"> </w:t>
            </w:r>
            <w:r>
              <w:rPr>
                <w:rFonts w:hint="eastAsia" w:ascii="仿宋_GB2312" w:hAnsi="仿宋_GB2312" w:eastAsia="仿宋_GB2312" w:cs="仿宋_GB2312"/>
                <w:spacing w:val="-3"/>
                <w:sz w:val="30"/>
                <w:szCs w:val="30"/>
              </w:rPr>
              <w:t>部门，应建立健全水土保持措施管理养护责任制，加强补植补种、</w:t>
            </w:r>
            <w:r>
              <w:rPr>
                <w:rFonts w:hint="eastAsia" w:ascii="仿宋_GB2312" w:hAnsi="仿宋_GB2312" w:eastAsia="仿宋_GB2312" w:cs="仿宋_GB2312"/>
                <w:spacing w:val="18"/>
                <w:sz w:val="30"/>
                <w:szCs w:val="30"/>
              </w:rPr>
              <w:t xml:space="preserve"> </w:t>
            </w:r>
            <w:r>
              <w:rPr>
                <w:rFonts w:hint="eastAsia" w:ascii="仿宋_GB2312" w:hAnsi="仿宋_GB2312" w:eastAsia="仿宋_GB2312" w:cs="仿宋_GB2312"/>
                <w:spacing w:val="-11"/>
                <w:sz w:val="30"/>
                <w:szCs w:val="30"/>
              </w:rPr>
              <w:t>提高树草成活率、加强日常养护，确保已建水土保持措施长效、稳</w:t>
            </w:r>
            <w:r>
              <w:rPr>
                <w:rFonts w:hint="eastAsia" w:ascii="仿宋_GB2312" w:hAnsi="仿宋_GB2312" w:eastAsia="仿宋_GB2312" w:cs="仿宋_GB2312"/>
                <w:spacing w:val="-6"/>
                <w:sz w:val="30"/>
                <w:szCs w:val="30"/>
              </w:rPr>
              <w:t>定的发挥水土保持作用。</w:t>
            </w:r>
            <w:r>
              <w:rPr>
                <w:rFonts w:hint="eastAsia" w:ascii="仿宋_GB2312" w:hAnsi="仿宋_GB2312" w:eastAsia="仿宋_GB2312" w:cs="仿宋_GB2312"/>
                <w:spacing w:val="-6"/>
                <w:sz w:val="30"/>
                <w:szCs w:val="30"/>
                <w:lang w:val="en-US" w:eastAsia="zh-CN"/>
              </w:rPr>
              <w:t xml:space="preserve"> </w:t>
            </w:r>
          </w:p>
          <w:p>
            <w:pPr>
              <w:spacing w:before="291" w:line="384" w:lineRule="auto"/>
              <w:ind w:left="128" w:right="77" w:firstLine="605"/>
              <w:rPr>
                <w:rFonts w:hint="eastAsia" w:ascii="仿宋_GB2312" w:hAnsi="仿宋_GB2312" w:eastAsia="仿宋_GB2312" w:cs="仿宋_GB2312"/>
                <w:sz w:val="30"/>
                <w:szCs w:val="30"/>
              </w:rPr>
            </w:pPr>
          </w:p>
        </w:tc>
      </w:tr>
    </w:tbl>
    <w:p>
      <w:pPr>
        <w:rPr>
          <w:rFonts w:ascii="宋体"/>
          <w:sz w:val="21"/>
        </w:rPr>
      </w:pPr>
    </w:p>
    <w:p>
      <w:pPr>
        <w:sectPr>
          <w:pgSz w:w="11905" w:h="16840"/>
          <w:pgMar w:top="1431" w:right="1528" w:bottom="0" w:left="1528" w:header="0" w:footer="0" w:gutter="0"/>
          <w:cols w:space="720" w:num="1"/>
        </w:sectPr>
      </w:pPr>
    </w:p>
    <w:p>
      <w:pPr>
        <w:spacing w:line="16848" w:lineRule="exact"/>
        <w:textAlignment w:val="center"/>
      </w:pPr>
    </w:p>
    <w:p>
      <w:pPr>
        <w:spacing w:before="171" w:line="187" w:lineRule="auto"/>
        <w:jc w:val="center"/>
        <w:rPr>
          <w:rFonts w:hint="eastAsia" w:ascii="黑体" w:hAnsi="黑体" w:eastAsia="黑体" w:cs="黑体"/>
          <w:b w:val="0"/>
          <w:bCs w:val="0"/>
          <w:spacing w:val="-1"/>
          <w:sz w:val="48"/>
          <w:szCs w:val="48"/>
          <w:lang w:val="en-US" w:eastAsia="zh-CN"/>
        </w:rPr>
      </w:pPr>
    </w:p>
    <w:p>
      <w:pPr>
        <w:spacing w:before="171" w:line="187" w:lineRule="auto"/>
        <w:jc w:val="center"/>
        <w:rPr>
          <w:rFonts w:hint="eastAsia" w:ascii="黑体" w:hAnsi="黑体" w:eastAsia="黑体" w:cs="黑体"/>
          <w:b w:val="0"/>
          <w:bCs w:val="0"/>
          <w:spacing w:val="-1"/>
          <w:sz w:val="48"/>
          <w:szCs w:val="48"/>
          <w:lang w:val="en-US" w:eastAsia="zh-CN"/>
        </w:rPr>
      </w:pPr>
    </w:p>
    <w:p>
      <w:pPr>
        <w:spacing w:before="171" w:line="187" w:lineRule="auto"/>
        <w:jc w:val="center"/>
        <w:rPr>
          <w:rFonts w:hint="eastAsia" w:ascii="黑体" w:hAnsi="黑体" w:eastAsia="黑体" w:cs="黑体"/>
          <w:b w:val="0"/>
          <w:bCs w:val="0"/>
          <w:spacing w:val="-1"/>
          <w:sz w:val="48"/>
          <w:szCs w:val="48"/>
          <w:lang w:val="en-US" w:eastAsia="zh-CN"/>
        </w:rPr>
      </w:pPr>
    </w:p>
    <w:p>
      <w:pPr>
        <w:spacing w:before="171" w:line="187" w:lineRule="auto"/>
        <w:jc w:val="center"/>
        <w:rPr>
          <w:rFonts w:hint="eastAsia" w:ascii="黑体" w:hAnsi="黑体" w:eastAsia="黑体" w:cs="黑体"/>
          <w:b w:val="0"/>
          <w:bCs w:val="0"/>
          <w:spacing w:val="-1"/>
          <w:sz w:val="48"/>
          <w:szCs w:val="48"/>
          <w:lang w:val="en-US" w:eastAsia="zh-CN"/>
        </w:rPr>
      </w:pPr>
    </w:p>
    <w:p>
      <w:pPr>
        <w:spacing w:before="171" w:line="187" w:lineRule="auto"/>
        <w:jc w:val="center"/>
        <w:rPr>
          <w:rFonts w:hint="eastAsia" w:ascii="黑体" w:hAnsi="黑体" w:eastAsia="黑体" w:cs="黑体"/>
          <w:b w:val="0"/>
          <w:bCs w:val="0"/>
          <w:spacing w:val="-1"/>
          <w:sz w:val="48"/>
          <w:szCs w:val="48"/>
          <w:lang w:val="en-US" w:eastAsia="zh-CN"/>
        </w:rPr>
      </w:pPr>
      <w:r>
        <w:rPr>
          <w:rFonts w:hint="eastAsia" w:ascii="黑体" w:hAnsi="黑体" w:eastAsia="黑体" w:cs="黑体"/>
          <w:b w:val="0"/>
          <w:bCs w:val="0"/>
          <w:spacing w:val="-1"/>
          <w:sz w:val="48"/>
          <w:szCs w:val="48"/>
          <w:lang w:val="en-US" w:eastAsia="zh-CN"/>
        </w:rPr>
        <w:t>酃湖大道新建工程水土保持建设项目</w:t>
      </w:r>
    </w:p>
    <w:p>
      <w:pPr>
        <w:spacing w:before="171" w:line="187" w:lineRule="auto"/>
        <w:jc w:val="center"/>
        <w:rPr>
          <w:rFonts w:hint="eastAsia" w:ascii="黑体" w:hAnsi="黑体" w:eastAsia="黑体" w:cs="黑体"/>
          <w:b w:val="0"/>
          <w:bCs w:val="0"/>
          <w:spacing w:val="-1"/>
          <w:sz w:val="48"/>
          <w:szCs w:val="48"/>
          <w:lang w:val="en-US" w:eastAsia="zh-CN"/>
        </w:rPr>
      </w:pPr>
      <w:r>
        <w:rPr>
          <w:rFonts w:hint="eastAsia" w:ascii="黑体" w:hAnsi="黑体" w:eastAsia="黑体" w:cs="黑体"/>
          <w:b w:val="0"/>
          <w:bCs w:val="0"/>
          <w:spacing w:val="-1"/>
          <w:sz w:val="48"/>
          <w:szCs w:val="48"/>
          <w:lang w:val="en-US" w:eastAsia="zh-CN"/>
        </w:rPr>
        <w:t>水土保持设施</w:t>
      </w:r>
    </w:p>
    <w:p>
      <w:pPr>
        <w:spacing w:before="171" w:line="187" w:lineRule="auto"/>
        <w:jc w:val="center"/>
        <w:rPr>
          <w:rFonts w:hint="eastAsia" w:ascii="黑体" w:hAnsi="黑体" w:eastAsia="黑体" w:cs="黑体"/>
          <w:b w:val="0"/>
          <w:bCs w:val="0"/>
          <w:spacing w:val="-1"/>
          <w:sz w:val="72"/>
          <w:szCs w:val="72"/>
          <w:lang w:val="en-US" w:eastAsia="zh-CN"/>
        </w:rPr>
      </w:pPr>
      <w:r>
        <w:rPr>
          <w:rFonts w:hint="eastAsia" w:ascii="黑体" w:hAnsi="黑体" w:eastAsia="黑体" w:cs="黑体"/>
          <w:b w:val="0"/>
          <w:bCs w:val="0"/>
          <w:spacing w:val="-1"/>
          <w:sz w:val="72"/>
          <w:szCs w:val="72"/>
          <w:lang w:val="en-US" w:eastAsia="zh-CN"/>
        </w:rPr>
        <w:t>验收报告</w:t>
      </w:r>
    </w:p>
    <w:p>
      <w:pPr>
        <w:spacing w:before="171" w:line="187" w:lineRule="auto"/>
        <w:jc w:val="both"/>
        <w:rPr>
          <w:rFonts w:hint="eastAsia" w:ascii="楷体" w:hAnsi="楷体" w:eastAsia="楷体" w:cs="楷体"/>
          <w:b w:val="0"/>
          <w:bCs w:val="0"/>
          <w:spacing w:val="-1"/>
          <w:sz w:val="72"/>
          <w:szCs w:val="72"/>
          <w:lang w:val="en-US" w:eastAsia="zh-CN"/>
        </w:rPr>
      </w:pPr>
    </w:p>
    <w:p>
      <w:pPr>
        <w:spacing w:before="171" w:line="187" w:lineRule="auto"/>
        <w:jc w:val="both"/>
        <w:rPr>
          <w:rFonts w:hint="eastAsia" w:ascii="楷体" w:hAnsi="楷体" w:eastAsia="楷体" w:cs="楷体"/>
          <w:b w:val="0"/>
          <w:bCs w:val="0"/>
          <w:spacing w:val="-1"/>
          <w:sz w:val="72"/>
          <w:szCs w:val="72"/>
          <w:lang w:val="en-US" w:eastAsia="zh-CN"/>
        </w:rPr>
      </w:pPr>
    </w:p>
    <w:p>
      <w:pPr>
        <w:spacing w:before="171" w:line="187" w:lineRule="auto"/>
        <w:jc w:val="both"/>
        <w:rPr>
          <w:rFonts w:hint="eastAsia" w:ascii="宋体" w:hAnsi="宋体" w:eastAsia="宋体" w:cs="宋体"/>
          <w:b w:val="0"/>
          <w:bCs w:val="0"/>
          <w:spacing w:val="-1"/>
          <w:sz w:val="28"/>
          <w:szCs w:val="28"/>
          <w:lang w:val="en-US" w:eastAsia="zh-CN"/>
        </w:rPr>
      </w:pPr>
    </w:p>
    <w:p>
      <w:pPr>
        <w:spacing w:before="171" w:line="360" w:lineRule="auto"/>
        <w:ind w:firstLine="1390" w:firstLineChars="500"/>
        <w:jc w:val="both"/>
        <w:rPr>
          <w:rFonts w:hint="default" w:ascii="黑体" w:hAnsi="黑体" w:eastAsia="黑体" w:cs="黑体"/>
          <w:b w:val="0"/>
          <w:bCs w:val="0"/>
          <w:color w:val="auto"/>
          <w:spacing w:val="-1"/>
          <w:sz w:val="28"/>
          <w:szCs w:val="28"/>
          <w:u w:val="single"/>
          <w:shd w:val="clear" w:color="auto" w:fill="auto"/>
          <w:lang w:val="en-US" w:eastAsia="zh-CN"/>
        </w:rPr>
      </w:pPr>
      <w:r>
        <w:rPr>
          <w:rFonts w:hint="eastAsia" w:ascii="黑体" w:hAnsi="黑体" w:eastAsia="黑体" w:cs="黑体"/>
          <w:b w:val="0"/>
          <w:bCs w:val="0"/>
          <w:spacing w:val="-1"/>
          <w:sz w:val="28"/>
          <w:szCs w:val="28"/>
          <w:lang w:val="en-US" w:eastAsia="zh-CN"/>
        </w:rPr>
        <w:t xml:space="preserve">项目名称：   </w:t>
      </w:r>
      <w:r>
        <w:rPr>
          <w:rFonts w:hint="eastAsia" w:ascii="黑体" w:hAnsi="黑体" w:eastAsia="黑体" w:cs="黑体"/>
          <w:b w:val="0"/>
          <w:bCs w:val="0"/>
          <w:color w:val="auto"/>
          <w:spacing w:val="-1"/>
          <w:sz w:val="28"/>
          <w:szCs w:val="28"/>
          <w:shd w:val="clear" w:color="auto" w:fill="auto"/>
          <w:lang w:val="en-US" w:eastAsia="zh-CN"/>
        </w:rPr>
        <w:t xml:space="preserve"> </w:t>
      </w:r>
      <w:r>
        <w:rPr>
          <w:rFonts w:hint="eastAsia" w:ascii="黑体" w:hAnsi="黑体" w:eastAsia="黑体" w:cs="黑体"/>
          <w:b w:val="0"/>
          <w:bCs w:val="0"/>
          <w:color w:val="auto"/>
          <w:spacing w:val="-1"/>
          <w:sz w:val="28"/>
          <w:szCs w:val="28"/>
          <w:u w:val="single"/>
          <w:shd w:val="clear" w:color="auto" w:fill="auto"/>
          <w:lang w:val="en-US" w:eastAsia="zh-CN"/>
        </w:rPr>
        <w:t xml:space="preserve">酃湖大道新建工程项目       </w:t>
      </w:r>
    </w:p>
    <w:p>
      <w:pPr>
        <w:spacing w:before="171" w:line="360" w:lineRule="auto"/>
        <w:ind w:firstLine="1390" w:firstLineChars="500"/>
        <w:jc w:val="both"/>
        <w:rPr>
          <w:rFonts w:hint="default" w:ascii="黑体" w:hAnsi="黑体" w:eastAsia="黑体" w:cs="黑体"/>
          <w:b w:val="0"/>
          <w:bCs w:val="0"/>
          <w:spacing w:val="-1"/>
          <w:sz w:val="28"/>
          <w:szCs w:val="28"/>
          <w:u w:val="single"/>
          <w:lang w:val="en-US" w:eastAsia="zh-CN"/>
        </w:rPr>
      </w:pPr>
      <w:r>
        <w:rPr>
          <w:rFonts w:hint="eastAsia" w:ascii="黑体" w:hAnsi="黑体" w:eastAsia="黑体" w:cs="黑体"/>
          <w:b w:val="0"/>
          <w:bCs w:val="0"/>
          <w:spacing w:val="-1"/>
          <w:sz w:val="28"/>
          <w:szCs w:val="28"/>
          <w:u w:val="none"/>
          <w:lang w:val="en-US" w:eastAsia="zh-CN"/>
        </w:rPr>
        <w:t xml:space="preserve">项目编号：    </w:t>
      </w:r>
      <w:r>
        <w:rPr>
          <w:rFonts w:hint="eastAsia" w:ascii="黑体" w:hAnsi="黑体" w:eastAsia="黑体" w:cs="黑体"/>
          <w:b w:val="0"/>
          <w:bCs w:val="0"/>
          <w:spacing w:val="-1"/>
          <w:sz w:val="28"/>
          <w:szCs w:val="28"/>
          <w:u w:val="single"/>
          <w:lang w:val="en-US" w:eastAsia="zh-CN"/>
        </w:rPr>
        <w:t xml:space="preserve">衡水许【2016】36号       </w:t>
      </w:r>
    </w:p>
    <w:p>
      <w:pPr>
        <w:spacing w:before="171" w:line="360" w:lineRule="auto"/>
        <w:ind w:firstLine="1390" w:firstLineChars="500"/>
        <w:jc w:val="both"/>
        <w:rPr>
          <w:rFonts w:hint="eastAsia" w:ascii="黑体" w:hAnsi="黑体" w:eastAsia="黑体" w:cs="黑体"/>
          <w:b w:val="0"/>
          <w:bCs w:val="0"/>
          <w:spacing w:val="-1"/>
          <w:sz w:val="28"/>
          <w:szCs w:val="28"/>
          <w:u w:val="single"/>
          <w:lang w:val="en-US" w:eastAsia="zh-CN"/>
        </w:rPr>
      </w:pPr>
      <w:r>
        <w:rPr>
          <w:rFonts w:hint="eastAsia" w:ascii="黑体" w:hAnsi="黑体" w:eastAsia="黑体" w:cs="黑体"/>
          <w:b w:val="0"/>
          <w:bCs w:val="0"/>
          <w:spacing w:val="-1"/>
          <w:sz w:val="28"/>
          <w:szCs w:val="28"/>
          <w:u w:val="none"/>
          <w:lang w:val="en-US" w:eastAsia="zh-CN"/>
        </w:rPr>
        <w:t xml:space="preserve">建设地点：    </w:t>
      </w:r>
      <w:r>
        <w:rPr>
          <w:rFonts w:hint="eastAsia" w:ascii="黑体" w:hAnsi="黑体" w:eastAsia="黑体" w:cs="黑体"/>
          <w:b w:val="0"/>
          <w:bCs w:val="0"/>
          <w:spacing w:val="-1"/>
          <w:sz w:val="28"/>
          <w:szCs w:val="28"/>
          <w:u w:val="single"/>
          <w:lang w:val="en-US" w:eastAsia="zh-CN"/>
        </w:rPr>
        <w:t xml:space="preserve">衡阳市珠晖区             </w:t>
      </w:r>
    </w:p>
    <w:p>
      <w:pPr>
        <w:spacing w:before="171" w:line="360" w:lineRule="auto"/>
        <w:ind w:firstLine="1390" w:firstLineChars="500"/>
        <w:jc w:val="both"/>
        <w:rPr>
          <w:rFonts w:hint="eastAsia" w:ascii="黑体" w:hAnsi="黑体" w:eastAsia="黑体" w:cs="黑体"/>
          <w:b w:val="0"/>
          <w:bCs w:val="0"/>
          <w:spacing w:val="-1"/>
          <w:sz w:val="28"/>
          <w:szCs w:val="28"/>
          <w:u w:val="single"/>
          <w:lang w:val="en-US" w:eastAsia="zh-CN"/>
        </w:rPr>
      </w:pPr>
      <w:r>
        <w:rPr>
          <w:rFonts w:hint="eastAsia" w:ascii="黑体" w:hAnsi="黑体" w:eastAsia="黑体" w:cs="黑体"/>
          <w:b w:val="0"/>
          <w:bCs w:val="0"/>
          <w:spacing w:val="-1"/>
          <w:sz w:val="28"/>
          <w:szCs w:val="28"/>
          <w:u w:val="none"/>
          <w:lang w:val="en-US" w:eastAsia="zh-CN"/>
        </w:rPr>
        <w:t>验收主持单位：</w:t>
      </w:r>
      <w:r>
        <w:rPr>
          <w:rFonts w:hint="eastAsia" w:ascii="黑体" w:hAnsi="黑体" w:eastAsia="黑体" w:cs="黑体"/>
          <w:b w:val="0"/>
          <w:bCs w:val="0"/>
          <w:spacing w:val="-1"/>
          <w:sz w:val="28"/>
          <w:szCs w:val="28"/>
          <w:u w:val="single"/>
          <w:lang w:val="en-US" w:eastAsia="zh-CN"/>
        </w:rPr>
        <w:t>衡阳市城市投资建设有限公司</w:t>
      </w:r>
    </w:p>
    <w:p>
      <w:pPr>
        <w:bidi w:val="0"/>
        <w:rPr>
          <w:rFonts w:hint="default" w:ascii="Arial" w:hAnsi="Arial" w:eastAsia="仿宋_GB2312" w:cs="Arial"/>
          <w:snapToGrid w:val="0"/>
          <w:color w:val="000000"/>
          <w:kern w:val="0"/>
          <w:sz w:val="24"/>
          <w:szCs w:val="21"/>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bidi w:val="0"/>
        <w:rPr>
          <w:rFonts w:hint="default"/>
          <w:lang w:val="en-US" w:eastAsia="zh-CN"/>
        </w:rPr>
      </w:pPr>
    </w:p>
    <w:p>
      <w:pPr>
        <w:spacing w:before="171" w:line="187" w:lineRule="auto"/>
        <w:ind w:firstLine="5520" w:firstLineChars="2300"/>
        <w:rPr>
          <w:rFonts w:hint="eastAsia"/>
          <w:lang w:val="en-US" w:eastAsia="zh-CN"/>
        </w:rPr>
      </w:pPr>
      <w:r>
        <w:rPr>
          <w:rFonts w:hint="eastAsia"/>
          <w:lang w:val="en-US" w:eastAsia="zh-CN"/>
        </w:rPr>
        <w:tab/>
      </w:r>
    </w:p>
    <w:p>
      <w:pPr>
        <w:spacing w:before="171" w:line="187" w:lineRule="auto"/>
        <w:ind w:firstLine="5520" w:firstLineChars="2300"/>
        <w:rPr>
          <w:rFonts w:hint="eastAsia"/>
          <w:lang w:val="en-US" w:eastAsia="zh-CN"/>
        </w:rPr>
      </w:pPr>
    </w:p>
    <w:p>
      <w:pPr>
        <w:spacing w:before="171" w:line="187" w:lineRule="auto"/>
        <w:rPr>
          <w:rFonts w:hint="eastAsia"/>
          <w:lang w:val="en-US" w:eastAsia="zh-CN"/>
        </w:rPr>
        <w:sectPr>
          <w:headerReference r:id="rId12" w:type="default"/>
          <w:footerReference r:id="rId13" w:type="default"/>
          <w:pgSz w:w="11906" w:h="16838"/>
          <w:pgMar w:top="1440" w:right="1800" w:bottom="1440" w:left="1800"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衡阳市</w:t>
      </w:r>
      <w:r>
        <w:rPr>
          <w:rFonts w:hint="eastAsia" w:ascii="Times New Roman" w:hAnsi="Times New Roman" w:eastAsia="宋体" w:cs="Times New Roman"/>
          <w:b/>
          <w:bCs/>
          <w:color w:val="auto"/>
          <w:sz w:val="28"/>
          <w:szCs w:val="28"/>
          <w:highlight w:val="none"/>
          <w:lang w:val="en-US" w:eastAsia="zh-CN"/>
        </w:rPr>
        <w:t>酃湖大道</w:t>
      </w:r>
      <w:r>
        <w:rPr>
          <w:rFonts w:hint="default" w:ascii="Times New Roman" w:hAnsi="Times New Roman" w:eastAsia="宋体" w:cs="Times New Roman"/>
          <w:b/>
          <w:bCs/>
          <w:color w:val="auto"/>
          <w:sz w:val="28"/>
          <w:szCs w:val="28"/>
          <w:highlight w:val="none"/>
          <w:lang w:val="en-US" w:eastAsia="zh-CN"/>
        </w:rPr>
        <w:t>（</w:t>
      </w:r>
      <w:r>
        <w:rPr>
          <w:rFonts w:hint="eastAsia" w:ascii="Times New Roman" w:hAnsi="Times New Roman" w:eastAsia="宋体" w:cs="Times New Roman"/>
          <w:b/>
          <w:bCs/>
          <w:color w:val="auto"/>
          <w:sz w:val="28"/>
          <w:szCs w:val="28"/>
          <w:highlight w:val="none"/>
          <w:lang w:val="en-US" w:eastAsia="zh-CN"/>
        </w:rPr>
        <w:t>华天</w:t>
      </w:r>
      <w:r>
        <w:rPr>
          <w:rFonts w:hint="default" w:ascii="Times New Roman" w:hAnsi="Times New Roman" w:eastAsia="宋体" w:cs="Times New Roman"/>
          <w:b/>
          <w:bCs/>
          <w:color w:val="auto"/>
          <w:sz w:val="28"/>
          <w:szCs w:val="28"/>
          <w:highlight w:val="none"/>
          <w:lang w:val="en-US" w:eastAsia="zh-CN"/>
        </w:rPr>
        <w:t>路—</w:t>
      </w:r>
      <w:r>
        <w:rPr>
          <w:rFonts w:hint="eastAsia" w:ascii="Times New Roman" w:hAnsi="Times New Roman" w:eastAsia="宋体" w:cs="Times New Roman"/>
          <w:b/>
          <w:bCs/>
          <w:color w:val="auto"/>
          <w:sz w:val="28"/>
          <w:szCs w:val="28"/>
          <w:highlight w:val="none"/>
          <w:lang w:val="en-US" w:eastAsia="zh-CN"/>
        </w:rPr>
        <w:t>雁城大道</w:t>
      </w:r>
      <w:r>
        <w:rPr>
          <w:rFonts w:hint="default" w:ascii="Times New Roman" w:hAnsi="Times New Roman" w:eastAsia="宋体" w:cs="Times New Roman"/>
          <w:b/>
          <w:bCs/>
          <w:color w:val="auto"/>
          <w:sz w:val="28"/>
          <w:szCs w:val="28"/>
          <w:highlight w:val="none"/>
          <w:lang w:val="en-US" w:eastAsia="zh-CN"/>
        </w:rPr>
        <w:t>）项目</w:t>
      </w:r>
    </w:p>
    <w:p>
      <w:pPr>
        <w:pStyle w:val="11"/>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distribute"/>
        <w:textAlignment w:val="auto"/>
        <w:rPr>
          <w:rFonts w:hint="default" w:ascii="Times New Roman" w:hAnsi="Times New Roman" w:eastAsia="黑体" w:cs="Times New Roman"/>
          <w:b w:val="0"/>
          <w:bCs w:val="0"/>
          <w:color w:val="auto"/>
          <w:kern w:val="10"/>
          <w:sz w:val="52"/>
          <w:szCs w:val="52"/>
          <w:lang w:val="en-US" w:eastAsia="zh-CN"/>
        </w:rPr>
      </w:pPr>
      <w:r>
        <w:rPr>
          <w:rFonts w:hint="default" w:ascii="Times New Roman" w:hAnsi="Times New Roman" w:eastAsia="黑体" w:cs="Times New Roman"/>
          <w:b w:val="0"/>
          <w:bCs w:val="0"/>
          <w:color w:val="auto"/>
          <w:kern w:val="10"/>
          <w:sz w:val="52"/>
          <w:szCs w:val="52"/>
          <w:lang w:val="en-US" w:eastAsia="zh-CN"/>
        </w:rPr>
        <w:t>水土保持监测</w:t>
      </w:r>
      <w:r>
        <w:rPr>
          <w:rFonts w:hint="eastAsia" w:ascii="Times New Roman" w:hAnsi="Times New Roman" w:eastAsia="黑体" w:cs="Times New Roman"/>
          <w:b w:val="0"/>
          <w:bCs w:val="0"/>
          <w:color w:val="auto"/>
          <w:kern w:val="10"/>
          <w:sz w:val="52"/>
          <w:szCs w:val="52"/>
          <w:lang w:val="en-US" w:eastAsia="zh-CN"/>
        </w:rPr>
        <w:t>验收报告</w:t>
      </w:r>
      <w:r>
        <w:rPr>
          <w:rFonts w:hint="default" w:ascii="Times New Roman" w:hAnsi="Times New Roman" w:eastAsia="黑体" w:cs="Times New Roman"/>
          <w:b w:val="0"/>
          <w:bCs w:val="0"/>
          <w:color w:val="auto"/>
          <w:kern w:val="10"/>
          <w:sz w:val="52"/>
          <w:szCs w:val="52"/>
          <w:lang w:val="en-US" w:eastAsia="zh-CN"/>
        </w:rPr>
        <w:t>责任页</w:t>
      </w:r>
    </w:p>
    <w:p>
      <w:pPr>
        <w:tabs>
          <w:tab w:val="left" w:pos="420"/>
        </w:tabs>
        <w:spacing w:line="360" w:lineRule="auto"/>
        <w:ind w:left="478" w:leftChars="198" w:hanging="3" w:firstLineChars="0"/>
        <w:jc w:val="center"/>
        <w:rPr>
          <w:rFonts w:hint="default" w:ascii="Times New Roman" w:hAnsi="Times New Roman" w:eastAsia="宋体" w:cs="Times New Roman"/>
          <w:b/>
          <w:bCs/>
          <w:color w:val="auto"/>
          <w:kern w:val="0"/>
          <w:sz w:val="28"/>
          <w:szCs w:val="28"/>
          <w:lang w:eastAsia="zh-CN"/>
        </w:rPr>
      </w:pPr>
      <w:r>
        <w:rPr>
          <w:rFonts w:hint="default" w:ascii="Times New Roman" w:hAnsi="Times New Roman" w:eastAsia="宋体" w:cs="Times New Roman"/>
          <w:b/>
          <w:bCs/>
          <w:color w:val="auto"/>
          <w:kern w:val="0"/>
          <w:sz w:val="28"/>
          <w:szCs w:val="28"/>
          <w:lang w:eastAsia="zh-CN"/>
        </w:rPr>
        <w:t>（湖南华意项目管理有限公司）</w:t>
      </w:r>
    </w:p>
    <w:p>
      <w:pPr>
        <w:pStyle w:val="2"/>
        <w:rPr>
          <w:rFonts w:hint="default" w:ascii="Times New Roman" w:hAnsi="Times New Roman" w:cs="Times New Roman"/>
          <w:color w:val="auto"/>
          <w:lang w:eastAsia="zh-CN"/>
        </w:rPr>
      </w:pPr>
    </w:p>
    <w:p>
      <w:pPr>
        <w:pStyle w:val="2"/>
        <w:rPr>
          <w:rFonts w:hint="default" w:ascii="Times New Roman" w:hAnsi="Times New Roman" w:cs="Times New Roman"/>
          <w:color w:val="auto"/>
          <w:lang w:eastAsia="zh-CN"/>
        </w:rPr>
      </w:pPr>
    </w:p>
    <w:p>
      <w:pPr>
        <w:rPr>
          <w:rFonts w:hint="default" w:ascii="Times New Roman" w:hAnsi="Times New Roman" w:cs="Times New Roman"/>
          <w:lang w:eastAsia="zh-CN"/>
        </w:rPr>
      </w:pPr>
    </w:p>
    <w:p>
      <w:pPr>
        <w:tabs>
          <w:tab w:val="left" w:pos="420"/>
        </w:tabs>
        <w:spacing w:line="360" w:lineRule="auto"/>
        <w:ind w:left="478" w:leftChars="198" w:hanging="3" w:firstLineChars="0"/>
        <w:jc w:val="center"/>
        <w:rPr>
          <w:rFonts w:hint="default" w:ascii="Times New Roman" w:hAnsi="Times New Roman" w:eastAsia="宋体" w:cs="Times New Roman"/>
          <w:color w:val="auto"/>
          <w:kern w:val="0"/>
          <w:sz w:val="32"/>
          <w:szCs w:val="32"/>
          <w:lang w:eastAsia="zh-CN"/>
        </w:rPr>
      </w:pPr>
    </w:p>
    <w:p>
      <w:pPr>
        <w:pStyle w:val="2"/>
        <w:ind w:left="0" w:leftChars="0" w:firstLine="0" w:firstLineChars="0"/>
        <w:rPr>
          <w:rFonts w:hint="default" w:ascii="Times New Roman" w:hAnsi="Times New Roman" w:eastAsia="宋体" w:cs="Times New Roman"/>
          <w:color w:val="auto"/>
          <w:kern w:val="0"/>
          <w:sz w:val="32"/>
          <w:szCs w:val="32"/>
          <w:lang w:eastAsia="zh-CN"/>
        </w:rPr>
      </w:pPr>
    </w:p>
    <w:p>
      <w:pPr>
        <w:rPr>
          <w:rFonts w:hint="default" w:ascii="Times New Roman" w:hAnsi="Times New Roman" w:eastAsia="宋体" w:cs="Times New Roman"/>
          <w:color w:val="auto"/>
          <w:kern w:val="0"/>
          <w:sz w:val="32"/>
          <w:szCs w:val="32"/>
          <w:lang w:eastAsia="zh-CN"/>
        </w:rPr>
      </w:pPr>
    </w:p>
    <w:p>
      <w:pPr>
        <w:pStyle w:val="2"/>
        <w:rPr>
          <w:rFonts w:hint="default"/>
          <w:lang w:eastAsia="zh-CN"/>
        </w:rPr>
      </w:pPr>
    </w:p>
    <w:p>
      <w:pPr>
        <w:rPr>
          <w:rFonts w:hint="default" w:ascii="Times New Roman" w:hAnsi="Times New Roman" w:cs="Times New Roman"/>
          <w:color w:val="auto"/>
          <w:lang w:eastAsia="zh-CN"/>
        </w:rPr>
      </w:pPr>
    </w:p>
    <w:p>
      <w:pPr>
        <w:pStyle w:val="2"/>
        <w:rPr>
          <w:rFonts w:hint="default" w:ascii="Times New Roman" w:hAnsi="Times New Roman" w:cs="Times New Roman"/>
          <w:color w:val="auto"/>
          <w:lang w:eastAsia="zh-CN"/>
        </w:rPr>
      </w:pPr>
    </w:p>
    <w:tbl>
      <w:tblPr>
        <w:tblStyle w:val="21"/>
        <w:tblpPr w:leftFromText="180" w:rightFromText="180" w:vertAnchor="text" w:horzAnchor="page" w:tblpXSpec="center" w:tblpY="374"/>
        <w:tblOverlap w:val="never"/>
        <w:tblW w:w="65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0"/>
        <w:gridCol w:w="1313"/>
        <w:gridCol w:w="1190"/>
        <w:gridCol w:w="1087"/>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批     准：</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莫俊华</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618490" cy="212725"/>
                  <wp:effectExtent l="0" t="0" r="10160" b="15875"/>
                  <wp:docPr id="79" name="图片 79" descr="QQ图片2021123011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QQ图片20211230110047"/>
                          <pic:cNvPicPr>
                            <a:picLocks noChangeAspect="1"/>
                          </pic:cNvPicPr>
                        </pic:nvPicPr>
                        <pic:blipFill>
                          <a:blip r:embed="rId44"/>
                          <a:stretch>
                            <a:fillRect/>
                          </a:stretch>
                        </pic:blipFill>
                        <pic:spPr>
                          <a:xfrm>
                            <a:off x="0" y="0"/>
                            <a:ext cx="618490" cy="21272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审     查：</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秦佳伟</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715010" cy="255905"/>
                  <wp:effectExtent l="0" t="0" r="8890" b="10795"/>
                  <wp:docPr id="8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 descr="IMG_256"/>
                          <pic:cNvPicPr>
                            <a:picLocks noChangeAspect="1"/>
                          </pic:cNvPicPr>
                        </pic:nvPicPr>
                        <pic:blipFill>
                          <a:blip r:embed="rId45"/>
                          <a:stretch>
                            <a:fillRect/>
                          </a:stretch>
                        </pic:blipFill>
                        <pic:spPr>
                          <a:xfrm>
                            <a:off x="0" y="0"/>
                            <a:ext cx="715010" cy="255905"/>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校     核：</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阳衡辉</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788670" cy="276225"/>
                  <wp:effectExtent l="0" t="0" r="11430" b="9525"/>
                  <wp:docPr id="81"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2" descr="IMG_256"/>
                          <pic:cNvPicPr>
                            <a:picLocks noChangeAspect="1"/>
                          </pic:cNvPicPr>
                        </pic:nvPicPr>
                        <pic:blipFill>
                          <a:blip r:embed="rId46"/>
                          <a:stretch>
                            <a:fillRect/>
                          </a:stretch>
                        </pic:blipFill>
                        <pic:spPr>
                          <a:xfrm>
                            <a:off x="0" y="0"/>
                            <a:ext cx="788670" cy="276225"/>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distribute"/>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项目负责：</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尹靖雯</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615950" cy="454025"/>
                  <wp:effectExtent l="0" t="0" r="12700" b="3175"/>
                  <wp:docPr id="82" name="图片 82" descr="尹靖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尹靖雯"/>
                          <pic:cNvPicPr>
                            <a:picLocks noChangeAspect="1"/>
                          </pic:cNvPicPr>
                        </pic:nvPicPr>
                        <pic:blipFill>
                          <a:blip r:embed="rId47"/>
                          <a:stretch>
                            <a:fillRect/>
                          </a:stretch>
                        </pic:blipFill>
                        <pic:spPr>
                          <a:xfrm>
                            <a:off x="0" y="0"/>
                            <a:ext cx="615950" cy="45402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vertAlign w:val="baseline"/>
                <w:lang w:val="en-US" w:eastAsia="zh-CN"/>
              </w:rPr>
            </w:pPr>
            <w:r>
              <w:rPr>
                <w:rFonts w:hint="default" w:ascii="Times New Roman" w:hAnsi="Times New Roman" w:eastAsia="宋体" w:cs="Times New Roman"/>
                <w:b w:val="0"/>
                <w:bCs w:val="0"/>
                <w:color w:val="auto"/>
                <w:kern w:val="0"/>
                <w:sz w:val="28"/>
                <w:szCs w:val="28"/>
                <w:vertAlign w:val="baseline"/>
                <w:lang w:val="en-US" w:eastAsia="zh-CN"/>
              </w:rPr>
              <w:t>编     写：</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刘洋铭</w:t>
            </w:r>
          </w:p>
        </w:tc>
        <w:tc>
          <w:tcPr>
            <w:tcW w:w="1190" w:type="dxa"/>
            <w:tcBorders>
              <w:tl2br w:val="nil"/>
              <w:tr2bl w:val="nil"/>
            </w:tcBorders>
            <w:vAlign w:val="center"/>
          </w:tcPr>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716915" cy="349250"/>
                  <wp:effectExtent l="0" t="0" r="6985" b="12700"/>
                  <wp:docPr id="83" name="图片 8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IMG_256"/>
                          <pic:cNvPicPr>
                            <a:picLocks noChangeAspect="1"/>
                          </pic:cNvPicPr>
                        </pic:nvPicPr>
                        <pic:blipFill>
                          <a:blip r:embed="rId48"/>
                          <a:stretch>
                            <a:fillRect/>
                          </a:stretch>
                        </pic:blipFill>
                        <pic:spPr>
                          <a:xfrm>
                            <a:off x="0" y="0"/>
                            <a:ext cx="716915" cy="349250"/>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3971925" cy="1933575"/>
                  <wp:effectExtent l="0" t="0" r="9525" b="9525"/>
                  <wp:docPr id="84" name="图片 8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IMG_256"/>
                          <pic:cNvPicPr>
                            <a:picLocks noChangeAspect="1"/>
                          </pic:cNvPicPr>
                        </pic:nvPicPr>
                        <pic:blipFill>
                          <a:blip r:embed="rId48"/>
                          <a:stretch>
                            <a:fillRect/>
                          </a:stretch>
                        </pic:blipFill>
                        <pic:spPr>
                          <a:xfrm>
                            <a:off x="0" y="0"/>
                            <a:ext cx="3971925" cy="1933575"/>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640715" cy="323850"/>
                  <wp:effectExtent l="0" t="0" r="6985" b="0"/>
                  <wp:docPr id="85"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3" descr="IMG_256"/>
                          <pic:cNvPicPr>
                            <a:picLocks noChangeAspect="1"/>
                          </pic:cNvPicPr>
                        </pic:nvPicPr>
                        <pic:blipFill>
                          <a:blip r:embed="rId49"/>
                          <a:stretch>
                            <a:fillRect/>
                          </a:stretch>
                        </pic:blipFill>
                        <pic:spPr>
                          <a:xfrm>
                            <a:off x="0" y="0"/>
                            <a:ext cx="640715" cy="323850"/>
                          </a:xfrm>
                          <a:prstGeom prst="rect">
                            <a:avLst/>
                          </a:prstGeom>
                          <a:noFill/>
                          <a:ln w="9525">
                            <a:noFill/>
                          </a:ln>
                        </pic:spPr>
                      </pic:pic>
                    </a:graphicData>
                  </a:graphic>
                </wp:inline>
              </w:drawing>
            </w: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eastAsia" w:ascii="Times New Roman" w:hAnsi="Times New Roman" w:eastAsia="宋体" w:cs="Times New Roman"/>
                <w:color w:val="auto"/>
                <w:kern w:val="0"/>
                <w:sz w:val="28"/>
                <w:szCs w:val="28"/>
                <w:vertAlign w:val="baseline"/>
                <w:lang w:val="en-US" w:eastAsia="zh-CN"/>
              </w:rPr>
              <w:t>马波</w:t>
            </w:r>
          </w:p>
        </w:tc>
        <w:tc>
          <w:tcPr>
            <w:tcW w:w="1087" w:type="dxa"/>
            <w:tcBorders>
              <w:tl2br w:val="nil"/>
              <w:tr2bl w:val="nil"/>
            </w:tcBorders>
            <w:vAlign w:val="center"/>
          </w:tcPr>
          <w:p>
            <w:pPr>
              <w:keepNext w:val="0"/>
              <w:keepLines w:val="0"/>
              <w:widowControl/>
              <w:suppressLineNumbers w:val="0"/>
              <w:jc w:val="left"/>
            </w:pPr>
            <w:r>
              <w:rPr>
                <w:rFonts w:ascii="宋体" w:hAnsi="宋体" w:eastAsia="宋体" w:cs="宋体"/>
                <w:snapToGrid w:val="0"/>
                <w:color w:val="000000"/>
                <w:kern w:val="0"/>
                <w:sz w:val="24"/>
                <w:szCs w:val="24"/>
                <w:lang w:val="en-US" w:eastAsia="zh-CN" w:bidi="ar"/>
              </w:rPr>
              <w:drawing>
                <wp:inline distT="0" distB="0" distL="114300" distR="114300">
                  <wp:extent cx="572135" cy="349885"/>
                  <wp:effectExtent l="0" t="0" r="18415" b="12065"/>
                  <wp:docPr id="86"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4" descr="IMG_256"/>
                          <pic:cNvPicPr>
                            <a:picLocks noChangeAspect="1"/>
                          </pic:cNvPicPr>
                        </pic:nvPicPr>
                        <pic:blipFill>
                          <a:blip r:embed="rId50"/>
                          <a:stretch>
                            <a:fillRect/>
                          </a:stretch>
                        </pic:blipFill>
                        <pic:spPr>
                          <a:xfrm>
                            <a:off x="0" y="0"/>
                            <a:ext cx="572135" cy="349885"/>
                          </a:xfrm>
                          <a:prstGeom prst="rect">
                            <a:avLst/>
                          </a:prstGeom>
                          <a:noFill/>
                          <a:ln w="9525">
                            <a:noFill/>
                          </a:ln>
                        </pic:spPr>
                      </pic:pic>
                    </a:graphicData>
                  </a:graphic>
                </wp:inline>
              </w:drawing>
            </w:r>
          </w:p>
          <w:p>
            <w:pPr>
              <w:keepNext w:val="0"/>
              <w:keepLines w:val="0"/>
              <w:widowControl/>
              <w:suppressLineNumbers w:val="0"/>
              <w:jc w:val="left"/>
            </w:pPr>
          </w:p>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546100" cy="347980"/>
                  <wp:effectExtent l="0" t="0" r="6350" b="13970"/>
                  <wp:docPr id="87" name="图片 87" descr="20211230175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20211230175543"/>
                          <pic:cNvPicPr>
                            <a:picLocks noChangeAspect="1"/>
                          </pic:cNvPicPr>
                        </pic:nvPicPr>
                        <pic:blipFill>
                          <a:blip r:embed="rId51"/>
                          <a:stretch>
                            <a:fillRect/>
                          </a:stretch>
                        </pic:blipFill>
                        <pic:spPr>
                          <a:xfrm>
                            <a:off x="0" y="0"/>
                            <a:ext cx="546100" cy="34798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480"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bidi="zh-CN"/>
              </w:rPr>
              <w:t>钟世杰</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default" w:ascii="Times New Roman" w:hAnsi="Times New Roman" w:eastAsia="宋体" w:cs="Times New Roman"/>
                <w:color w:val="auto"/>
                <w:kern w:val="0"/>
                <w:sz w:val="28"/>
                <w:szCs w:val="28"/>
                <w:vertAlign w:val="baseline"/>
                <w:lang w:val="en-US" w:eastAsia="zh-CN" w:bidi="zh-CN"/>
              </w:rPr>
              <w:drawing>
                <wp:inline distT="0" distB="0" distL="114300" distR="114300">
                  <wp:extent cx="617220" cy="295275"/>
                  <wp:effectExtent l="0" t="0" r="11430" b="9525"/>
                  <wp:docPr id="88" name="图片 88" descr="钟世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钟世杰"/>
                          <pic:cNvPicPr>
                            <a:picLocks noChangeAspect="1"/>
                          </pic:cNvPicPr>
                        </pic:nvPicPr>
                        <pic:blipFill>
                          <a:blip r:embed="rId52"/>
                          <a:stretch>
                            <a:fillRect/>
                          </a:stretch>
                        </pic:blipFill>
                        <pic:spPr>
                          <a:xfrm>
                            <a:off x="0" y="0"/>
                            <a:ext cx="617220" cy="29527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bidi="zh-CN"/>
              </w:rPr>
            </w:pPr>
            <w:r>
              <w:rPr>
                <w:rFonts w:hint="eastAsia" w:ascii="Times New Roman" w:hAnsi="Times New Roman" w:eastAsia="宋体" w:cs="Times New Roman"/>
                <w:color w:val="auto"/>
                <w:kern w:val="0"/>
                <w:sz w:val="28"/>
                <w:szCs w:val="28"/>
                <w:vertAlign w:val="baseline"/>
                <w:lang w:val="en-US" w:eastAsia="zh-CN" w:bidi="zh-CN"/>
              </w:rPr>
              <w:t>王宏威</w:t>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r>
              <w:rPr>
                <w:rFonts w:hint="default" w:ascii="Times New Roman" w:hAnsi="Times New Roman" w:eastAsia="宋体" w:cs="Times New Roman"/>
                <w:color w:val="auto"/>
                <w:kern w:val="0"/>
                <w:sz w:val="28"/>
                <w:szCs w:val="28"/>
                <w:vertAlign w:val="baseline"/>
                <w:lang w:val="en-US" w:eastAsia="zh-CN"/>
              </w:rPr>
              <w:drawing>
                <wp:inline distT="0" distB="0" distL="114300" distR="114300">
                  <wp:extent cx="552450" cy="345440"/>
                  <wp:effectExtent l="0" t="0" r="0" b="16510"/>
                  <wp:docPr id="89" name="图片 89" descr="王宏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王宏威"/>
                          <pic:cNvPicPr>
                            <a:picLocks noChangeAspect="1"/>
                          </pic:cNvPicPr>
                        </pic:nvPicPr>
                        <pic:blipFill>
                          <a:blip r:embed="rId63"/>
                          <a:stretch>
                            <a:fillRect/>
                          </a:stretch>
                        </pic:blipFill>
                        <pic:spPr>
                          <a:xfrm>
                            <a:off x="0" y="0"/>
                            <a:ext cx="552450" cy="34544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top"/>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480" w:leftChars="200" w:firstLine="0" w:firstLineChars="0"/>
              <w:jc w:val="distribute"/>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vertAlign w:val="baseline"/>
                <w:lang w:val="en-US" w:eastAsia="zh-CN"/>
              </w:rPr>
            </w:pPr>
          </w:p>
        </w:tc>
      </w:tr>
    </w:tbl>
    <w:p>
      <w:pPr>
        <w:spacing w:before="171" w:line="187" w:lineRule="auto"/>
        <w:rPr>
          <w:rFonts w:hint="eastAsia"/>
          <w:lang w:val="en-US" w:eastAsia="zh-CN"/>
        </w:rPr>
        <w:sectPr>
          <w:pgSz w:w="11905" w:h="16840"/>
          <w:pgMar w:top="400" w:right="1426" w:bottom="400" w:left="1422" w:header="0" w:footer="0" w:gutter="0"/>
          <w:cols w:space="720" w:num="1"/>
        </w:sectPr>
      </w:pPr>
    </w:p>
    <w:p>
      <w:pPr>
        <w:spacing w:before="171" w:line="187" w:lineRule="auto"/>
        <w:rPr>
          <w:rFonts w:ascii="新宋体" w:hAnsi="新宋体" w:eastAsia="新宋体" w:cs="新宋体"/>
          <w:spacing w:val="-1"/>
          <w:sz w:val="30"/>
          <w:szCs w:val="30"/>
        </w:rPr>
      </w:pPr>
    </w:p>
    <w:p>
      <w:pPr>
        <w:spacing w:before="171" w:line="187" w:lineRule="auto"/>
        <w:ind w:firstLine="894" w:firstLineChars="300"/>
        <w:rPr>
          <w:rFonts w:ascii="新宋体" w:hAnsi="新宋体" w:eastAsia="新宋体" w:cs="新宋体"/>
          <w:sz w:val="30"/>
          <w:szCs w:val="30"/>
        </w:rPr>
      </w:pPr>
      <w:r>
        <w:rPr>
          <w:rFonts w:ascii="新宋体" w:hAnsi="新宋体" w:eastAsia="新宋体" w:cs="新宋体"/>
          <w:spacing w:val="-1"/>
          <w:sz w:val="30"/>
          <w:szCs w:val="30"/>
        </w:rPr>
        <w:t>一、</w:t>
      </w:r>
      <w:r>
        <w:rPr>
          <w:rFonts w:hint="eastAsia" w:ascii="新宋体" w:hAnsi="新宋体" w:eastAsia="新宋体" w:cs="新宋体"/>
          <w:spacing w:val="-1"/>
          <w:sz w:val="30"/>
          <w:szCs w:val="30"/>
          <w:lang w:val="en-US" w:eastAsia="zh-CN"/>
        </w:rPr>
        <w:t>酃湖大道新建</w:t>
      </w:r>
      <w:r>
        <w:rPr>
          <w:rFonts w:ascii="新宋体" w:hAnsi="新宋体" w:eastAsia="新宋体" w:cs="新宋体"/>
          <w:spacing w:val="-1"/>
          <w:sz w:val="30"/>
          <w:szCs w:val="30"/>
        </w:rPr>
        <w:t>项目水土保持设施验收基本情况表</w:t>
      </w:r>
    </w:p>
    <w:p/>
    <w:p>
      <w:pPr>
        <w:spacing w:line="71" w:lineRule="exact"/>
      </w:pPr>
    </w:p>
    <w:tbl>
      <w:tblPr>
        <w:tblStyle w:val="33"/>
        <w:tblpPr w:leftFromText="180" w:rightFromText="180" w:vertAnchor="text" w:horzAnchor="page" w:tblpXSpec="center" w:tblpY="90"/>
        <w:tblOverlap w:val="never"/>
        <w:tblW w:w="883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11"/>
        <w:gridCol w:w="4114"/>
        <w:gridCol w:w="849"/>
        <w:gridCol w:w="105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1" w:hRule="atLeast"/>
          <w:jc w:val="center"/>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78"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项目名称</w:t>
            </w:r>
          </w:p>
        </w:tc>
        <w:tc>
          <w:tcPr>
            <w:tcW w:w="4114"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82" w:line="360" w:lineRule="auto"/>
              <w:ind w:left="869" w:right="254"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lang w:val="en-US" w:eastAsia="zh-CN"/>
              </w:rPr>
              <w:t>酃湖大道新建工程</w:t>
            </w:r>
            <w:r>
              <w:rPr>
                <w:rFonts w:hint="eastAsia" w:ascii="仿宋_GB2312" w:hAnsi="仿宋_GB2312" w:eastAsia="仿宋_GB2312" w:cs="仿宋_GB2312"/>
                <w:spacing w:val="-2"/>
                <w:sz w:val="24"/>
                <w:szCs w:val="24"/>
              </w:rPr>
              <w:t>项目</w:t>
            </w: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258"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行业</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类别</w:t>
            </w:r>
          </w:p>
        </w:tc>
        <w:tc>
          <w:tcPr>
            <w:tcW w:w="1056" w:type="dxa"/>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jc w:val="center"/>
              <w:textAlignment w:val="baseline"/>
              <w:rPr>
                <w:rFonts w:hint="eastAsia" w:ascii="仿宋_GB2312" w:hAnsi="仿宋_GB2312" w:eastAsia="仿宋_GB2312" w:cs="仿宋_GB2312"/>
                <w:sz w:val="24"/>
                <w:szCs w:val="24"/>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firstLine="0" w:firstLineChars="0"/>
              <w:jc w:val="center"/>
              <w:textAlignment w:val="baseline"/>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建筑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5" w:hRule="atLeast"/>
          <w:jc w:val="center"/>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71" w:line="360" w:lineRule="auto"/>
              <w:ind w:left="518" w:right="399" w:firstLine="0" w:firstLineChars="0"/>
              <w:jc w:val="center"/>
              <w:textAlignment w:val="baseline"/>
              <w:rPr>
                <w:rFonts w:hint="eastAsia" w:ascii="仿宋_GB2312" w:hAnsi="仿宋_GB2312" w:eastAsia="仿宋_GB2312" w:cs="仿宋_GB2312"/>
                <w:spacing w:val="-3"/>
                <w:sz w:val="24"/>
                <w:szCs w:val="24"/>
              </w:rPr>
            </w:pPr>
            <w:r>
              <w:rPr>
                <w:rFonts w:hint="eastAsia" w:ascii="仿宋_GB2312" w:hAnsi="仿宋_GB2312" w:eastAsia="仿宋_GB2312" w:cs="仿宋_GB2312"/>
                <w:spacing w:val="-3"/>
                <w:sz w:val="24"/>
                <w:szCs w:val="24"/>
              </w:rPr>
              <w:t>主管部门</w:t>
            </w:r>
          </w:p>
          <w:p>
            <w:pPr>
              <w:keepNext w:val="0"/>
              <w:keepLines w:val="0"/>
              <w:pageBreakBefore w:val="0"/>
              <w:widowControl/>
              <w:kinsoku w:val="0"/>
              <w:wordWrap/>
              <w:overflowPunct/>
              <w:topLinePunct w:val="0"/>
              <w:autoSpaceDE w:val="0"/>
              <w:autoSpaceDN w:val="0"/>
              <w:bidi w:val="0"/>
              <w:adjustRightInd w:val="0"/>
              <w:snapToGrid w:val="0"/>
              <w:spacing w:before="171" w:line="360" w:lineRule="auto"/>
              <w:ind w:left="518" w:right="399"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（或主要投资人）</w:t>
            </w:r>
          </w:p>
        </w:tc>
        <w:tc>
          <w:tcPr>
            <w:tcW w:w="4114" w:type="dxa"/>
            <w:vAlign w:val="center"/>
          </w:tcPr>
          <w:p>
            <w:pPr>
              <w:keepNext w:val="0"/>
              <w:keepLines w:val="0"/>
              <w:pageBreakBefore w:val="0"/>
              <w:widowControl/>
              <w:kinsoku w:val="0"/>
              <w:wordWrap/>
              <w:overflowPunct/>
              <w:topLinePunct w:val="0"/>
              <w:autoSpaceDE w:val="0"/>
              <w:autoSpaceDN w:val="0"/>
              <w:bidi w:val="0"/>
              <w:adjustRightInd w:val="0"/>
              <w:snapToGrid w:val="0"/>
              <w:spacing w:before="328"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lang w:val="en-US" w:eastAsia="zh-CN"/>
              </w:rPr>
              <w:t>衡阳市城市建设有限</w:t>
            </w:r>
            <w:r>
              <w:rPr>
                <w:rFonts w:hint="eastAsia" w:ascii="仿宋_GB2312" w:hAnsi="仿宋_GB2312" w:eastAsia="仿宋_GB2312" w:cs="仿宋_GB2312"/>
                <w:spacing w:val="-2"/>
                <w:sz w:val="24"/>
                <w:szCs w:val="24"/>
              </w:rPr>
              <w:t>公司</w:t>
            </w:r>
          </w:p>
        </w:tc>
        <w:tc>
          <w:tcPr>
            <w:tcW w:w="849"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71"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项目</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性质</w:t>
            </w:r>
          </w:p>
        </w:tc>
        <w:tc>
          <w:tcPr>
            <w:tcW w:w="1056" w:type="dxa"/>
            <w:vAlign w:val="center"/>
          </w:tcPr>
          <w:p>
            <w:pPr>
              <w:keepNext w:val="0"/>
              <w:keepLines w:val="0"/>
              <w:pageBreakBefore w:val="0"/>
              <w:widowControl/>
              <w:kinsoku w:val="0"/>
              <w:wordWrap/>
              <w:overflowPunct/>
              <w:topLinePunct w:val="0"/>
              <w:autoSpaceDE w:val="0"/>
              <w:autoSpaceDN w:val="0"/>
              <w:bidi w:val="0"/>
              <w:adjustRightInd w:val="0"/>
              <w:snapToGrid w:val="0"/>
              <w:spacing w:before="328"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新建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3" w:hRule="atLeast"/>
          <w:jc w:val="center"/>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202"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水土保持方案</w:t>
            </w:r>
          </w:p>
          <w:p>
            <w:pPr>
              <w:keepNext w:val="0"/>
              <w:keepLines w:val="0"/>
              <w:pageBreakBefore w:val="0"/>
              <w:widowControl/>
              <w:kinsoku w:val="0"/>
              <w:wordWrap/>
              <w:overflowPunct/>
              <w:topLinePunct w:val="0"/>
              <w:autoSpaceDE w:val="0"/>
              <w:autoSpaceDN w:val="0"/>
              <w:bidi w:val="0"/>
              <w:adjustRightInd w:val="0"/>
              <w:snapToGrid w:val="0"/>
              <w:spacing w:before="71"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批复机关、文号及时间</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before="78"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衡阳市水利局、衡水许〔201</w:t>
            </w:r>
            <w:r>
              <w:rPr>
                <w:rFonts w:hint="eastAsia" w:ascii="仿宋_GB2312" w:hAnsi="仿宋_GB2312" w:eastAsia="仿宋_GB2312" w:cs="仿宋_GB2312"/>
                <w:spacing w:val="-8"/>
                <w:sz w:val="24"/>
                <w:szCs w:val="24"/>
                <w:lang w:val="en-US" w:eastAsia="zh-CN"/>
              </w:rPr>
              <w:t>6</w:t>
            </w:r>
            <w:r>
              <w:rPr>
                <w:rFonts w:hint="eastAsia" w:ascii="仿宋_GB2312" w:hAnsi="仿宋_GB2312" w:eastAsia="仿宋_GB2312" w:cs="仿宋_GB2312"/>
                <w:spacing w:val="-8"/>
                <w:sz w:val="24"/>
                <w:szCs w:val="24"/>
              </w:rPr>
              <w:t>〕</w:t>
            </w:r>
            <w:r>
              <w:rPr>
                <w:rFonts w:hint="eastAsia" w:ascii="仿宋_GB2312" w:hAnsi="仿宋_GB2312" w:eastAsia="仿宋_GB2312" w:cs="仿宋_GB2312"/>
                <w:spacing w:val="-8"/>
                <w:sz w:val="24"/>
                <w:szCs w:val="24"/>
                <w:lang w:val="en-US" w:eastAsia="zh-CN"/>
              </w:rPr>
              <w:t>3</w:t>
            </w:r>
            <w:r>
              <w:rPr>
                <w:rFonts w:hint="eastAsia" w:ascii="仿宋_GB2312" w:hAnsi="仿宋_GB2312" w:cs="仿宋_GB2312"/>
                <w:spacing w:val="-8"/>
                <w:sz w:val="24"/>
                <w:szCs w:val="24"/>
                <w:lang w:val="en-US" w:eastAsia="zh-CN"/>
              </w:rPr>
              <w:t>6</w:t>
            </w:r>
            <w:r>
              <w:rPr>
                <w:rFonts w:hint="eastAsia" w:ascii="仿宋_GB2312" w:hAnsi="仿宋_GB2312" w:eastAsia="仿宋_GB2312" w:cs="仿宋_GB2312"/>
                <w:spacing w:val="28"/>
                <w:sz w:val="24"/>
                <w:szCs w:val="24"/>
              </w:rPr>
              <w:t xml:space="preserve"> </w:t>
            </w:r>
            <w:r>
              <w:rPr>
                <w:rFonts w:hint="eastAsia" w:ascii="仿宋_GB2312" w:hAnsi="仿宋_GB2312" w:eastAsia="仿宋_GB2312" w:cs="仿宋_GB2312"/>
                <w:spacing w:val="-8"/>
                <w:sz w:val="24"/>
                <w:szCs w:val="24"/>
              </w:rPr>
              <w:t>号、</w:t>
            </w:r>
            <w:r>
              <w:rPr>
                <w:rFonts w:hint="eastAsia" w:ascii="仿宋_GB2312" w:hAnsi="仿宋_GB2312" w:eastAsia="仿宋_GB2312" w:cs="仿宋_GB2312"/>
                <w:spacing w:val="23"/>
                <w:sz w:val="24"/>
                <w:szCs w:val="24"/>
              </w:rPr>
              <w:t xml:space="preserve"> </w:t>
            </w:r>
            <w:r>
              <w:rPr>
                <w:rFonts w:hint="eastAsia" w:ascii="仿宋_GB2312" w:hAnsi="仿宋_GB2312" w:eastAsia="仿宋_GB2312" w:cs="仿宋_GB2312"/>
                <w:spacing w:val="-8"/>
                <w:sz w:val="24"/>
                <w:szCs w:val="24"/>
              </w:rPr>
              <w:t>201</w:t>
            </w:r>
            <w:r>
              <w:rPr>
                <w:rFonts w:hint="eastAsia" w:ascii="仿宋_GB2312" w:hAnsi="仿宋_GB2312" w:cs="仿宋_GB2312"/>
                <w:spacing w:val="-8"/>
                <w:sz w:val="24"/>
                <w:szCs w:val="24"/>
                <w:lang w:val="en-US" w:eastAsia="zh-CN"/>
              </w:rPr>
              <w:t>6</w:t>
            </w:r>
            <w:r>
              <w:rPr>
                <w:rFonts w:hint="eastAsia" w:ascii="仿宋_GB2312" w:hAnsi="仿宋_GB2312" w:eastAsia="仿宋_GB2312" w:cs="仿宋_GB2312"/>
                <w:spacing w:val="-8"/>
                <w:sz w:val="24"/>
                <w:szCs w:val="24"/>
              </w:rPr>
              <w:t>年</w:t>
            </w:r>
            <w:r>
              <w:rPr>
                <w:rFonts w:hint="eastAsia" w:ascii="仿宋_GB2312" w:hAnsi="仿宋_GB2312" w:cs="仿宋_GB2312"/>
                <w:spacing w:val="-50"/>
                <w:sz w:val="24"/>
                <w:szCs w:val="24"/>
                <w:lang w:val="en-US" w:eastAsia="zh-CN"/>
              </w:rPr>
              <w:t>9</w:t>
            </w:r>
            <w:r>
              <w:rPr>
                <w:rFonts w:hint="eastAsia" w:ascii="仿宋_GB2312" w:hAnsi="仿宋_GB2312" w:eastAsia="仿宋_GB2312" w:cs="仿宋_GB2312"/>
                <w:spacing w:val="-8"/>
                <w:sz w:val="24"/>
                <w:szCs w:val="24"/>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3" w:hRule="atLeast"/>
          <w:jc w:val="center"/>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285" w:line="360" w:lineRule="auto"/>
              <w:ind w:left="270" w:right="143"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水土保持方案变更</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1"/>
                <w:sz w:val="24"/>
                <w:szCs w:val="24"/>
              </w:rPr>
              <w:t>批复机关、文号及时间</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before="69"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3" w:hRule="atLeast"/>
          <w:jc w:val="center"/>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286" w:line="360" w:lineRule="auto"/>
              <w:ind w:left="270" w:right="143"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水土保持初步设计</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1"/>
                <w:sz w:val="24"/>
                <w:szCs w:val="24"/>
              </w:rPr>
              <w:t>批复机关、文号及时间</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before="69"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3" w:hRule="atLeast"/>
          <w:jc w:val="center"/>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78"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项目建设起止时间</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before="78"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20</w:t>
            </w:r>
            <w:r>
              <w:rPr>
                <w:rFonts w:hint="eastAsia" w:ascii="仿宋_GB2312" w:hAnsi="仿宋_GB2312" w:eastAsia="仿宋_GB2312" w:cs="仿宋_GB2312"/>
                <w:spacing w:val="-6"/>
                <w:sz w:val="24"/>
                <w:szCs w:val="24"/>
                <w:lang w:val="en-US" w:eastAsia="zh-CN"/>
              </w:rPr>
              <w:t>16</w:t>
            </w:r>
            <w:r>
              <w:rPr>
                <w:rFonts w:hint="eastAsia" w:ascii="仿宋_GB2312" w:hAnsi="仿宋_GB2312" w:eastAsia="仿宋_GB2312" w:cs="仿宋_GB2312"/>
                <w:spacing w:val="-6"/>
                <w:sz w:val="24"/>
                <w:szCs w:val="24"/>
              </w:rPr>
              <w:t>年</w:t>
            </w:r>
            <w:r>
              <w:rPr>
                <w:rFonts w:hint="eastAsia" w:ascii="仿宋_GB2312" w:hAnsi="仿宋_GB2312" w:eastAsia="仿宋_GB2312" w:cs="仿宋_GB2312"/>
                <w:spacing w:val="-6"/>
                <w:sz w:val="24"/>
                <w:szCs w:val="24"/>
                <w:lang w:val="en-US" w:eastAsia="zh-CN"/>
              </w:rPr>
              <w:t>10</w:t>
            </w:r>
            <w:r>
              <w:rPr>
                <w:rFonts w:hint="eastAsia" w:ascii="仿宋_GB2312" w:hAnsi="仿宋_GB2312" w:eastAsia="仿宋_GB2312" w:cs="仿宋_GB2312"/>
                <w:spacing w:val="-6"/>
                <w:sz w:val="24"/>
                <w:szCs w:val="24"/>
              </w:rPr>
              <w:t>月至20</w:t>
            </w:r>
            <w:r>
              <w:rPr>
                <w:rFonts w:hint="eastAsia" w:ascii="仿宋_GB2312" w:hAnsi="仿宋_GB2312" w:eastAsia="仿宋_GB2312" w:cs="仿宋_GB2312"/>
                <w:spacing w:val="-6"/>
                <w:sz w:val="24"/>
                <w:szCs w:val="24"/>
                <w:lang w:val="en-US" w:eastAsia="zh-CN"/>
              </w:rPr>
              <w:t>17</w:t>
            </w:r>
            <w:r>
              <w:rPr>
                <w:rFonts w:hint="eastAsia" w:ascii="仿宋_GB2312" w:hAnsi="仿宋_GB2312" w:eastAsia="仿宋_GB2312" w:cs="仿宋_GB2312"/>
                <w:spacing w:val="-6"/>
                <w:sz w:val="24"/>
                <w:szCs w:val="24"/>
              </w:rPr>
              <w:t>年</w:t>
            </w:r>
            <w:r>
              <w:rPr>
                <w:rFonts w:hint="eastAsia" w:ascii="仿宋_GB2312" w:hAnsi="仿宋_GB2312" w:eastAsia="仿宋_GB2312" w:cs="仿宋_GB2312"/>
                <w:spacing w:val="-50"/>
                <w:sz w:val="24"/>
                <w:szCs w:val="24"/>
                <w:lang w:val="en-US" w:eastAsia="zh-CN"/>
              </w:rPr>
              <w:t>4</w:t>
            </w:r>
            <w:r>
              <w:rPr>
                <w:rFonts w:hint="eastAsia" w:ascii="仿宋_GB2312" w:hAnsi="仿宋_GB2312" w:eastAsia="仿宋_GB2312" w:cs="仿宋_GB2312"/>
                <w:spacing w:val="-6"/>
                <w:sz w:val="24"/>
                <w:szCs w:val="24"/>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3" w:hRule="atLeast"/>
          <w:jc w:val="center"/>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78"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水土保持方案编制单位</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before="79" w:line="360" w:lineRule="auto"/>
              <w:ind w:firstLine="0" w:firstLineChars="0"/>
              <w:jc w:val="center"/>
              <w:textAlignment w:val="baseline"/>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pacing w:val="-2"/>
                <w:sz w:val="24"/>
                <w:szCs w:val="24"/>
              </w:rPr>
              <w:t>湖南</w:t>
            </w:r>
            <w:r>
              <w:rPr>
                <w:rFonts w:hint="eastAsia" w:ascii="仿宋_GB2312" w:hAnsi="仿宋_GB2312" w:eastAsia="仿宋_GB2312" w:cs="仿宋_GB2312"/>
                <w:spacing w:val="-2"/>
                <w:sz w:val="24"/>
                <w:szCs w:val="24"/>
                <w:lang w:val="en-US" w:eastAsia="zh-CN"/>
              </w:rPr>
              <w:t>华意项目管理有限公司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3" w:hRule="atLeast"/>
          <w:jc w:val="center"/>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232" w:line="360" w:lineRule="auto"/>
              <w:ind w:left="514" w:right="143"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水土保持初步设计单位或施工图设计单位</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jc w:val="center"/>
              <w:textAlignment w:val="baseline"/>
              <w:rPr>
                <w:rFonts w:hint="eastAsia" w:ascii="仿宋_GB2312" w:hAnsi="仿宋_GB2312" w:eastAsia="仿宋_GB2312" w:cs="仿宋_GB2312"/>
                <w:sz w:val="24"/>
                <w:szCs w:val="24"/>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firstLine="0" w:firstLineChars="0"/>
              <w:jc w:val="center"/>
              <w:textAlignment w:val="baseline"/>
              <w:rPr>
                <w:rFonts w:hint="eastAsia" w:ascii="仿宋_GB2312" w:hAnsi="仿宋_GB2312" w:eastAsia="仿宋_GB2312" w:cs="仿宋_GB2312"/>
                <w:sz w:val="24"/>
                <w:szCs w:val="24"/>
                <w:lang w:eastAsia="zh-CN"/>
              </w:rPr>
            </w:pPr>
            <w:r>
              <w:rPr>
                <w:rFonts w:hint="eastAsia" w:ascii="仿宋_GB2312" w:hAnsi="仿宋_GB2312" w:cs="仿宋_GB2312"/>
                <w:spacing w:val="-3"/>
                <w:sz w:val="24"/>
                <w:szCs w:val="24"/>
                <w:lang w:eastAsia="zh-CN"/>
              </w:rPr>
              <w:t>衡阳市规划设计院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3" w:hRule="atLeast"/>
          <w:jc w:val="center"/>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78"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水土保持监测单位</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jc w:val="center"/>
              <w:textAlignment w:val="baseline"/>
              <w:rPr>
                <w:rFonts w:hint="eastAsia" w:ascii="仿宋_GB2312" w:hAnsi="仿宋_GB2312" w:eastAsia="仿宋_GB2312" w:cs="仿宋_GB2312"/>
                <w:sz w:val="24"/>
                <w:szCs w:val="24"/>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湖南</w:t>
            </w:r>
            <w:r>
              <w:rPr>
                <w:rFonts w:hint="eastAsia" w:ascii="仿宋_GB2312" w:hAnsi="仿宋_GB2312" w:eastAsia="仿宋_GB2312" w:cs="仿宋_GB2312"/>
                <w:spacing w:val="-2"/>
                <w:sz w:val="24"/>
                <w:szCs w:val="24"/>
                <w:lang w:val="en-US" w:eastAsia="zh-CN"/>
              </w:rPr>
              <w:t>华意项目管理有限</w:t>
            </w:r>
            <w:r>
              <w:rPr>
                <w:rFonts w:hint="eastAsia" w:ascii="仿宋_GB2312" w:hAnsi="仿宋_GB2312" w:eastAsia="仿宋_GB2312" w:cs="仿宋_GB2312"/>
                <w:spacing w:val="-2"/>
                <w:sz w:val="24"/>
                <w:szCs w:val="24"/>
              </w:rPr>
              <w:t>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3" w:hRule="atLeast"/>
          <w:jc w:val="center"/>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79"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水土保持施工单位</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before="232" w:line="360" w:lineRule="auto"/>
              <w:ind w:right="263"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lang w:val="en-US" w:eastAsia="zh-CN"/>
              </w:rPr>
              <w:t>中南建设集团有限公司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3" w:hRule="atLeast"/>
          <w:jc w:val="center"/>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78"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监理单位</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jc w:val="center"/>
              <w:textAlignment w:val="baseline"/>
              <w:rPr>
                <w:rFonts w:hint="eastAsia" w:ascii="仿宋_GB2312" w:hAnsi="仿宋_GB2312" w:eastAsia="仿宋_GB2312" w:cs="仿宋_GB2312"/>
                <w:sz w:val="24"/>
                <w:szCs w:val="24"/>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lang w:val="en-US" w:eastAsia="zh-CN"/>
              </w:rPr>
              <w:t>河北远大工程咨询有限</w:t>
            </w:r>
            <w:r>
              <w:rPr>
                <w:rFonts w:hint="eastAsia" w:ascii="仿宋_GB2312" w:hAnsi="仿宋_GB2312" w:eastAsia="仿宋_GB2312" w:cs="仿宋_GB2312"/>
                <w:spacing w:val="-2"/>
                <w:sz w:val="24"/>
                <w:szCs w:val="24"/>
              </w:rPr>
              <w:t>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3" w:hRule="atLeast"/>
          <w:jc w:val="center"/>
        </w:trPr>
        <w:tc>
          <w:tcPr>
            <w:tcW w:w="2811" w:type="dxa"/>
            <w:vAlign w:val="center"/>
          </w:tcPr>
          <w:p>
            <w:pPr>
              <w:keepNext w:val="0"/>
              <w:keepLines w:val="0"/>
              <w:pageBreakBefore w:val="0"/>
              <w:widowControl/>
              <w:kinsoku w:val="0"/>
              <w:wordWrap/>
              <w:overflowPunct/>
              <w:topLinePunct w:val="0"/>
              <w:autoSpaceDE w:val="0"/>
              <w:autoSpaceDN w:val="0"/>
              <w:bidi w:val="0"/>
              <w:adjustRightInd w:val="0"/>
              <w:snapToGrid w:val="0"/>
              <w:spacing w:before="232" w:line="360" w:lineRule="auto"/>
              <w:ind w:right="143"/>
              <w:jc w:val="both"/>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水土保持设施验收报告</w:t>
            </w:r>
            <w:r>
              <w:rPr>
                <w:rFonts w:hint="eastAsia" w:ascii="仿宋_GB2312" w:hAnsi="仿宋_GB2312" w:eastAsia="仿宋_GB2312" w:cs="仿宋_GB2312"/>
                <w:spacing w:val="7"/>
                <w:sz w:val="24"/>
                <w:szCs w:val="24"/>
              </w:rPr>
              <w:t xml:space="preserve"> </w:t>
            </w:r>
            <w:r>
              <w:rPr>
                <w:rFonts w:hint="eastAsia" w:ascii="仿宋_GB2312" w:hAnsi="仿宋_GB2312" w:eastAsia="仿宋_GB2312" w:cs="仿宋_GB2312"/>
                <w:spacing w:val="-3"/>
                <w:sz w:val="24"/>
                <w:szCs w:val="24"/>
              </w:rPr>
              <w:t>编制单位</w:t>
            </w:r>
          </w:p>
        </w:tc>
        <w:tc>
          <w:tcPr>
            <w:tcW w:w="6019"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360" w:lineRule="auto"/>
              <w:ind w:firstLine="0" w:firstLineChars="0"/>
              <w:jc w:val="center"/>
              <w:textAlignment w:val="baseline"/>
              <w:rPr>
                <w:rFonts w:hint="eastAsia" w:ascii="仿宋_GB2312" w:hAnsi="仿宋_GB2312" w:eastAsia="仿宋_GB2312" w:cs="仿宋_GB2312"/>
                <w:sz w:val="24"/>
                <w:szCs w:val="24"/>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firstLine="0" w:firstLineChars="0"/>
              <w:jc w:val="center"/>
              <w:textAlignment w:val="baseline"/>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lang w:val="en-US" w:eastAsia="zh-CN"/>
              </w:rPr>
              <w:t>湖南蓝博湾地理信息科技有限</w:t>
            </w:r>
            <w:r>
              <w:rPr>
                <w:rFonts w:hint="eastAsia" w:ascii="仿宋_GB2312" w:hAnsi="仿宋_GB2312" w:eastAsia="仿宋_GB2312" w:cs="仿宋_GB2312"/>
                <w:spacing w:val="-1"/>
                <w:sz w:val="24"/>
                <w:szCs w:val="24"/>
              </w:rPr>
              <w:t>公司</w:t>
            </w:r>
          </w:p>
        </w:tc>
      </w:tr>
    </w:tbl>
    <w:p>
      <w:pPr>
        <w:bidi w:val="0"/>
      </w:pPr>
    </w:p>
    <w:p>
      <w:pPr>
        <w:bidi w:val="0"/>
      </w:pPr>
    </w:p>
    <w:p>
      <w:pPr>
        <w:bidi w:val="0"/>
      </w:pPr>
    </w:p>
    <w:p>
      <w:pPr>
        <w:bidi w:val="0"/>
      </w:pPr>
    </w:p>
    <w:p>
      <w:pPr>
        <w:bidi w:val="0"/>
      </w:pPr>
    </w:p>
    <w:p>
      <w:pPr>
        <w:bidi w:val="0"/>
      </w:pPr>
    </w:p>
    <w:p>
      <w:pPr>
        <w:bidi w:val="0"/>
        <w:jc w:val="center"/>
      </w:pPr>
    </w:p>
    <w:sdt>
      <w:sdtPr>
        <w:rPr>
          <w:rFonts w:ascii="宋体" w:hAnsi="宋体" w:eastAsia="宋体" w:cs="宋体"/>
          <w:sz w:val="32"/>
          <w:szCs w:val="32"/>
        </w:rPr>
        <w:id w:val="3"/>
        <w:docPartObj>
          <w:docPartGallery w:val="Table of Contents"/>
          <w:docPartUnique/>
        </w:docPartObj>
      </w:sdtPr>
      <w:sdtEndPr>
        <w:rPr>
          <w:rFonts w:hint="eastAsia" w:ascii="仿宋_GB2312" w:hAnsi="仿宋_GB2312" w:eastAsia="仿宋_GB2312" w:cs="仿宋_GB2312"/>
          <w:sz w:val="24"/>
          <w:szCs w:val="24"/>
        </w:rPr>
      </w:sdtEndPr>
      <w:sdtContent>
        <w:p>
          <w:pPr>
            <w:tabs>
              <w:tab w:val="left" w:pos="647"/>
            </w:tabs>
            <w:bidi w:val="0"/>
            <w:jc w:val="center"/>
            <w:rPr>
              <w:rFonts w:ascii="宋体" w:hAnsi="宋体" w:eastAsia="宋体" w:cs="宋体"/>
              <w:sz w:val="32"/>
              <w:szCs w:val="32"/>
            </w:rPr>
          </w:pPr>
          <w:r>
            <w:rPr>
              <w:rFonts w:ascii="宋体" w:hAnsi="宋体" w:eastAsia="宋体" w:cs="宋体"/>
              <w:spacing w:val="-5"/>
              <w:sz w:val="32"/>
              <w:szCs w:val="32"/>
              <w14:textOutline w14:w="4064" w14:cap="flat" w14:cmpd="sng">
                <w14:solidFill>
                  <w14:srgbClr w14:val="000000"/>
                </w14:solidFill>
                <w14:prstDash w14:val="solid"/>
                <w14:miter w14:val="0"/>
              </w14:textOutline>
            </w:rPr>
            <w:t>目</w:t>
          </w:r>
          <w:r>
            <w:rPr>
              <w:rFonts w:ascii="宋体" w:hAnsi="宋体" w:eastAsia="宋体" w:cs="宋体"/>
              <w:spacing w:val="-24"/>
              <w:sz w:val="32"/>
              <w:szCs w:val="32"/>
            </w:rPr>
            <w:t xml:space="preserve"> </w:t>
          </w:r>
          <w:r>
            <w:rPr>
              <w:rFonts w:ascii="宋体" w:hAnsi="宋体" w:eastAsia="宋体" w:cs="宋体"/>
              <w:spacing w:val="-23"/>
              <w:sz w:val="32"/>
              <w:szCs w:val="32"/>
            </w:rPr>
            <w:t xml:space="preserve"> </w:t>
          </w:r>
          <w:r>
            <w:rPr>
              <w:rFonts w:ascii="宋体" w:hAnsi="宋体" w:eastAsia="宋体" w:cs="宋体"/>
              <w:spacing w:val="-5"/>
              <w:sz w:val="32"/>
              <w:szCs w:val="32"/>
              <w14:textOutline w14:w="4064" w14:cap="flat" w14:cmpd="sng">
                <w14:solidFill>
                  <w14:srgbClr w14:val="000000"/>
                </w14:solidFill>
                <w14:prstDash w14:val="solid"/>
                <w14:miter w14:val="0"/>
              </w14:textOutline>
            </w:rPr>
            <w:t>录</w:t>
          </w:r>
        </w:p>
        <w:p>
          <w:pPr>
            <w:tabs>
              <w:tab w:val="right" w:leader="dot" w:pos="9055"/>
            </w:tabs>
            <w:spacing w:before="266" w:line="315" w:lineRule="exact"/>
            <w:ind w:firstLine="24"/>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1</w:t>
          </w:r>
          <w:r>
            <w:rPr>
              <w:rFonts w:hint="eastAsia" w:ascii="仿宋_GB2312" w:hAnsi="仿宋_GB2312" w:eastAsia="仿宋_GB2312" w:cs="仿宋_GB2312"/>
              <w:spacing w:val="-12"/>
              <w:position w:val="1"/>
              <w:sz w:val="24"/>
              <w:szCs w:val="24"/>
            </w:rPr>
            <w:t xml:space="preserve">     </w:t>
          </w:r>
          <w:r>
            <w:rPr>
              <w:rFonts w:hint="eastAsia" w:ascii="仿宋_GB2312" w:hAnsi="仿宋_GB2312" w:eastAsia="仿宋_GB2312" w:cs="仿宋_GB2312"/>
              <w:spacing w:val="-3"/>
              <w:position w:val="1"/>
              <w:sz w:val="24"/>
              <w:szCs w:val="24"/>
            </w:rPr>
            <w:t>项目及项目区概况</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23"/>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"_bookmark2"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4</w:t>
          </w:r>
          <w:r>
            <w:rPr>
              <w:rFonts w:hint="eastAsia" w:ascii="仿宋_GB2312" w:hAnsi="仿宋_GB2312" w:eastAsia="仿宋_GB2312" w:cs="仿宋_GB2312"/>
              <w:spacing w:val="-1"/>
              <w:position w:val="1"/>
              <w:sz w:val="24"/>
              <w:szCs w:val="24"/>
            </w:rPr>
            <w:fldChar w:fldCharType="end"/>
          </w:r>
        </w:p>
        <w:p>
          <w:pPr>
            <w:tabs>
              <w:tab w:val="right" w:leader="dot" w:pos="9055"/>
            </w:tabs>
            <w:spacing w:before="266" w:line="316" w:lineRule="exact"/>
            <w:ind w:firstLine="444"/>
            <w:rPr>
              <w:rFonts w:hint="eastAsia" w:ascii="仿宋_GB2312" w:hAnsi="仿宋_GB2312" w:eastAsia="仿宋_GB2312" w:cs="仿宋_GB2312"/>
              <w:sz w:val="24"/>
              <w:szCs w:val="24"/>
            </w:rPr>
          </w:pPr>
          <w:r>
            <w:rPr>
              <w:rFonts w:hint="eastAsia" w:ascii="仿宋_GB2312" w:hAnsi="仿宋_GB2312" w:eastAsia="仿宋_GB2312" w:cs="仿宋_GB2312"/>
              <w:spacing w:val="-3"/>
              <w:position w:val="1"/>
              <w:sz w:val="24"/>
              <w:szCs w:val="24"/>
            </w:rPr>
            <w:t>1</w:t>
          </w:r>
          <w:r>
            <w:rPr>
              <w:rFonts w:hint="eastAsia" w:ascii="仿宋_GB2312" w:hAnsi="仿宋_GB2312" w:eastAsia="仿宋_GB2312" w:cs="仿宋_GB2312"/>
              <w:spacing w:val="-2"/>
              <w:position w:val="1"/>
              <w:sz w:val="24"/>
              <w:szCs w:val="24"/>
            </w:rPr>
            <w:t>.1</w:t>
          </w:r>
          <w:r>
            <w:rPr>
              <w:rFonts w:hint="eastAsia" w:ascii="仿宋_GB2312" w:hAnsi="仿宋_GB2312" w:eastAsia="仿宋_GB2312" w:cs="仿宋_GB2312"/>
              <w:spacing w:val="-8"/>
              <w:position w:val="1"/>
              <w:sz w:val="24"/>
              <w:szCs w:val="24"/>
            </w:rPr>
            <w:t xml:space="preserve">   </w:t>
          </w:r>
          <w:r>
            <w:rPr>
              <w:rFonts w:hint="eastAsia" w:ascii="仿宋_GB2312" w:hAnsi="仿宋_GB2312" w:eastAsia="仿宋_GB2312" w:cs="仿宋_GB2312"/>
              <w:spacing w:val="-3"/>
              <w:position w:val="1"/>
              <w:sz w:val="24"/>
              <w:szCs w:val="24"/>
            </w:rPr>
            <w:t>项目概况</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6"/>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"_bookmark3"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2"/>
              <w:position w:val="1"/>
              <w:sz w:val="24"/>
              <w:szCs w:val="24"/>
            </w:rPr>
            <w:t>4</w:t>
          </w:r>
          <w:r>
            <w:rPr>
              <w:rFonts w:hint="eastAsia" w:ascii="仿宋_GB2312" w:hAnsi="仿宋_GB2312" w:eastAsia="仿宋_GB2312" w:cs="仿宋_GB2312"/>
              <w:spacing w:val="-2"/>
              <w:position w:val="1"/>
              <w:sz w:val="24"/>
              <w:szCs w:val="24"/>
            </w:rPr>
            <w:fldChar w:fldCharType="end"/>
          </w:r>
        </w:p>
        <w:p>
          <w:pPr>
            <w:tabs>
              <w:tab w:val="right" w:leader="dot" w:pos="9055"/>
            </w:tabs>
            <w:spacing w:before="266" w:line="315" w:lineRule="exact"/>
            <w:ind w:firstLine="444"/>
            <w:rPr>
              <w:rFonts w:ascii="Times New Roman" w:hAnsi="Times New Roman" w:eastAsia="Times New Roman" w:cs="Times New Roman"/>
              <w:sz w:val="24"/>
              <w:szCs w:val="24"/>
            </w:rPr>
          </w:pPr>
          <w:r>
            <w:rPr>
              <w:rFonts w:hint="eastAsia" w:ascii="仿宋_GB2312" w:hAnsi="仿宋_GB2312" w:eastAsia="仿宋_GB2312" w:cs="仿宋_GB2312"/>
              <w:spacing w:val="-2"/>
              <w:position w:val="1"/>
              <w:sz w:val="24"/>
              <w:szCs w:val="24"/>
            </w:rPr>
            <w:t>1.2</w:t>
          </w:r>
          <w:r>
            <w:rPr>
              <w:rFonts w:hint="eastAsia" w:ascii="仿宋_GB2312" w:hAnsi="仿宋_GB2312" w:eastAsia="仿宋_GB2312" w:cs="仿宋_GB2312"/>
              <w:spacing w:val="-11"/>
              <w:position w:val="1"/>
              <w:sz w:val="24"/>
              <w:szCs w:val="24"/>
            </w:rPr>
            <w:t xml:space="preserve">   </w:t>
          </w:r>
          <w:r>
            <w:rPr>
              <w:rFonts w:hint="eastAsia" w:ascii="仿宋_GB2312" w:hAnsi="仿宋_GB2312" w:eastAsia="仿宋_GB2312" w:cs="仿宋_GB2312"/>
              <w:spacing w:val="-4"/>
              <w:position w:val="1"/>
              <w:sz w:val="24"/>
              <w:szCs w:val="24"/>
            </w:rPr>
            <w:t>项目区自</w:t>
          </w:r>
          <w:r>
            <w:rPr>
              <w:rFonts w:hint="eastAsia" w:ascii="仿宋_GB2312" w:hAnsi="仿宋_GB2312" w:eastAsia="仿宋_GB2312" w:cs="仿宋_GB2312"/>
              <w:spacing w:val="-3"/>
              <w:position w:val="1"/>
              <w:sz w:val="24"/>
              <w:szCs w:val="24"/>
            </w:rPr>
            <w:t>然和水土保持情况</w:t>
          </w:r>
          <w:r>
            <w:rPr>
              <w:rFonts w:hint="eastAsia" w:ascii="仿宋_GB2312" w:hAnsi="仿宋_GB2312" w:eastAsia="仿宋_GB2312" w:cs="仿宋_GB2312"/>
              <w:spacing w:val="-22"/>
              <w:position w:val="1"/>
              <w:sz w:val="24"/>
              <w:szCs w:val="24"/>
            </w:rPr>
            <w:t xml:space="preserve"> </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22"/>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"_bookmark4"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13</w:t>
          </w:r>
          <w:r>
            <w:rPr>
              <w:rFonts w:hint="eastAsia" w:ascii="仿宋_GB2312" w:hAnsi="仿宋_GB2312" w:eastAsia="仿宋_GB2312" w:cs="仿宋_GB2312"/>
              <w:spacing w:val="-1"/>
              <w:position w:val="1"/>
              <w:sz w:val="24"/>
              <w:szCs w:val="24"/>
            </w:rPr>
            <w:fldChar w:fldCharType="end"/>
          </w:r>
        </w:p>
        <w:p>
          <w:pPr>
            <w:tabs>
              <w:tab w:val="right" w:leader="dot" w:pos="9055"/>
            </w:tabs>
            <w:spacing w:before="267" w:line="315" w:lineRule="exact"/>
            <w:ind w:firstLine="1"/>
            <w:rPr>
              <w:rFonts w:ascii="Times New Roman" w:hAnsi="Times New Roman" w:eastAsia="Times New Roman" w:cs="Times New Roman"/>
              <w:sz w:val="24"/>
              <w:szCs w:val="24"/>
            </w:rPr>
          </w:pPr>
          <w:r>
            <w:rPr>
              <w:rFonts w:hint="eastAsia" w:ascii="黑体" w:hAnsi="黑体" w:eastAsia="黑体" w:cs="黑体"/>
              <w:spacing w:val="-2"/>
              <w:position w:val="1"/>
              <w:sz w:val="32"/>
              <w:szCs w:val="32"/>
            </w:rPr>
            <w:t>2</w:t>
          </w:r>
          <w:r>
            <w:rPr>
              <w:rFonts w:hint="eastAsia" w:ascii="黑体" w:hAnsi="黑体" w:eastAsia="黑体" w:cs="黑体"/>
              <w:spacing w:val="-14"/>
              <w:position w:val="1"/>
              <w:sz w:val="32"/>
              <w:szCs w:val="32"/>
            </w:rPr>
            <w:t xml:space="preserve">  </w:t>
          </w:r>
          <w:r>
            <w:rPr>
              <w:rFonts w:hint="eastAsia" w:ascii="黑体" w:hAnsi="黑体" w:eastAsia="黑体" w:cs="黑体"/>
              <w:spacing w:val="-4"/>
              <w:position w:val="1"/>
              <w:sz w:val="32"/>
              <w:szCs w:val="32"/>
            </w:rPr>
            <w:t>水土保持方案及</w:t>
          </w:r>
          <w:r>
            <w:rPr>
              <w:rFonts w:hint="eastAsia" w:ascii="黑体" w:hAnsi="黑体" w:eastAsia="黑体" w:cs="黑体"/>
              <w:spacing w:val="-3"/>
              <w:position w:val="1"/>
              <w:sz w:val="32"/>
              <w:szCs w:val="32"/>
            </w:rPr>
            <w:t>设计情况</w:t>
          </w:r>
          <w:r>
            <w:rPr>
              <w:rFonts w:hint="eastAsia" w:ascii="黑体" w:hAnsi="黑体" w:eastAsia="黑体" w:cs="黑体"/>
              <w:spacing w:val="-27"/>
              <w:position w:val="1"/>
              <w:sz w:val="32"/>
              <w:szCs w:val="32"/>
            </w:rPr>
            <w:t xml:space="preserve"> </w:t>
          </w:r>
          <w:r>
            <w:rPr>
              <w:rFonts w:hint="eastAsia" w:ascii="黑体" w:hAnsi="黑体" w:eastAsia="黑体" w:cs="黑体"/>
              <w:position w:val="1"/>
              <w:sz w:val="32"/>
              <w:szCs w:val="32"/>
            </w:rPr>
            <w:tab/>
          </w:r>
          <w:r>
            <w:rPr>
              <w:rFonts w:hint="eastAsia" w:ascii="黑体" w:hAnsi="黑体" w:eastAsia="黑体" w:cs="黑体"/>
              <w:spacing w:val="-27"/>
              <w:position w:val="1"/>
              <w:sz w:val="32"/>
              <w:szCs w:val="32"/>
            </w:rPr>
            <w:t xml:space="preserve"> </w:t>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"_bookmark5" </w:instrText>
          </w:r>
          <w:r>
            <w:rPr>
              <w:rFonts w:hint="eastAsia" w:ascii="黑体" w:hAnsi="黑体" w:eastAsia="黑体" w:cs="黑体"/>
              <w:sz w:val="32"/>
              <w:szCs w:val="32"/>
            </w:rPr>
            <w:fldChar w:fldCharType="separate"/>
          </w:r>
          <w:r>
            <w:rPr>
              <w:rFonts w:hint="eastAsia" w:ascii="黑体" w:hAnsi="黑体" w:eastAsia="黑体" w:cs="黑体"/>
              <w:spacing w:val="-1"/>
              <w:position w:val="1"/>
              <w:sz w:val="32"/>
              <w:szCs w:val="32"/>
            </w:rPr>
            <w:t>15</w:t>
          </w:r>
          <w:r>
            <w:rPr>
              <w:rFonts w:hint="eastAsia" w:ascii="黑体" w:hAnsi="黑体" w:eastAsia="黑体" w:cs="黑体"/>
              <w:spacing w:val="-1"/>
              <w:position w:val="1"/>
              <w:sz w:val="32"/>
              <w:szCs w:val="32"/>
            </w:rPr>
            <w:fldChar w:fldCharType="end"/>
          </w:r>
        </w:p>
        <w:p>
          <w:pPr>
            <w:tabs>
              <w:tab w:val="right" w:leader="dot" w:pos="9055"/>
            </w:tabs>
            <w:spacing w:before="267" w:line="315" w:lineRule="exact"/>
            <w:ind w:firstLine="421"/>
            <w:rPr>
              <w:rFonts w:hint="eastAsia" w:ascii="仿宋_GB2312" w:hAnsi="仿宋_GB2312" w:eastAsia="仿宋_GB2312" w:cs="仿宋_GB2312"/>
              <w:sz w:val="24"/>
              <w:szCs w:val="24"/>
            </w:rPr>
          </w:pPr>
          <w:r>
            <w:rPr>
              <w:rFonts w:hint="eastAsia" w:ascii="仿宋_GB2312" w:hAnsi="仿宋_GB2312" w:eastAsia="仿宋_GB2312" w:cs="仿宋_GB2312"/>
              <w:spacing w:val="-3"/>
              <w:position w:val="1"/>
              <w:sz w:val="24"/>
              <w:szCs w:val="24"/>
            </w:rPr>
            <w:t>2</w:t>
          </w:r>
          <w:r>
            <w:rPr>
              <w:rFonts w:hint="eastAsia" w:ascii="仿宋_GB2312" w:hAnsi="仿宋_GB2312" w:eastAsia="仿宋_GB2312" w:cs="仿宋_GB2312"/>
              <w:spacing w:val="-2"/>
              <w:position w:val="1"/>
              <w:sz w:val="24"/>
              <w:szCs w:val="24"/>
            </w:rPr>
            <w:t>.</w:t>
          </w:r>
          <w:r>
            <w:rPr>
              <w:rFonts w:hint="eastAsia" w:ascii="仿宋_GB2312" w:hAnsi="仿宋_GB2312" w:eastAsia="仿宋_GB2312" w:cs="仿宋_GB2312"/>
              <w:spacing w:val="-3"/>
              <w:position w:val="1"/>
              <w:sz w:val="24"/>
              <w:szCs w:val="24"/>
            </w:rPr>
            <w:t>1</w:t>
          </w:r>
          <w:r>
            <w:rPr>
              <w:rFonts w:hint="eastAsia" w:ascii="仿宋_GB2312" w:hAnsi="仿宋_GB2312" w:eastAsia="仿宋_GB2312" w:cs="仿宋_GB2312"/>
              <w:spacing w:val="-10"/>
              <w:position w:val="1"/>
              <w:sz w:val="24"/>
              <w:szCs w:val="24"/>
            </w:rPr>
            <w:t xml:space="preserve">  </w:t>
          </w:r>
          <w:r>
            <w:rPr>
              <w:rFonts w:hint="eastAsia" w:ascii="仿宋_GB2312" w:hAnsi="仿宋_GB2312" w:eastAsia="仿宋_GB2312" w:cs="仿宋_GB2312"/>
              <w:spacing w:val="-5"/>
              <w:position w:val="1"/>
              <w:sz w:val="24"/>
              <w:szCs w:val="24"/>
            </w:rPr>
            <w:t>主体</w:t>
          </w:r>
          <w:r>
            <w:rPr>
              <w:rFonts w:hint="eastAsia" w:ascii="仿宋_GB2312" w:hAnsi="仿宋_GB2312" w:eastAsia="仿宋_GB2312" w:cs="仿宋_GB2312"/>
              <w:spacing w:val="-4"/>
              <w:position w:val="1"/>
              <w:sz w:val="24"/>
              <w:szCs w:val="24"/>
            </w:rPr>
            <w:t>工程设计</w:t>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"_bookmark6"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2"/>
              <w:position w:val="1"/>
              <w:sz w:val="24"/>
              <w:szCs w:val="24"/>
            </w:rPr>
            <w:t>15</w:t>
          </w:r>
          <w:r>
            <w:rPr>
              <w:rFonts w:hint="eastAsia" w:ascii="仿宋_GB2312" w:hAnsi="仿宋_GB2312" w:eastAsia="仿宋_GB2312" w:cs="仿宋_GB2312"/>
              <w:spacing w:val="-2"/>
              <w:position w:val="1"/>
              <w:sz w:val="24"/>
              <w:szCs w:val="24"/>
            </w:rPr>
            <w:fldChar w:fldCharType="end"/>
          </w:r>
        </w:p>
        <w:p>
          <w:pPr>
            <w:tabs>
              <w:tab w:val="right" w:leader="dot" w:pos="9055"/>
            </w:tabs>
            <w:spacing w:before="267" w:line="315" w:lineRule="exact"/>
            <w:ind w:firstLine="421"/>
            <w:rPr>
              <w:rFonts w:hint="eastAsia" w:ascii="仿宋_GB2312" w:hAnsi="仿宋_GB2312" w:eastAsia="仿宋_GB2312" w:cs="仿宋_GB2312"/>
              <w:sz w:val="24"/>
              <w:szCs w:val="24"/>
            </w:rPr>
          </w:pPr>
          <w:r>
            <w:rPr>
              <w:rFonts w:hint="eastAsia" w:ascii="仿宋_GB2312" w:hAnsi="仿宋_GB2312" w:eastAsia="仿宋_GB2312" w:cs="仿宋_GB2312"/>
              <w:spacing w:val="-3"/>
              <w:position w:val="1"/>
              <w:sz w:val="24"/>
              <w:szCs w:val="24"/>
            </w:rPr>
            <w:t>2</w:t>
          </w:r>
          <w:r>
            <w:rPr>
              <w:rFonts w:hint="eastAsia" w:ascii="仿宋_GB2312" w:hAnsi="仿宋_GB2312" w:eastAsia="仿宋_GB2312" w:cs="仿宋_GB2312"/>
              <w:spacing w:val="-2"/>
              <w:position w:val="1"/>
              <w:sz w:val="24"/>
              <w:szCs w:val="24"/>
            </w:rPr>
            <w:t>.</w:t>
          </w:r>
          <w:r>
            <w:rPr>
              <w:rFonts w:hint="eastAsia" w:ascii="仿宋_GB2312" w:hAnsi="仿宋_GB2312" w:eastAsia="仿宋_GB2312" w:cs="仿宋_GB2312"/>
              <w:spacing w:val="-3"/>
              <w:position w:val="1"/>
              <w:sz w:val="24"/>
              <w:szCs w:val="24"/>
            </w:rPr>
            <w:t>2</w:t>
          </w:r>
          <w:r>
            <w:rPr>
              <w:rFonts w:hint="eastAsia" w:ascii="仿宋_GB2312" w:hAnsi="仿宋_GB2312" w:eastAsia="仿宋_GB2312" w:cs="仿宋_GB2312"/>
              <w:spacing w:val="-10"/>
              <w:position w:val="1"/>
              <w:sz w:val="24"/>
              <w:szCs w:val="24"/>
            </w:rPr>
            <w:t xml:space="preserve">  </w:t>
          </w:r>
          <w:r>
            <w:rPr>
              <w:rFonts w:hint="eastAsia" w:ascii="仿宋_GB2312" w:hAnsi="仿宋_GB2312" w:eastAsia="仿宋_GB2312" w:cs="仿宋_GB2312"/>
              <w:spacing w:val="-5"/>
              <w:position w:val="1"/>
              <w:sz w:val="24"/>
              <w:szCs w:val="24"/>
            </w:rPr>
            <w:t>水土</w:t>
          </w:r>
          <w:r>
            <w:rPr>
              <w:rFonts w:hint="eastAsia" w:ascii="仿宋_GB2312" w:hAnsi="仿宋_GB2312" w:eastAsia="仿宋_GB2312" w:cs="仿宋_GB2312"/>
              <w:spacing w:val="-4"/>
              <w:position w:val="1"/>
              <w:sz w:val="24"/>
              <w:szCs w:val="24"/>
            </w:rPr>
            <w:t>保持方案</w:t>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"_bookmark7"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2"/>
              <w:position w:val="1"/>
              <w:sz w:val="24"/>
              <w:szCs w:val="24"/>
            </w:rPr>
            <w:t>15</w:t>
          </w:r>
          <w:r>
            <w:rPr>
              <w:rFonts w:hint="eastAsia" w:ascii="仿宋_GB2312" w:hAnsi="仿宋_GB2312" w:eastAsia="仿宋_GB2312" w:cs="仿宋_GB2312"/>
              <w:spacing w:val="-2"/>
              <w:position w:val="1"/>
              <w:sz w:val="24"/>
              <w:szCs w:val="24"/>
            </w:rPr>
            <w:fldChar w:fldCharType="end"/>
          </w:r>
        </w:p>
        <w:p>
          <w:pPr>
            <w:tabs>
              <w:tab w:val="right" w:leader="dot" w:pos="9055"/>
            </w:tabs>
            <w:spacing w:before="267" w:line="315" w:lineRule="exact"/>
            <w:ind w:firstLine="421"/>
            <w:rPr>
              <w:rFonts w:hint="eastAsia" w:ascii="仿宋_GB2312" w:hAnsi="仿宋_GB2312" w:eastAsia="仿宋_GB2312" w:cs="仿宋_GB2312"/>
              <w:sz w:val="24"/>
              <w:szCs w:val="24"/>
            </w:rPr>
          </w:pPr>
          <w:r>
            <w:rPr>
              <w:rFonts w:hint="eastAsia" w:ascii="仿宋_GB2312" w:hAnsi="仿宋_GB2312" w:eastAsia="仿宋_GB2312" w:cs="仿宋_GB2312"/>
              <w:spacing w:val="-2"/>
              <w:position w:val="1"/>
              <w:sz w:val="24"/>
              <w:szCs w:val="24"/>
            </w:rPr>
            <w:t>2.3</w:t>
          </w:r>
          <w:r>
            <w:rPr>
              <w:rFonts w:hint="eastAsia" w:ascii="仿宋_GB2312" w:hAnsi="仿宋_GB2312" w:eastAsia="仿宋_GB2312" w:cs="仿宋_GB2312"/>
              <w:spacing w:val="-10"/>
              <w:position w:val="1"/>
              <w:sz w:val="24"/>
              <w:szCs w:val="24"/>
            </w:rPr>
            <w:t xml:space="preserve">  </w:t>
          </w:r>
          <w:r>
            <w:rPr>
              <w:rFonts w:hint="eastAsia" w:ascii="仿宋_GB2312" w:hAnsi="仿宋_GB2312" w:eastAsia="仿宋_GB2312" w:cs="仿宋_GB2312"/>
              <w:spacing w:val="-4"/>
              <w:position w:val="1"/>
              <w:sz w:val="24"/>
              <w:szCs w:val="24"/>
            </w:rPr>
            <w:t>水土保持方案</w:t>
          </w:r>
          <w:r>
            <w:rPr>
              <w:rFonts w:hint="eastAsia" w:ascii="仿宋_GB2312" w:hAnsi="仿宋_GB2312" w:eastAsia="仿宋_GB2312" w:cs="仿宋_GB2312"/>
              <w:spacing w:val="-3"/>
              <w:position w:val="1"/>
              <w:sz w:val="24"/>
              <w:szCs w:val="24"/>
            </w:rPr>
            <w:t>变更</w:t>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"_bookmark8"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16</w:t>
          </w:r>
          <w:r>
            <w:rPr>
              <w:rFonts w:hint="eastAsia" w:ascii="仿宋_GB2312" w:hAnsi="仿宋_GB2312" w:eastAsia="仿宋_GB2312" w:cs="仿宋_GB2312"/>
              <w:spacing w:val="-1"/>
              <w:position w:val="1"/>
              <w:sz w:val="24"/>
              <w:szCs w:val="24"/>
            </w:rPr>
            <w:fldChar w:fldCharType="end"/>
          </w:r>
        </w:p>
        <w:p>
          <w:pPr>
            <w:tabs>
              <w:tab w:val="right" w:leader="dot" w:pos="9055"/>
            </w:tabs>
            <w:spacing w:before="267" w:line="315" w:lineRule="exact"/>
            <w:ind w:firstLine="421"/>
            <w:rPr>
              <w:rFonts w:ascii="Times New Roman" w:hAnsi="Times New Roman" w:eastAsia="Times New Roman" w:cs="Times New Roman"/>
              <w:sz w:val="24"/>
              <w:szCs w:val="24"/>
            </w:rPr>
          </w:pPr>
          <w:r>
            <w:rPr>
              <w:rFonts w:hint="eastAsia" w:ascii="仿宋_GB2312" w:hAnsi="仿宋_GB2312" w:eastAsia="仿宋_GB2312" w:cs="仿宋_GB2312"/>
              <w:spacing w:val="-2"/>
              <w:position w:val="1"/>
              <w:sz w:val="24"/>
              <w:szCs w:val="24"/>
            </w:rPr>
            <w:t>2.4</w:t>
          </w:r>
          <w:r>
            <w:rPr>
              <w:rFonts w:hint="eastAsia" w:ascii="仿宋_GB2312" w:hAnsi="仿宋_GB2312" w:eastAsia="仿宋_GB2312" w:cs="仿宋_GB2312"/>
              <w:spacing w:val="-10"/>
              <w:position w:val="1"/>
              <w:sz w:val="24"/>
              <w:szCs w:val="24"/>
            </w:rPr>
            <w:t xml:space="preserve">  </w:t>
          </w:r>
          <w:r>
            <w:rPr>
              <w:rFonts w:hint="eastAsia" w:ascii="仿宋_GB2312" w:hAnsi="仿宋_GB2312" w:eastAsia="仿宋_GB2312" w:cs="仿宋_GB2312"/>
              <w:spacing w:val="-4"/>
              <w:position w:val="1"/>
              <w:sz w:val="24"/>
              <w:szCs w:val="24"/>
            </w:rPr>
            <w:t>水土保持后续</w:t>
          </w:r>
          <w:r>
            <w:rPr>
              <w:rFonts w:hint="eastAsia" w:ascii="仿宋_GB2312" w:hAnsi="仿宋_GB2312" w:eastAsia="仿宋_GB2312" w:cs="仿宋_GB2312"/>
              <w:spacing w:val="-3"/>
              <w:position w:val="1"/>
              <w:sz w:val="24"/>
              <w:szCs w:val="24"/>
            </w:rPr>
            <w:t>设计</w:t>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"_bookmark9"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19</w:t>
          </w:r>
          <w:r>
            <w:rPr>
              <w:rFonts w:hint="eastAsia" w:ascii="仿宋_GB2312" w:hAnsi="仿宋_GB2312" w:eastAsia="仿宋_GB2312" w:cs="仿宋_GB2312"/>
              <w:spacing w:val="-1"/>
              <w:position w:val="1"/>
              <w:sz w:val="24"/>
              <w:szCs w:val="24"/>
            </w:rPr>
            <w:fldChar w:fldCharType="end"/>
          </w:r>
        </w:p>
        <w:p>
          <w:pPr>
            <w:tabs>
              <w:tab w:val="right" w:leader="dot" w:pos="9055"/>
            </w:tabs>
            <w:spacing w:before="267" w:line="315" w:lineRule="exact"/>
            <w:ind w:firstLine="5"/>
            <w:rPr>
              <w:rFonts w:ascii="Times New Roman" w:hAnsi="Times New Roman" w:eastAsia="Times New Roman" w:cs="Times New Roman"/>
              <w:sz w:val="24"/>
              <w:szCs w:val="24"/>
            </w:rPr>
          </w:pPr>
          <w:r>
            <w:rPr>
              <w:rFonts w:hint="eastAsia" w:ascii="黑体" w:hAnsi="黑体" w:eastAsia="黑体" w:cs="黑体"/>
              <w:spacing w:val="-1"/>
              <w:position w:val="1"/>
              <w:sz w:val="32"/>
              <w:szCs w:val="32"/>
            </w:rPr>
            <w:t>3</w:t>
          </w:r>
          <w:r>
            <w:rPr>
              <w:rFonts w:hint="eastAsia" w:ascii="黑体" w:hAnsi="黑体" w:eastAsia="黑体" w:cs="黑体"/>
              <w:spacing w:val="-10"/>
              <w:position w:val="1"/>
              <w:sz w:val="32"/>
              <w:szCs w:val="32"/>
            </w:rPr>
            <w:t xml:space="preserve"> </w:t>
          </w:r>
          <w:r>
            <w:rPr>
              <w:rFonts w:hint="eastAsia" w:ascii="黑体" w:hAnsi="黑体" w:eastAsia="黑体" w:cs="黑体"/>
              <w:spacing w:val="-2"/>
              <w:position w:val="1"/>
              <w:sz w:val="32"/>
              <w:szCs w:val="32"/>
            </w:rPr>
            <w:t>水土保持方案实施情况</w:t>
          </w:r>
          <w:r>
            <w:rPr>
              <w:rFonts w:hint="eastAsia" w:ascii="黑体" w:hAnsi="黑体" w:eastAsia="黑体" w:cs="黑体"/>
              <w:position w:val="1"/>
              <w:sz w:val="32"/>
              <w:szCs w:val="32"/>
            </w:rPr>
            <w:tab/>
          </w:r>
          <w:r>
            <w:rPr>
              <w:rFonts w:ascii="仿宋" w:hAnsi="仿宋" w:eastAsia="仿宋" w:cs="仿宋"/>
              <w:spacing w:val="-18"/>
              <w:position w:val="1"/>
              <w:sz w:val="24"/>
              <w:szCs w:val="24"/>
            </w:rPr>
            <w:t xml:space="preserve"> </w:t>
          </w:r>
          <w:r>
            <w:fldChar w:fldCharType="begin"/>
          </w:r>
          <w:r>
            <w:instrText xml:space="preserve"> HYPERLINK \l "_bookmark10" </w:instrText>
          </w:r>
          <w:r>
            <w:fldChar w:fldCharType="separate"/>
          </w:r>
          <w:r>
            <w:rPr>
              <w:rFonts w:ascii="Times New Roman" w:hAnsi="Times New Roman" w:eastAsia="Times New Roman" w:cs="Times New Roman"/>
              <w:spacing w:val="-1"/>
              <w:position w:val="1"/>
              <w:sz w:val="24"/>
              <w:szCs w:val="24"/>
            </w:rPr>
            <w:t>20</w:t>
          </w:r>
          <w:r>
            <w:rPr>
              <w:rFonts w:ascii="Times New Roman" w:hAnsi="Times New Roman" w:eastAsia="Times New Roman" w:cs="Times New Roman"/>
              <w:spacing w:val="-1"/>
              <w:position w:val="1"/>
              <w:sz w:val="24"/>
              <w:szCs w:val="24"/>
            </w:rPr>
            <w:fldChar w:fldCharType="end"/>
          </w:r>
        </w:p>
        <w:p>
          <w:pPr>
            <w:tabs>
              <w:tab w:val="right" w:leader="dot" w:pos="9055"/>
            </w:tabs>
            <w:spacing w:before="267" w:line="315" w:lineRule="exact"/>
            <w:ind w:firstLine="425"/>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3.1</w:t>
          </w:r>
          <w:r>
            <w:rPr>
              <w:rFonts w:hint="eastAsia" w:ascii="仿宋_GB2312" w:hAnsi="仿宋_GB2312" w:eastAsia="仿宋_GB2312" w:cs="仿宋_GB2312"/>
              <w:spacing w:val="-11"/>
              <w:position w:val="1"/>
              <w:sz w:val="24"/>
              <w:szCs w:val="24"/>
            </w:rPr>
            <w:t xml:space="preserve">  </w:t>
          </w:r>
          <w:r>
            <w:rPr>
              <w:rFonts w:hint="eastAsia" w:ascii="仿宋_GB2312" w:hAnsi="仿宋_GB2312" w:eastAsia="仿宋_GB2312" w:cs="仿宋_GB2312"/>
              <w:spacing w:val="-3"/>
              <w:position w:val="1"/>
              <w:sz w:val="24"/>
              <w:szCs w:val="24"/>
            </w:rPr>
            <w:t>水土流失防治责任范围</w:t>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9"/>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"_bookmark11"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20</w:t>
          </w:r>
          <w:r>
            <w:rPr>
              <w:rFonts w:hint="eastAsia" w:ascii="仿宋_GB2312" w:hAnsi="仿宋_GB2312" w:eastAsia="仿宋_GB2312" w:cs="仿宋_GB2312"/>
              <w:spacing w:val="-1"/>
              <w:position w:val="1"/>
              <w:sz w:val="24"/>
              <w:szCs w:val="24"/>
            </w:rPr>
            <w:fldChar w:fldCharType="end"/>
          </w:r>
        </w:p>
        <w:p>
          <w:pPr>
            <w:tabs>
              <w:tab w:val="right" w:leader="dot" w:pos="9055"/>
            </w:tabs>
            <w:spacing w:before="267" w:line="315" w:lineRule="exact"/>
            <w:ind w:firstLine="425"/>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3.2</w:t>
          </w:r>
          <w:r>
            <w:rPr>
              <w:rFonts w:hint="eastAsia" w:ascii="仿宋_GB2312" w:hAnsi="仿宋_GB2312" w:eastAsia="仿宋_GB2312" w:cs="仿宋_GB2312"/>
              <w:spacing w:val="-7"/>
              <w:position w:val="1"/>
              <w:sz w:val="24"/>
              <w:szCs w:val="24"/>
            </w:rPr>
            <w:t xml:space="preserve">  </w:t>
          </w:r>
          <w:r>
            <w:rPr>
              <w:rFonts w:hint="eastAsia" w:ascii="仿宋_GB2312" w:hAnsi="仿宋_GB2312" w:eastAsia="仿宋_GB2312" w:cs="仿宋_GB2312"/>
              <w:spacing w:val="-2"/>
              <w:position w:val="1"/>
              <w:sz w:val="24"/>
              <w:szCs w:val="24"/>
            </w:rPr>
            <w:t>弃渣场设置</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3"/>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"_bookmark12"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21</w:t>
          </w:r>
          <w:r>
            <w:rPr>
              <w:rFonts w:hint="eastAsia" w:ascii="仿宋_GB2312" w:hAnsi="仿宋_GB2312" w:eastAsia="仿宋_GB2312" w:cs="仿宋_GB2312"/>
              <w:spacing w:val="-1"/>
              <w:position w:val="1"/>
              <w:sz w:val="24"/>
              <w:szCs w:val="24"/>
            </w:rPr>
            <w:fldChar w:fldCharType="end"/>
          </w:r>
        </w:p>
        <w:p>
          <w:pPr>
            <w:tabs>
              <w:tab w:val="right" w:leader="dot" w:pos="9055"/>
            </w:tabs>
            <w:spacing w:before="267" w:line="315" w:lineRule="exact"/>
            <w:ind w:firstLine="425"/>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3.3</w:t>
          </w:r>
          <w:r>
            <w:rPr>
              <w:rFonts w:hint="eastAsia" w:ascii="仿宋_GB2312" w:hAnsi="仿宋_GB2312" w:eastAsia="仿宋_GB2312" w:cs="仿宋_GB2312"/>
              <w:spacing w:val="-7"/>
              <w:position w:val="1"/>
              <w:sz w:val="24"/>
              <w:szCs w:val="24"/>
            </w:rPr>
            <w:t xml:space="preserve">  </w:t>
          </w:r>
          <w:r>
            <w:rPr>
              <w:rFonts w:hint="eastAsia" w:ascii="仿宋_GB2312" w:hAnsi="仿宋_GB2312" w:eastAsia="仿宋_GB2312" w:cs="仿宋_GB2312"/>
              <w:spacing w:val="-2"/>
              <w:position w:val="1"/>
              <w:sz w:val="24"/>
              <w:szCs w:val="24"/>
            </w:rPr>
            <w:t>取土场设置</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3"/>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"_bookmark13"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22</w:t>
          </w:r>
          <w:r>
            <w:rPr>
              <w:rFonts w:hint="eastAsia" w:ascii="仿宋_GB2312" w:hAnsi="仿宋_GB2312" w:eastAsia="仿宋_GB2312" w:cs="仿宋_GB2312"/>
              <w:spacing w:val="-1"/>
              <w:position w:val="1"/>
              <w:sz w:val="24"/>
              <w:szCs w:val="24"/>
            </w:rPr>
            <w:fldChar w:fldCharType="end"/>
          </w:r>
        </w:p>
        <w:p>
          <w:pPr>
            <w:tabs>
              <w:tab w:val="right" w:leader="dot" w:pos="9055"/>
            </w:tabs>
            <w:spacing w:before="267" w:line="315" w:lineRule="exact"/>
            <w:ind w:firstLine="425"/>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3.4</w:t>
          </w:r>
          <w:r>
            <w:rPr>
              <w:rFonts w:hint="eastAsia" w:ascii="仿宋_GB2312" w:hAnsi="仿宋_GB2312" w:eastAsia="仿宋_GB2312" w:cs="仿宋_GB2312"/>
              <w:spacing w:val="-11"/>
              <w:position w:val="1"/>
              <w:sz w:val="24"/>
              <w:szCs w:val="24"/>
            </w:rPr>
            <w:t xml:space="preserve">  </w:t>
          </w:r>
          <w:r>
            <w:rPr>
              <w:rFonts w:hint="eastAsia" w:ascii="仿宋_GB2312" w:hAnsi="仿宋_GB2312" w:eastAsia="仿宋_GB2312" w:cs="仿宋_GB2312"/>
              <w:spacing w:val="-3"/>
              <w:position w:val="1"/>
              <w:sz w:val="24"/>
              <w:szCs w:val="24"/>
            </w:rPr>
            <w:t>水土保持措施总体布局</w:t>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9"/>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"_bookmark14"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22</w:t>
          </w:r>
          <w:r>
            <w:rPr>
              <w:rFonts w:hint="eastAsia" w:ascii="仿宋_GB2312" w:hAnsi="仿宋_GB2312" w:eastAsia="仿宋_GB2312" w:cs="仿宋_GB2312"/>
              <w:spacing w:val="-1"/>
              <w:position w:val="1"/>
              <w:sz w:val="24"/>
              <w:szCs w:val="24"/>
            </w:rPr>
            <w:fldChar w:fldCharType="end"/>
          </w:r>
        </w:p>
        <w:p>
          <w:pPr>
            <w:tabs>
              <w:tab w:val="right" w:leader="dot" w:pos="9055"/>
            </w:tabs>
            <w:spacing w:before="267" w:line="315" w:lineRule="exact"/>
            <w:ind w:firstLine="425"/>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3.5</w:t>
          </w:r>
          <w:r>
            <w:rPr>
              <w:rFonts w:hint="eastAsia" w:ascii="仿宋_GB2312" w:hAnsi="仿宋_GB2312" w:eastAsia="仿宋_GB2312" w:cs="仿宋_GB2312"/>
              <w:spacing w:val="-7"/>
              <w:position w:val="1"/>
              <w:sz w:val="24"/>
              <w:szCs w:val="24"/>
            </w:rPr>
            <w:t xml:space="preserve">  </w:t>
          </w:r>
          <w:r>
            <w:rPr>
              <w:rFonts w:hint="eastAsia" w:ascii="仿宋_GB2312" w:hAnsi="仿宋_GB2312" w:eastAsia="仿宋_GB2312" w:cs="仿宋_GB2312"/>
              <w:spacing w:val="-1"/>
              <w:position w:val="1"/>
              <w:sz w:val="24"/>
              <w:szCs w:val="24"/>
            </w:rPr>
            <w:t>水土保持设施完成情况</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3"/>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"_bookmark15"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23</w:t>
          </w:r>
          <w:r>
            <w:rPr>
              <w:rFonts w:hint="eastAsia" w:ascii="仿宋_GB2312" w:hAnsi="仿宋_GB2312" w:eastAsia="仿宋_GB2312" w:cs="仿宋_GB2312"/>
              <w:spacing w:val="-1"/>
              <w:position w:val="1"/>
              <w:sz w:val="24"/>
              <w:szCs w:val="24"/>
            </w:rPr>
            <w:fldChar w:fldCharType="end"/>
          </w:r>
        </w:p>
        <w:p>
          <w:pPr>
            <w:tabs>
              <w:tab w:val="right" w:leader="dot" w:pos="9055"/>
            </w:tabs>
            <w:spacing w:before="267" w:line="315" w:lineRule="exact"/>
            <w:ind w:firstLine="425"/>
            <w:rPr>
              <w:rFonts w:ascii="Times New Roman" w:hAnsi="Times New Roman" w:eastAsia="Times New Roman" w:cs="Times New Roman"/>
              <w:sz w:val="24"/>
              <w:szCs w:val="24"/>
            </w:rPr>
          </w:pPr>
          <w:r>
            <w:rPr>
              <w:rFonts w:hint="eastAsia" w:ascii="仿宋_GB2312" w:hAnsi="仿宋_GB2312" w:eastAsia="仿宋_GB2312" w:cs="仿宋_GB2312"/>
              <w:spacing w:val="-1"/>
              <w:position w:val="1"/>
              <w:sz w:val="24"/>
              <w:szCs w:val="24"/>
            </w:rPr>
            <w:t>3.6</w:t>
          </w:r>
          <w:r>
            <w:rPr>
              <w:rFonts w:hint="eastAsia" w:ascii="仿宋_GB2312" w:hAnsi="仿宋_GB2312" w:eastAsia="仿宋_GB2312" w:cs="仿宋_GB2312"/>
              <w:spacing w:val="-11"/>
              <w:position w:val="1"/>
              <w:sz w:val="24"/>
              <w:szCs w:val="24"/>
            </w:rPr>
            <w:t xml:space="preserve">  </w:t>
          </w:r>
          <w:r>
            <w:rPr>
              <w:rFonts w:hint="eastAsia" w:ascii="仿宋_GB2312" w:hAnsi="仿宋_GB2312" w:eastAsia="仿宋_GB2312" w:cs="仿宋_GB2312"/>
              <w:spacing w:val="-3"/>
              <w:position w:val="1"/>
              <w:sz w:val="24"/>
              <w:szCs w:val="24"/>
            </w:rPr>
            <w:t>水土保持投资完成情况</w:t>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9"/>
              <w:position w:val="1"/>
              <w:sz w:val="24"/>
              <w:szCs w:val="24"/>
            </w:rPr>
            <w:t xml:space="preserve"> </w:t>
          </w:r>
          <w:r>
            <w:fldChar w:fldCharType="begin"/>
          </w:r>
          <w:r>
            <w:instrText xml:space="preserve"> HYPERLINK \l "_bookmark16" </w:instrText>
          </w:r>
          <w:r>
            <w:fldChar w:fldCharType="separate"/>
          </w:r>
          <w:r>
            <w:rPr>
              <w:rFonts w:ascii="Times New Roman" w:hAnsi="Times New Roman" w:eastAsia="Times New Roman" w:cs="Times New Roman"/>
              <w:spacing w:val="-1"/>
              <w:position w:val="1"/>
              <w:sz w:val="24"/>
              <w:szCs w:val="24"/>
            </w:rPr>
            <w:t>30</w:t>
          </w:r>
          <w:r>
            <w:rPr>
              <w:rFonts w:ascii="Times New Roman" w:hAnsi="Times New Roman" w:eastAsia="Times New Roman" w:cs="Times New Roman"/>
              <w:spacing w:val="-1"/>
              <w:position w:val="1"/>
              <w:sz w:val="24"/>
              <w:szCs w:val="24"/>
            </w:rPr>
            <w:fldChar w:fldCharType="end"/>
          </w:r>
        </w:p>
        <w:p>
          <w:pPr>
            <w:tabs>
              <w:tab w:val="right" w:leader="dot" w:pos="9055"/>
            </w:tabs>
            <w:spacing w:before="267" w:line="315" w:lineRule="exact"/>
            <w:rPr>
              <w:rFonts w:ascii="Times New Roman" w:hAnsi="Times New Roman" w:eastAsia="Times New Roman" w:cs="Times New Roman"/>
              <w:sz w:val="24"/>
              <w:szCs w:val="24"/>
            </w:rPr>
          </w:pPr>
          <w:r>
            <w:rPr>
              <w:rFonts w:hint="eastAsia" w:ascii="黑体" w:hAnsi="黑体" w:eastAsia="黑体" w:cs="黑体"/>
              <w:spacing w:val="-3"/>
              <w:position w:val="1"/>
              <w:sz w:val="32"/>
              <w:szCs w:val="32"/>
            </w:rPr>
            <w:t>4</w:t>
          </w:r>
          <w:r>
            <w:rPr>
              <w:rFonts w:hint="eastAsia" w:ascii="黑体" w:hAnsi="黑体" w:eastAsia="黑体" w:cs="黑体"/>
              <w:spacing w:val="-14"/>
              <w:position w:val="1"/>
              <w:sz w:val="32"/>
              <w:szCs w:val="32"/>
            </w:rPr>
            <w:t xml:space="preserve">  </w:t>
          </w:r>
          <w:r>
            <w:rPr>
              <w:rFonts w:hint="eastAsia" w:ascii="黑体" w:hAnsi="黑体" w:eastAsia="黑体" w:cs="黑体"/>
              <w:spacing w:val="-5"/>
              <w:position w:val="1"/>
              <w:sz w:val="32"/>
              <w:szCs w:val="32"/>
            </w:rPr>
            <w:t>水土保持</w:t>
          </w:r>
          <w:r>
            <w:rPr>
              <w:rFonts w:hint="eastAsia" w:ascii="黑体" w:hAnsi="黑体" w:eastAsia="黑体" w:cs="黑体"/>
              <w:spacing w:val="-4"/>
              <w:position w:val="1"/>
              <w:sz w:val="32"/>
              <w:szCs w:val="32"/>
            </w:rPr>
            <w:t>工程质量</w:t>
          </w:r>
          <w:r>
            <w:rPr>
              <w:rFonts w:hint="eastAsia" w:ascii="黑体" w:hAnsi="黑体" w:eastAsia="黑体" w:cs="黑体"/>
              <w:spacing w:val="-27"/>
              <w:position w:val="1"/>
              <w:sz w:val="32"/>
              <w:szCs w:val="32"/>
            </w:rPr>
            <w:t xml:space="preserve"> </w:t>
          </w:r>
          <w:r>
            <w:rPr>
              <w:rFonts w:hint="eastAsia" w:ascii="黑体" w:hAnsi="黑体" w:eastAsia="黑体" w:cs="黑体"/>
              <w:position w:val="1"/>
              <w:sz w:val="32"/>
              <w:szCs w:val="32"/>
            </w:rPr>
            <w:tab/>
          </w:r>
          <w:r>
            <w:rPr>
              <w:rFonts w:ascii="仿宋" w:hAnsi="仿宋" w:eastAsia="仿宋" w:cs="仿宋"/>
              <w:spacing w:val="-27"/>
              <w:position w:val="1"/>
              <w:sz w:val="24"/>
              <w:szCs w:val="24"/>
            </w:rPr>
            <w:t xml:space="preserve"> </w:t>
          </w:r>
          <w:r>
            <w:fldChar w:fldCharType="begin"/>
          </w:r>
          <w:r>
            <w:instrText xml:space="preserve"> HYPERLINK \l "_bookmark17" </w:instrText>
          </w:r>
          <w:r>
            <w:fldChar w:fldCharType="separate"/>
          </w:r>
          <w:r>
            <w:rPr>
              <w:rFonts w:ascii="Times New Roman" w:hAnsi="Times New Roman" w:eastAsia="Times New Roman" w:cs="Times New Roman"/>
              <w:spacing w:val="-2"/>
              <w:position w:val="1"/>
              <w:sz w:val="24"/>
              <w:szCs w:val="24"/>
            </w:rPr>
            <w:t>36</w:t>
          </w:r>
          <w:r>
            <w:rPr>
              <w:rFonts w:ascii="Times New Roman" w:hAnsi="Times New Roman" w:eastAsia="Times New Roman" w:cs="Times New Roman"/>
              <w:spacing w:val="-2"/>
              <w:position w:val="1"/>
              <w:sz w:val="24"/>
              <w:szCs w:val="24"/>
            </w:rPr>
            <w:fldChar w:fldCharType="end"/>
          </w:r>
        </w:p>
        <w:p>
          <w:pPr>
            <w:tabs>
              <w:tab w:val="right" w:leader="dot" w:pos="9055"/>
            </w:tabs>
            <w:spacing w:before="267" w:line="315" w:lineRule="exact"/>
            <w:ind w:firstLine="420"/>
            <w:rPr>
              <w:rFonts w:hint="eastAsia" w:ascii="仿宋_GB2312" w:hAnsi="仿宋_GB2312" w:eastAsia="仿宋_GB2312" w:cs="仿宋_GB2312"/>
              <w:sz w:val="24"/>
              <w:szCs w:val="24"/>
            </w:rPr>
          </w:pPr>
          <w:r>
            <w:rPr>
              <w:rFonts w:hint="eastAsia" w:ascii="仿宋_GB2312" w:hAnsi="仿宋_GB2312" w:eastAsia="仿宋_GB2312" w:cs="仿宋_GB2312"/>
              <w:spacing w:val="-3"/>
              <w:position w:val="1"/>
              <w:sz w:val="24"/>
              <w:szCs w:val="24"/>
            </w:rPr>
            <w:t>4</w:t>
          </w:r>
          <w:r>
            <w:rPr>
              <w:rFonts w:hint="eastAsia" w:ascii="仿宋_GB2312" w:hAnsi="仿宋_GB2312" w:eastAsia="仿宋_GB2312" w:cs="仿宋_GB2312"/>
              <w:spacing w:val="-2"/>
              <w:position w:val="1"/>
              <w:sz w:val="24"/>
              <w:szCs w:val="24"/>
            </w:rPr>
            <w:t>.</w:t>
          </w:r>
          <w:r>
            <w:rPr>
              <w:rFonts w:hint="eastAsia" w:ascii="仿宋_GB2312" w:hAnsi="仿宋_GB2312" w:eastAsia="仿宋_GB2312" w:cs="仿宋_GB2312"/>
              <w:spacing w:val="-3"/>
              <w:position w:val="1"/>
              <w:sz w:val="24"/>
              <w:szCs w:val="24"/>
            </w:rPr>
            <w:t>1</w:t>
          </w:r>
          <w:r>
            <w:rPr>
              <w:rFonts w:hint="eastAsia" w:ascii="仿宋_GB2312" w:hAnsi="仿宋_GB2312" w:eastAsia="仿宋_GB2312" w:cs="仿宋_GB2312"/>
              <w:spacing w:val="-10"/>
              <w:position w:val="1"/>
              <w:sz w:val="24"/>
              <w:szCs w:val="24"/>
            </w:rPr>
            <w:t xml:space="preserve">  </w:t>
          </w:r>
          <w:r>
            <w:rPr>
              <w:rFonts w:hint="eastAsia" w:ascii="仿宋_GB2312" w:hAnsi="仿宋_GB2312" w:eastAsia="仿宋_GB2312" w:cs="仿宋_GB2312"/>
              <w:spacing w:val="-5"/>
              <w:position w:val="1"/>
              <w:sz w:val="24"/>
              <w:szCs w:val="24"/>
            </w:rPr>
            <w:t>质</w:t>
          </w:r>
          <w:r>
            <w:rPr>
              <w:rFonts w:hint="eastAsia" w:ascii="仿宋_GB2312" w:hAnsi="仿宋_GB2312" w:eastAsia="仿宋_GB2312" w:cs="仿宋_GB2312"/>
              <w:spacing w:val="-4"/>
              <w:position w:val="1"/>
              <w:sz w:val="24"/>
              <w:szCs w:val="24"/>
            </w:rPr>
            <w:t>量管理体系</w:t>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"_bookmark18"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2"/>
              <w:position w:val="1"/>
              <w:sz w:val="24"/>
              <w:szCs w:val="24"/>
            </w:rPr>
            <w:t>36</w:t>
          </w:r>
          <w:r>
            <w:rPr>
              <w:rFonts w:hint="eastAsia" w:ascii="仿宋_GB2312" w:hAnsi="仿宋_GB2312" w:eastAsia="仿宋_GB2312" w:cs="仿宋_GB2312"/>
              <w:spacing w:val="-2"/>
              <w:position w:val="1"/>
              <w:sz w:val="24"/>
              <w:szCs w:val="24"/>
            </w:rPr>
            <w:fldChar w:fldCharType="end"/>
          </w:r>
        </w:p>
        <w:p>
          <w:pPr>
            <w:tabs>
              <w:tab w:val="right" w:leader="dot" w:pos="9055"/>
            </w:tabs>
            <w:spacing w:before="267" w:line="315" w:lineRule="exact"/>
            <w:ind w:firstLine="420"/>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4.2</w:t>
          </w:r>
          <w:r>
            <w:rPr>
              <w:rFonts w:hint="eastAsia" w:ascii="仿宋_GB2312" w:hAnsi="仿宋_GB2312" w:eastAsia="仿宋_GB2312" w:cs="仿宋_GB2312"/>
              <w:spacing w:val="-6"/>
              <w:position w:val="1"/>
              <w:sz w:val="24"/>
              <w:szCs w:val="24"/>
            </w:rPr>
            <w:t xml:space="preserve">  </w:t>
          </w:r>
          <w:r>
            <w:rPr>
              <w:rFonts w:hint="eastAsia" w:ascii="仿宋_GB2312" w:hAnsi="仿宋_GB2312" w:eastAsia="仿宋_GB2312" w:cs="仿宋_GB2312"/>
              <w:spacing w:val="-1"/>
              <w:position w:val="1"/>
              <w:sz w:val="24"/>
              <w:szCs w:val="24"/>
            </w:rPr>
            <w:t>各防治分区水土保持工程质量评定</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1"/>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"_bookmark19"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40</w:t>
          </w:r>
          <w:r>
            <w:rPr>
              <w:rFonts w:hint="eastAsia" w:ascii="仿宋_GB2312" w:hAnsi="仿宋_GB2312" w:eastAsia="仿宋_GB2312" w:cs="仿宋_GB2312"/>
              <w:spacing w:val="-1"/>
              <w:position w:val="1"/>
              <w:sz w:val="24"/>
              <w:szCs w:val="24"/>
            </w:rPr>
            <w:fldChar w:fldCharType="end"/>
          </w:r>
        </w:p>
        <w:p>
          <w:pPr>
            <w:tabs>
              <w:tab w:val="right" w:leader="dot" w:pos="9055"/>
            </w:tabs>
            <w:spacing w:before="267" w:line="315" w:lineRule="exact"/>
            <w:ind w:firstLine="420"/>
            <w:rPr>
              <w:rFonts w:ascii="Times New Roman" w:hAnsi="Times New Roman" w:eastAsia="Times New Roman" w:cs="Times New Roman"/>
              <w:sz w:val="24"/>
              <w:szCs w:val="24"/>
            </w:rPr>
          </w:pPr>
          <w:r>
            <w:rPr>
              <w:rFonts w:hint="eastAsia" w:ascii="仿宋_GB2312" w:hAnsi="仿宋_GB2312" w:eastAsia="仿宋_GB2312" w:cs="仿宋_GB2312"/>
              <w:spacing w:val="-1"/>
              <w:position w:val="1"/>
              <w:sz w:val="24"/>
              <w:szCs w:val="24"/>
            </w:rPr>
            <w:t>4.3</w:t>
          </w:r>
          <w:r>
            <w:rPr>
              <w:rFonts w:hint="eastAsia" w:ascii="仿宋_GB2312" w:hAnsi="仿宋_GB2312" w:eastAsia="仿宋_GB2312" w:cs="仿宋_GB2312"/>
              <w:spacing w:val="-7"/>
              <w:position w:val="1"/>
              <w:sz w:val="24"/>
              <w:szCs w:val="24"/>
            </w:rPr>
            <w:t xml:space="preserve">  </w:t>
          </w:r>
          <w:r>
            <w:rPr>
              <w:rFonts w:hint="eastAsia" w:ascii="仿宋_GB2312" w:hAnsi="仿宋_GB2312" w:eastAsia="仿宋_GB2312" w:cs="仿宋_GB2312"/>
              <w:spacing w:val="-1"/>
              <w:position w:val="1"/>
              <w:sz w:val="24"/>
              <w:szCs w:val="24"/>
            </w:rPr>
            <w:t>总体质量评价</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1"/>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"_bookmark20"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42</w:t>
          </w:r>
          <w:r>
            <w:rPr>
              <w:rFonts w:hint="eastAsia" w:ascii="仿宋_GB2312" w:hAnsi="仿宋_GB2312" w:eastAsia="仿宋_GB2312" w:cs="仿宋_GB2312"/>
              <w:spacing w:val="-1"/>
              <w:position w:val="1"/>
              <w:sz w:val="24"/>
              <w:szCs w:val="24"/>
            </w:rPr>
            <w:fldChar w:fldCharType="end"/>
          </w:r>
        </w:p>
        <w:p>
          <w:pPr>
            <w:tabs>
              <w:tab w:val="right" w:leader="dot" w:pos="9055"/>
            </w:tabs>
            <w:spacing w:before="267" w:line="315" w:lineRule="exact"/>
            <w:ind w:firstLine="7"/>
            <w:rPr>
              <w:rFonts w:ascii="Times New Roman" w:hAnsi="Times New Roman" w:eastAsia="Times New Roman" w:cs="Times New Roman"/>
              <w:sz w:val="24"/>
              <w:szCs w:val="24"/>
            </w:rPr>
          </w:pPr>
          <w:r>
            <w:rPr>
              <w:rFonts w:hint="eastAsia" w:ascii="黑体" w:hAnsi="黑体" w:eastAsia="黑体" w:cs="黑体"/>
              <w:spacing w:val="-1"/>
              <w:position w:val="1"/>
              <w:sz w:val="32"/>
              <w:szCs w:val="32"/>
            </w:rPr>
            <w:t>5</w:t>
          </w:r>
          <w:r>
            <w:rPr>
              <w:rFonts w:hint="eastAsia" w:ascii="黑体" w:hAnsi="黑体" w:eastAsia="黑体" w:cs="黑体"/>
              <w:spacing w:val="-10"/>
              <w:position w:val="1"/>
              <w:sz w:val="32"/>
              <w:szCs w:val="32"/>
            </w:rPr>
            <w:t xml:space="preserve"> </w:t>
          </w:r>
          <w:r>
            <w:rPr>
              <w:rFonts w:hint="eastAsia" w:ascii="黑体" w:hAnsi="黑体" w:eastAsia="黑体" w:cs="黑体"/>
              <w:spacing w:val="-9"/>
              <w:position w:val="1"/>
              <w:sz w:val="32"/>
              <w:szCs w:val="32"/>
            </w:rPr>
            <w:t xml:space="preserve"> </w:t>
          </w:r>
          <w:r>
            <w:rPr>
              <w:rFonts w:hint="eastAsia" w:ascii="黑体" w:hAnsi="黑体" w:eastAsia="黑体" w:cs="黑体"/>
              <w:spacing w:val="-2"/>
              <w:position w:val="1"/>
              <w:sz w:val="32"/>
              <w:szCs w:val="32"/>
            </w:rPr>
            <w:t>项目初期运行及水土保持效果</w:t>
          </w:r>
          <w:r>
            <w:rPr>
              <w:rFonts w:hint="eastAsia" w:ascii="黑体" w:hAnsi="黑体" w:eastAsia="黑体" w:cs="黑体"/>
              <w:position w:val="1"/>
              <w:sz w:val="32"/>
              <w:szCs w:val="32"/>
            </w:rPr>
            <w:tab/>
          </w:r>
          <w:r>
            <w:rPr>
              <w:rFonts w:ascii="仿宋" w:hAnsi="仿宋" w:eastAsia="仿宋" w:cs="仿宋"/>
              <w:spacing w:val="-18"/>
              <w:position w:val="1"/>
              <w:sz w:val="24"/>
              <w:szCs w:val="24"/>
            </w:rPr>
            <w:t xml:space="preserve"> </w:t>
          </w:r>
          <w:r>
            <w:fldChar w:fldCharType="begin"/>
          </w:r>
          <w:r>
            <w:instrText xml:space="preserve"> HYPERLINK \l "_bookmark21" </w:instrText>
          </w:r>
          <w:r>
            <w:fldChar w:fldCharType="separate"/>
          </w:r>
          <w:r>
            <w:rPr>
              <w:rFonts w:ascii="Times New Roman" w:hAnsi="Times New Roman" w:eastAsia="Times New Roman" w:cs="Times New Roman"/>
              <w:spacing w:val="-1"/>
              <w:position w:val="1"/>
              <w:sz w:val="24"/>
              <w:szCs w:val="24"/>
            </w:rPr>
            <w:t>42</w:t>
          </w:r>
          <w:r>
            <w:rPr>
              <w:rFonts w:ascii="Times New Roman" w:hAnsi="Times New Roman" w:eastAsia="Times New Roman" w:cs="Times New Roman"/>
              <w:spacing w:val="-1"/>
              <w:position w:val="1"/>
              <w:sz w:val="24"/>
              <w:szCs w:val="24"/>
            </w:rPr>
            <w:fldChar w:fldCharType="end"/>
          </w:r>
        </w:p>
        <w:p>
          <w:pPr>
            <w:tabs>
              <w:tab w:val="right" w:leader="dot" w:pos="9055"/>
            </w:tabs>
            <w:spacing w:before="267" w:line="315" w:lineRule="exact"/>
            <w:ind w:firstLine="427"/>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5.1</w:t>
          </w:r>
          <w:r>
            <w:rPr>
              <w:rFonts w:hint="eastAsia" w:ascii="仿宋_GB2312" w:hAnsi="仿宋_GB2312" w:eastAsia="仿宋_GB2312" w:cs="仿宋_GB2312"/>
              <w:spacing w:val="-7"/>
              <w:position w:val="1"/>
              <w:sz w:val="24"/>
              <w:szCs w:val="24"/>
            </w:rPr>
            <w:t xml:space="preserve">  </w:t>
          </w:r>
          <w:r>
            <w:rPr>
              <w:rFonts w:hint="eastAsia" w:ascii="仿宋_GB2312" w:hAnsi="仿宋_GB2312" w:eastAsia="仿宋_GB2312" w:cs="仿宋_GB2312"/>
              <w:spacing w:val="-2"/>
              <w:position w:val="1"/>
              <w:sz w:val="24"/>
              <w:szCs w:val="24"/>
            </w:rPr>
            <w:t>初期运行情况</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3"/>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"_bookmark22"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42</w:t>
          </w:r>
          <w:r>
            <w:rPr>
              <w:rFonts w:hint="eastAsia" w:ascii="仿宋_GB2312" w:hAnsi="仿宋_GB2312" w:eastAsia="仿宋_GB2312" w:cs="仿宋_GB2312"/>
              <w:spacing w:val="-1"/>
              <w:position w:val="1"/>
              <w:sz w:val="24"/>
              <w:szCs w:val="24"/>
            </w:rPr>
            <w:fldChar w:fldCharType="end"/>
          </w:r>
        </w:p>
        <w:p>
          <w:pPr>
            <w:tabs>
              <w:tab w:val="right" w:leader="dot" w:pos="9055"/>
            </w:tabs>
            <w:spacing w:before="267" w:line="315" w:lineRule="exact"/>
            <w:ind w:firstLine="427"/>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5.2</w:t>
          </w:r>
          <w:r>
            <w:rPr>
              <w:rFonts w:hint="eastAsia" w:ascii="仿宋_GB2312" w:hAnsi="仿宋_GB2312" w:eastAsia="仿宋_GB2312" w:cs="仿宋_GB2312"/>
              <w:spacing w:val="-7"/>
              <w:position w:val="1"/>
              <w:sz w:val="24"/>
              <w:szCs w:val="24"/>
            </w:rPr>
            <w:t xml:space="preserve">  </w:t>
          </w:r>
          <w:r>
            <w:rPr>
              <w:rFonts w:hint="eastAsia" w:ascii="仿宋_GB2312" w:hAnsi="仿宋_GB2312" w:eastAsia="仿宋_GB2312" w:cs="仿宋_GB2312"/>
              <w:spacing w:val="-2"/>
              <w:position w:val="1"/>
              <w:sz w:val="24"/>
              <w:szCs w:val="24"/>
            </w:rPr>
            <w:t>水土保持效果</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3"/>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"_bookmark23"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42</w:t>
          </w:r>
          <w:r>
            <w:rPr>
              <w:rFonts w:hint="eastAsia" w:ascii="仿宋_GB2312" w:hAnsi="仿宋_GB2312" w:eastAsia="仿宋_GB2312" w:cs="仿宋_GB2312"/>
              <w:spacing w:val="-1"/>
              <w:position w:val="1"/>
              <w:sz w:val="24"/>
              <w:szCs w:val="24"/>
            </w:rPr>
            <w:fldChar w:fldCharType="end"/>
          </w:r>
        </w:p>
      </w:sdtContent>
    </w:sdt>
    <w:p>
      <w:pPr>
        <w:sectPr>
          <w:pgSz w:w="11905" w:h="16840"/>
          <w:pgMar w:top="400" w:right="1426" w:bottom="400" w:left="1422" w:header="0" w:footer="0" w:gutter="0"/>
          <w:cols w:space="720" w:num="1"/>
        </w:sectPr>
      </w:pPr>
    </w:p>
    <w:sdt>
      <w:sdtPr>
        <w:rPr>
          <w:rFonts w:ascii="Arial" w:hAnsi="Arial" w:eastAsia="Arial" w:cs="Arial"/>
          <w:sz w:val="21"/>
          <w:szCs w:val="21"/>
        </w:rPr>
        <w:id w:val="4"/>
        <w:docPartObj>
          <w:docPartGallery w:val="Table of Contents"/>
          <w:docPartUnique/>
        </w:docPartObj>
      </w:sdtPr>
      <w:sdtEndPr>
        <w:rPr>
          <w:rFonts w:hint="eastAsia" w:ascii="仿宋_GB2312" w:hAnsi="仿宋_GB2312" w:eastAsia="仿宋_GB2312" w:cs="仿宋_GB2312"/>
          <w:sz w:val="24"/>
          <w:szCs w:val="24"/>
        </w:rPr>
      </w:sdtEndPr>
      <w:sdtContent>
        <w:p>
          <w:pPr>
            <w:tabs>
              <w:tab w:val="right" w:leader="dot" w:pos="9089"/>
            </w:tabs>
            <w:spacing w:before="317" w:line="315" w:lineRule="exact"/>
            <w:ind w:firstLine="461"/>
            <w:rPr>
              <w:rFonts w:ascii="Times New Roman" w:hAnsi="Times New Roman" w:eastAsia="Times New Roman" w:cs="Times New Roman"/>
              <w:sz w:val="24"/>
              <w:szCs w:val="24"/>
            </w:rPr>
          </w:pPr>
          <w:bookmarkStart w:id="63" w:name="_bookmark3"/>
          <w:bookmarkEnd w:id="63"/>
          <w:bookmarkStart w:id="64" w:name="_bookmark2"/>
          <w:bookmarkEnd w:id="64"/>
          <w:r>
            <w:rPr>
              <w:rFonts w:hint="eastAsia" w:ascii="仿宋_GB2312" w:hAnsi="仿宋_GB2312" w:eastAsia="仿宋_GB2312" w:cs="仿宋_GB2312"/>
              <w:spacing w:val="-1"/>
              <w:position w:val="1"/>
              <w:sz w:val="24"/>
              <w:szCs w:val="24"/>
            </w:rPr>
            <w:t>5.3</w:t>
          </w:r>
          <w:r>
            <w:rPr>
              <w:rFonts w:hint="eastAsia" w:ascii="仿宋_GB2312" w:hAnsi="仿宋_GB2312" w:eastAsia="仿宋_GB2312" w:cs="仿宋_GB2312"/>
              <w:spacing w:val="-7"/>
              <w:position w:val="1"/>
              <w:sz w:val="24"/>
              <w:szCs w:val="24"/>
            </w:rPr>
            <w:t xml:space="preserve">  </w:t>
          </w:r>
          <w:r>
            <w:rPr>
              <w:rFonts w:hint="eastAsia" w:ascii="仿宋_GB2312" w:hAnsi="仿宋_GB2312" w:eastAsia="仿宋_GB2312" w:cs="仿宋_GB2312"/>
              <w:spacing w:val="-2"/>
              <w:position w:val="1"/>
              <w:sz w:val="24"/>
              <w:szCs w:val="24"/>
            </w:rPr>
            <w:t>公众满意度调查</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2"/>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"_bookmark24"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44</w:t>
          </w:r>
          <w:r>
            <w:rPr>
              <w:rFonts w:hint="eastAsia" w:ascii="仿宋_GB2312" w:hAnsi="仿宋_GB2312" w:eastAsia="仿宋_GB2312" w:cs="仿宋_GB2312"/>
              <w:spacing w:val="-1"/>
              <w:position w:val="1"/>
              <w:sz w:val="24"/>
              <w:szCs w:val="24"/>
            </w:rPr>
            <w:fldChar w:fldCharType="end"/>
          </w:r>
        </w:p>
        <w:p>
          <w:pPr>
            <w:tabs>
              <w:tab w:val="right" w:leader="dot" w:pos="9089"/>
            </w:tabs>
            <w:spacing w:before="266" w:line="315" w:lineRule="exact"/>
            <w:ind w:firstLine="40"/>
            <w:rPr>
              <w:rFonts w:ascii="Times New Roman" w:hAnsi="Times New Roman" w:eastAsia="Times New Roman" w:cs="Times New Roman"/>
              <w:sz w:val="24"/>
              <w:szCs w:val="24"/>
            </w:rPr>
          </w:pPr>
          <w:r>
            <w:rPr>
              <w:rFonts w:hint="eastAsia" w:ascii="黑体" w:hAnsi="黑体" w:eastAsia="黑体" w:cs="黑体"/>
              <w:spacing w:val="-1"/>
              <w:position w:val="1"/>
              <w:sz w:val="32"/>
              <w:szCs w:val="32"/>
            </w:rPr>
            <w:t>6</w:t>
          </w:r>
          <w:r>
            <w:rPr>
              <w:rFonts w:hint="eastAsia" w:ascii="黑体" w:hAnsi="黑体" w:eastAsia="黑体" w:cs="黑体"/>
              <w:spacing w:val="-10"/>
              <w:position w:val="1"/>
              <w:sz w:val="32"/>
              <w:szCs w:val="32"/>
            </w:rPr>
            <w:t xml:space="preserve">  </w:t>
          </w:r>
          <w:r>
            <w:rPr>
              <w:rFonts w:hint="eastAsia" w:ascii="黑体" w:hAnsi="黑体" w:eastAsia="黑体" w:cs="黑体"/>
              <w:spacing w:val="-3"/>
              <w:position w:val="1"/>
              <w:sz w:val="32"/>
              <w:szCs w:val="32"/>
            </w:rPr>
            <w:t>水土保持管理</w:t>
          </w:r>
          <w:r>
            <w:rPr>
              <w:rFonts w:hint="eastAsia" w:ascii="黑体" w:hAnsi="黑体" w:eastAsia="黑体" w:cs="黑体"/>
              <w:position w:val="1"/>
              <w:sz w:val="32"/>
              <w:szCs w:val="32"/>
            </w:rPr>
            <w:tab/>
          </w:r>
          <w:r>
            <w:rPr>
              <w:rFonts w:hint="eastAsia" w:ascii="黑体" w:hAnsi="黑体" w:eastAsia="黑体" w:cs="黑体"/>
              <w:spacing w:val="-19"/>
              <w:position w:val="1"/>
              <w:sz w:val="32"/>
              <w:szCs w:val="32"/>
            </w:rPr>
            <w:t xml:space="preserve"> </w:t>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"_bookmark25" </w:instrText>
          </w:r>
          <w:r>
            <w:rPr>
              <w:rFonts w:hint="eastAsia" w:ascii="黑体" w:hAnsi="黑体" w:eastAsia="黑体" w:cs="黑体"/>
              <w:sz w:val="32"/>
              <w:szCs w:val="32"/>
            </w:rPr>
            <w:fldChar w:fldCharType="separate"/>
          </w:r>
          <w:r>
            <w:rPr>
              <w:rFonts w:hint="eastAsia" w:ascii="黑体" w:hAnsi="黑体" w:eastAsia="黑体" w:cs="黑体"/>
              <w:spacing w:val="-1"/>
              <w:position w:val="1"/>
              <w:sz w:val="32"/>
              <w:szCs w:val="32"/>
            </w:rPr>
            <w:t>45</w:t>
          </w:r>
          <w:r>
            <w:rPr>
              <w:rFonts w:hint="eastAsia" w:ascii="黑体" w:hAnsi="黑体" w:eastAsia="黑体" w:cs="黑体"/>
              <w:spacing w:val="-1"/>
              <w:position w:val="1"/>
              <w:sz w:val="32"/>
              <w:szCs w:val="32"/>
            </w:rPr>
            <w:fldChar w:fldCharType="end"/>
          </w:r>
        </w:p>
        <w:p>
          <w:pPr>
            <w:tabs>
              <w:tab w:val="right" w:leader="dot" w:pos="9089"/>
            </w:tabs>
            <w:spacing w:before="266" w:line="316" w:lineRule="exact"/>
            <w:ind w:firstLine="460"/>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6.1</w:t>
          </w:r>
          <w:r>
            <w:rPr>
              <w:rFonts w:hint="eastAsia" w:ascii="仿宋_GB2312" w:hAnsi="仿宋_GB2312" w:eastAsia="仿宋_GB2312" w:cs="仿宋_GB2312"/>
              <w:spacing w:val="-7"/>
              <w:position w:val="1"/>
              <w:sz w:val="24"/>
              <w:szCs w:val="24"/>
            </w:rPr>
            <w:t xml:space="preserve"> </w:t>
          </w:r>
          <w:r>
            <w:rPr>
              <w:rFonts w:hint="eastAsia" w:ascii="仿宋_GB2312" w:hAnsi="仿宋_GB2312" w:eastAsia="仿宋_GB2312" w:cs="仿宋_GB2312"/>
              <w:spacing w:val="-2"/>
              <w:position w:val="1"/>
              <w:sz w:val="24"/>
              <w:szCs w:val="24"/>
            </w:rPr>
            <w:t>组织管理</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4"/>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"_bookmark26"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45</w:t>
          </w:r>
          <w:r>
            <w:rPr>
              <w:rFonts w:hint="eastAsia" w:ascii="仿宋_GB2312" w:hAnsi="仿宋_GB2312" w:eastAsia="仿宋_GB2312" w:cs="仿宋_GB2312"/>
              <w:spacing w:val="-1"/>
              <w:position w:val="1"/>
              <w:sz w:val="24"/>
              <w:szCs w:val="24"/>
            </w:rPr>
            <w:fldChar w:fldCharType="end"/>
          </w:r>
        </w:p>
        <w:p>
          <w:pPr>
            <w:tabs>
              <w:tab w:val="right" w:leader="dot" w:pos="9089"/>
            </w:tabs>
            <w:spacing w:before="266" w:line="315" w:lineRule="exact"/>
            <w:ind w:firstLine="460"/>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6.2</w:t>
          </w:r>
          <w:r>
            <w:rPr>
              <w:rFonts w:hint="eastAsia" w:ascii="仿宋_GB2312" w:hAnsi="仿宋_GB2312" w:eastAsia="仿宋_GB2312" w:cs="仿宋_GB2312"/>
              <w:spacing w:val="-2"/>
              <w:position w:val="1"/>
              <w:sz w:val="24"/>
              <w:szCs w:val="24"/>
            </w:rPr>
            <w:t>规章制度</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4"/>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"_bookmark27"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45</w:t>
          </w:r>
          <w:r>
            <w:rPr>
              <w:rFonts w:hint="eastAsia" w:ascii="仿宋_GB2312" w:hAnsi="仿宋_GB2312" w:eastAsia="仿宋_GB2312" w:cs="仿宋_GB2312"/>
              <w:spacing w:val="-1"/>
              <w:position w:val="1"/>
              <w:sz w:val="24"/>
              <w:szCs w:val="24"/>
            </w:rPr>
            <w:fldChar w:fldCharType="end"/>
          </w:r>
        </w:p>
        <w:p>
          <w:pPr>
            <w:tabs>
              <w:tab w:val="right" w:leader="dot" w:pos="9089"/>
            </w:tabs>
            <w:spacing w:before="267" w:line="315" w:lineRule="exact"/>
            <w:ind w:firstLine="460"/>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6.3</w:t>
          </w:r>
          <w:r>
            <w:rPr>
              <w:rFonts w:hint="eastAsia" w:ascii="仿宋_GB2312" w:hAnsi="仿宋_GB2312" w:eastAsia="仿宋_GB2312" w:cs="仿宋_GB2312"/>
              <w:spacing w:val="-7"/>
              <w:position w:val="1"/>
              <w:sz w:val="24"/>
              <w:szCs w:val="24"/>
            </w:rPr>
            <w:t xml:space="preserve"> </w:t>
          </w:r>
          <w:r>
            <w:rPr>
              <w:rFonts w:hint="eastAsia" w:ascii="仿宋_GB2312" w:hAnsi="仿宋_GB2312" w:eastAsia="仿宋_GB2312" w:cs="仿宋_GB2312"/>
              <w:spacing w:val="-2"/>
              <w:position w:val="1"/>
              <w:sz w:val="24"/>
              <w:szCs w:val="24"/>
            </w:rPr>
            <w:t>建设管理</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4"/>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"_bookmark28"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46</w:t>
          </w:r>
          <w:r>
            <w:rPr>
              <w:rFonts w:hint="eastAsia" w:ascii="仿宋_GB2312" w:hAnsi="仿宋_GB2312" w:eastAsia="仿宋_GB2312" w:cs="仿宋_GB2312"/>
              <w:spacing w:val="-1"/>
              <w:position w:val="1"/>
              <w:sz w:val="24"/>
              <w:szCs w:val="24"/>
            </w:rPr>
            <w:fldChar w:fldCharType="end"/>
          </w:r>
        </w:p>
        <w:p>
          <w:pPr>
            <w:tabs>
              <w:tab w:val="right" w:leader="dot" w:pos="9089"/>
            </w:tabs>
            <w:spacing w:before="267" w:line="315" w:lineRule="exact"/>
            <w:ind w:firstLine="460"/>
            <w:rPr>
              <w:rFonts w:hint="eastAsia" w:ascii="仿宋_GB2312" w:hAnsi="仿宋_GB2312" w:eastAsia="仿宋_GB2312" w:cs="仿宋_GB2312"/>
              <w:sz w:val="24"/>
              <w:szCs w:val="24"/>
            </w:rPr>
          </w:pPr>
          <w:r>
            <w:rPr>
              <w:rFonts w:hint="eastAsia" w:ascii="仿宋_GB2312" w:hAnsi="仿宋_GB2312" w:eastAsia="仿宋_GB2312" w:cs="仿宋_GB2312"/>
              <w:spacing w:val="-3"/>
              <w:position w:val="1"/>
              <w:sz w:val="24"/>
              <w:szCs w:val="24"/>
            </w:rPr>
            <w:t>6</w:t>
          </w:r>
          <w:r>
            <w:rPr>
              <w:rFonts w:hint="eastAsia" w:ascii="仿宋_GB2312" w:hAnsi="仿宋_GB2312" w:eastAsia="仿宋_GB2312" w:cs="仿宋_GB2312"/>
              <w:spacing w:val="-2"/>
              <w:position w:val="1"/>
              <w:sz w:val="24"/>
              <w:szCs w:val="24"/>
            </w:rPr>
            <w:t>.</w:t>
          </w:r>
          <w:r>
            <w:rPr>
              <w:rFonts w:hint="eastAsia" w:ascii="仿宋_GB2312" w:hAnsi="仿宋_GB2312" w:eastAsia="仿宋_GB2312" w:cs="仿宋_GB2312"/>
              <w:spacing w:val="-3"/>
              <w:position w:val="1"/>
              <w:sz w:val="24"/>
              <w:szCs w:val="24"/>
            </w:rPr>
            <w:t>4</w:t>
          </w:r>
          <w:r>
            <w:rPr>
              <w:rFonts w:hint="eastAsia" w:ascii="仿宋_GB2312" w:hAnsi="仿宋_GB2312" w:eastAsia="仿宋_GB2312" w:cs="仿宋_GB2312"/>
              <w:spacing w:val="-5"/>
              <w:position w:val="1"/>
              <w:sz w:val="24"/>
              <w:szCs w:val="24"/>
            </w:rPr>
            <w:t>水土保</w:t>
          </w:r>
          <w:r>
            <w:rPr>
              <w:rFonts w:hint="eastAsia" w:ascii="仿宋_GB2312" w:hAnsi="仿宋_GB2312" w:eastAsia="仿宋_GB2312" w:cs="仿宋_GB2312"/>
              <w:spacing w:val="-4"/>
              <w:position w:val="1"/>
              <w:sz w:val="24"/>
              <w:szCs w:val="24"/>
            </w:rPr>
            <w:t>持监测</w:t>
          </w:r>
          <w:r>
            <w:rPr>
              <w:rFonts w:hint="eastAsia" w:ascii="仿宋_GB2312" w:hAnsi="仿宋_GB2312" w:eastAsia="仿宋_GB2312" w:cs="仿宋_GB2312"/>
              <w:spacing w:val="-21"/>
              <w:position w:val="1"/>
              <w:sz w:val="24"/>
              <w:szCs w:val="24"/>
            </w:rPr>
            <w:t xml:space="preserve"> </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21"/>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"_bookmark29"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2"/>
              <w:position w:val="1"/>
              <w:sz w:val="24"/>
              <w:szCs w:val="24"/>
            </w:rPr>
            <w:t>47</w:t>
          </w:r>
          <w:r>
            <w:rPr>
              <w:rFonts w:hint="eastAsia" w:ascii="仿宋_GB2312" w:hAnsi="仿宋_GB2312" w:eastAsia="仿宋_GB2312" w:cs="仿宋_GB2312"/>
              <w:spacing w:val="-2"/>
              <w:position w:val="1"/>
              <w:sz w:val="24"/>
              <w:szCs w:val="24"/>
            </w:rPr>
            <w:fldChar w:fldCharType="end"/>
          </w:r>
        </w:p>
        <w:p>
          <w:pPr>
            <w:tabs>
              <w:tab w:val="right" w:leader="dot" w:pos="9089"/>
            </w:tabs>
            <w:spacing w:before="267" w:line="315" w:lineRule="exact"/>
            <w:ind w:firstLine="460"/>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6.5</w:t>
          </w:r>
          <w:r>
            <w:rPr>
              <w:rFonts w:hint="eastAsia" w:ascii="仿宋_GB2312" w:hAnsi="仿宋_GB2312" w:eastAsia="仿宋_GB2312" w:cs="仿宋_GB2312"/>
              <w:spacing w:val="-7"/>
              <w:position w:val="1"/>
              <w:sz w:val="24"/>
              <w:szCs w:val="24"/>
            </w:rPr>
            <w:t xml:space="preserve"> </w:t>
          </w:r>
          <w:r>
            <w:rPr>
              <w:rFonts w:hint="eastAsia" w:ascii="仿宋_GB2312" w:hAnsi="仿宋_GB2312" w:eastAsia="仿宋_GB2312" w:cs="仿宋_GB2312"/>
              <w:spacing w:val="-2"/>
              <w:position w:val="1"/>
              <w:sz w:val="24"/>
              <w:szCs w:val="24"/>
            </w:rPr>
            <w:t>水土保持监理</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2"/>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"_bookmark30"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47</w:t>
          </w:r>
          <w:r>
            <w:rPr>
              <w:rFonts w:hint="eastAsia" w:ascii="仿宋_GB2312" w:hAnsi="仿宋_GB2312" w:eastAsia="仿宋_GB2312" w:cs="仿宋_GB2312"/>
              <w:spacing w:val="-1"/>
              <w:position w:val="1"/>
              <w:sz w:val="24"/>
              <w:szCs w:val="24"/>
            </w:rPr>
            <w:fldChar w:fldCharType="end"/>
          </w:r>
        </w:p>
        <w:p>
          <w:pPr>
            <w:tabs>
              <w:tab w:val="right" w:leader="dot" w:pos="9089"/>
            </w:tabs>
            <w:spacing w:before="267" w:line="315" w:lineRule="exact"/>
            <w:ind w:firstLine="460"/>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6.6</w:t>
          </w:r>
          <w:r>
            <w:rPr>
              <w:rFonts w:hint="eastAsia" w:ascii="仿宋_GB2312" w:hAnsi="仿宋_GB2312" w:eastAsia="仿宋_GB2312" w:cs="仿宋_GB2312"/>
              <w:spacing w:val="-7"/>
              <w:position w:val="1"/>
              <w:sz w:val="24"/>
              <w:szCs w:val="24"/>
            </w:rPr>
            <w:t xml:space="preserve">  </w:t>
          </w:r>
          <w:r>
            <w:rPr>
              <w:rFonts w:hint="eastAsia" w:ascii="仿宋_GB2312" w:hAnsi="仿宋_GB2312" w:eastAsia="仿宋_GB2312" w:cs="仿宋_GB2312"/>
              <w:spacing w:val="-1"/>
              <w:position w:val="1"/>
              <w:sz w:val="24"/>
              <w:szCs w:val="24"/>
            </w:rPr>
            <w:t>水行政主管部门监督检查意见落实情况</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2"/>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"_bookmark31"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48</w:t>
          </w:r>
          <w:r>
            <w:rPr>
              <w:rFonts w:hint="eastAsia" w:ascii="仿宋_GB2312" w:hAnsi="仿宋_GB2312" w:eastAsia="仿宋_GB2312" w:cs="仿宋_GB2312"/>
              <w:spacing w:val="-1"/>
              <w:position w:val="1"/>
              <w:sz w:val="24"/>
              <w:szCs w:val="24"/>
            </w:rPr>
            <w:fldChar w:fldCharType="end"/>
          </w:r>
        </w:p>
        <w:p>
          <w:pPr>
            <w:tabs>
              <w:tab w:val="right" w:leader="dot" w:pos="9089"/>
            </w:tabs>
            <w:spacing w:before="267" w:line="315" w:lineRule="exact"/>
            <w:ind w:firstLine="460"/>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6.7</w:t>
          </w:r>
          <w:r>
            <w:rPr>
              <w:rFonts w:hint="eastAsia" w:ascii="仿宋_GB2312" w:hAnsi="仿宋_GB2312" w:eastAsia="仿宋_GB2312" w:cs="仿宋_GB2312"/>
              <w:spacing w:val="-7"/>
              <w:position w:val="1"/>
              <w:sz w:val="24"/>
              <w:szCs w:val="24"/>
            </w:rPr>
            <w:t xml:space="preserve"> </w:t>
          </w:r>
          <w:r>
            <w:rPr>
              <w:rFonts w:hint="eastAsia" w:ascii="仿宋_GB2312" w:hAnsi="仿宋_GB2312" w:eastAsia="仿宋_GB2312" w:cs="仿宋_GB2312"/>
              <w:spacing w:val="-1"/>
              <w:position w:val="1"/>
              <w:sz w:val="24"/>
              <w:szCs w:val="24"/>
            </w:rPr>
            <w:t>水土保持补偿费缴纳情况</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12"/>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"_bookmark32"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49</w:t>
          </w:r>
          <w:r>
            <w:rPr>
              <w:rFonts w:hint="eastAsia" w:ascii="仿宋_GB2312" w:hAnsi="仿宋_GB2312" w:eastAsia="仿宋_GB2312" w:cs="仿宋_GB2312"/>
              <w:spacing w:val="-1"/>
              <w:position w:val="1"/>
              <w:sz w:val="24"/>
              <w:szCs w:val="24"/>
            </w:rPr>
            <w:fldChar w:fldCharType="end"/>
          </w:r>
        </w:p>
        <w:p>
          <w:pPr>
            <w:tabs>
              <w:tab w:val="right" w:leader="dot" w:pos="9089"/>
            </w:tabs>
            <w:spacing w:before="267" w:line="315" w:lineRule="exact"/>
            <w:ind w:firstLine="460"/>
            <w:rPr>
              <w:rFonts w:hint="eastAsia" w:ascii="仿宋_GB2312" w:hAnsi="仿宋_GB2312" w:eastAsia="仿宋_GB2312" w:cs="仿宋_GB2312"/>
              <w:sz w:val="24"/>
              <w:szCs w:val="24"/>
            </w:rPr>
          </w:pPr>
          <w:r>
            <w:rPr>
              <w:rFonts w:hint="eastAsia" w:ascii="仿宋_GB2312" w:hAnsi="仿宋_GB2312" w:eastAsia="仿宋_GB2312" w:cs="仿宋_GB2312"/>
              <w:spacing w:val="-2"/>
              <w:position w:val="1"/>
              <w:sz w:val="24"/>
              <w:szCs w:val="24"/>
            </w:rPr>
            <w:t>6.8</w:t>
          </w:r>
          <w:r>
            <w:rPr>
              <w:rFonts w:hint="eastAsia" w:ascii="仿宋_GB2312" w:hAnsi="仿宋_GB2312" w:eastAsia="仿宋_GB2312" w:cs="仿宋_GB2312"/>
              <w:spacing w:val="-10"/>
              <w:position w:val="1"/>
              <w:sz w:val="24"/>
              <w:szCs w:val="24"/>
            </w:rPr>
            <w:t xml:space="preserve"> </w:t>
          </w:r>
          <w:r>
            <w:rPr>
              <w:rFonts w:hint="eastAsia" w:ascii="仿宋_GB2312" w:hAnsi="仿宋_GB2312" w:eastAsia="仿宋_GB2312" w:cs="仿宋_GB2312"/>
              <w:spacing w:val="-4"/>
              <w:position w:val="1"/>
              <w:sz w:val="24"/>
              <w:szCs w:val="24"/>
            </w:rPr>
            <w:t>水土保</w:t>
          </w:r>
          <w:r>
            <w:rPr>
              <w:rFonts w:hint="eastAsia" w:ascii="仿宋_GB2312" w:hAnsi="仿宋_GB2312" w:eastAsia="仿宋_GB2312" w:cs="仿宋_GB2312"/>
              <w:spacing w:val="-3"/>
              <w:position w:val="1"/>
              <w:sz w:val="24"/>
              <w:szCs w:val="24"/>
            </w:rPr>
            <w:t>持设施管理维护</w:t>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"_bookmark33"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1"/>
              <w:position w:val="1"/>
              <w:sz w:val="24"/>
              <w:szCs w:val="24"/>
            </w:rPr>
            <w:t>49</w:t>
          </w:r>
          <w:r>
            <w:rPr>
              <w:rFonts w:hint="eastAsia" w:ascii="仿宋_GB2312" w:hAnsi="仿宋_GB2312" w:eastAsia="仿宋_GB2312" w:cs="仿宋_GB2312"/>
              <w:spacing w:val="-1"/>
              <w:position w:val="1"/>
              <w:sz w:val="24"/>
              <w:szCs w:val="24"/>
            </w:rPr>
            <w:fldChar w:fldCharType="end"/>
          </w:r>
        </w:p>
        <w:p>
          <w:pPr>
            <w:tabs>
              <w:tab w:val="right" w:leader="dot" w:pos="9089"/>
            </w:tabs>
            <w:spacing w:before="267" w:line="315" w:lineRule="exact"/>
            <w:ind w:firstLine="38"/>
            <w:rPr>
              <w:rFonts w:ascii="Times New Roman" w:hAnsi="Times New Roman" w:eastAsia="Times New Roman" w:cs="Times New Roman"/>
              <w:sz w:val="24"/>
              <w:szCs w:val="24"/>
            </w:rPr>
          </w:pPr>
          <w:r>
            <w:rPr>
              <w:rFonts w:hint="eastAsia" w:ascii="黑体" w:hAnsi="黑体" w:eastAsia="黑体" w:cs="黑体"/>
              <w:spacing w:val="-4"/>
              <w:position w:val="1"/>
              <w:sz w:val="32"/>
              <w:szCs w:val="32"/>
            </w:rPr>
            <w:t>7</w:t>
          </w:r>
          <w:r>
            <w:rPr>
              <w:rFonts w:hint="eastAsia" w:ascii="黑体" w:hAnsi="黑体" w:eastAsia="黑体" w:cs="黑体"/>
              <w:spacing w:val="-16"/>
              <w:position w:val="1"/>
              <w:sz w:val="32"/>
              <w:szCs w:val="32"/>
            </w:rPr>
            <w:t xml:space="preserve">     </w:t>
          </w:r>
          <w:r>
            <w:rPr>
              <w:rFonts w:hint="eastAsia" w:ascii="黑体" w:hAnsi="黑体" w:eastAsia="黑体" w:cs="黑体"/>
              <w:spacing w:val="-7"/>
              <w:position w:val="1"/>
              <w:sz w:val="32"/>
              <w:szCs w:val="32"/>
            </w:rPr>
            <w:t>结论</w:t>
          </w:r>
          <w:r>
            <w:rPr>
              <w:rFonts w:hint="eastAsia" w:ascii="黑体" w:hAnsi="黑体" w:eastAsia="黑体" w:cs="黑体"/>
              <w:spacing w:val="-30"/>
              <w:position w:val="1"/>
              <w:sz w:val="32"/>
              <w:szCs w:val="32"/>
            </w:rPr>
            <w:t xml:space="preserve"> </w:t>
          </w:r>
          <w:r>
            <w:rPr>
              <w:rFonts w:hint="eastAsia" w:ascii="黑体" w:hAnsi="黑体" w:eastAsia="黑体" w:cs="黑体"/>
              <w:position w:val="1"/>
              <w:sz w:val="32"/>
              <w:szCs w:val="32"/>
            </w:rPr>
            <w:tab/>
          </w:r>
          <w:r>
            <w:rPr>
              <w:rFonts w:hint="eastAsia" w:ascii="黑体" w:hAnsi="黑体" w:eastAsia="黑体" w:cs="黑体"/>
              <w:spacing w:val="-30"/>
              <w:position w:val="1"/>
              <w:sz w:val="32"/>
              <w:szCs w:val="32"/>
            </w:rPr>
            <w:t xml:space="preserve"> </w:t>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"_bookmark34" </w:instrText>
          </w:r>
          <w:r>
            <w:rPr>
              <w:rFonts w:hint="eastAsia" w:ascii="黑体" w:hAnsi="黑体" w:eastAsia="黑体" w:cs="黑体"/>
              <w:sz w:val="32"/>
              <w:szCs w:val="32"/>
            </w:rPr>
            <w:fldChar w:fldCharType="separate"/>
          </w:r>
          <w:r>
            <w:rPr>
              <w:rFonts w:hint="eastAsia" w:ascii="黑体" w:hAnsi="黑体" w:eastAsia="黑体" w:cs="黑体"/>
              <w:spacing w:val="-4"/>
              <w:position w:val="1"/>
              <w:sz w:val="32"/>
              <w:szCs w:val="32"/>
            </w:rPr>
            <w:t>50</w:t>
          </w:r>
          <w:r>
            <w:rPr>
              <w:rFonts w:hint="eastAsia" w:ascii="黑体" w:hAnsi="黑体" w:eastAsia="黑体" w:cs="黑体"/>
              <w:spacing w:val="-4"/>
              <w:position w:val="1"/>
              <w:sz w:val="32"/>
              <w:szCs w:val="32"/>
            </w:rPr>
            <w:fldChar w:fldCharType="end"/>
          </w:r>
        </w:p>
        <w:p>
          <w:pPr>
            <w:tabs>
              <w:tab w:val="right" w:leader="dot" w:pos="9089"/>
            </w:tabs>
            <w:spacing w:before="267" w:line="315" w:lineRule="exact"/>
            <w:ind w:firstLine="458"/>
            <w:rPr>
              <w:rFonts w:hint="eastAsia" w:ascii="仿宋_GB2312" w:hAnsi="仿宋_GB2312" w:eastAsia="仿宋_GB2312" w:cs="仿宋_GB2312"/>
              <w:sz w:val="24"/>
              <w:szCs w:val="24"/>
            </w:rPr>
          </w:pPr>
          <w:r>
            <w:rPr>
              <w:rFonts w:hint="eastAsia" w:ascii="仿宋_GB2312" w:hAnsi="仿宋_GB2312" w:eastAsia="仿宋_GB2312" w:cs="仿宋_GB2312"/>
              <w:spacing w:val="-3"/>
              <w:position w:val="1"/>
              <w:sz w:val="24"/>
              <w:szCs w:val="24"/>
            </w:rPr>
            <w:t>7</w:t>
          </w:r>
          <w:r>
            <w:rPr>
              <w:rFonts w:hint="eastAsia" w:ascii="仿宋_GB2312" w:hAnsi="仿宋_GB2312" w:eastAsia="仿宋_GB2312" w:cs="仿宋_GB2312"/>
              <w:spacing w:val="-2"/>
              <w:position w:val="1"/>
              <w:sz w:val="24"/>
              <w:szCs w:val="24"/>
            </w:rPr>
            <w:t>.</w:t>
          </w:r>
          <w:r>
            <w:rPr>
              <w:rFonts w:hint="eastAsia" w:ascii="仿宋_GB2312" w:hAnsi="仿宋_GB2312" w:eastAsia="仿宋_GB2312" w:cs="仿宋_GB2312"/>
              <w:spacing w:val="-3"/>
              <w:position w:val="1"/>
              <w:sz w:val="24"/>
              <w:szCs w:val="24"/>
            </w:rPr>
            <w:t>1</w:t>
          </w:r>
          <w:r>
            <w:rPr>
              <w:rFonts w:hint="eastAsia" w:ascii="仿宋_GB2312" w:hAnsi="仿宋_GB2312" w:eastAsia="仿宋_GB2312" w:cs="仿宋_GB2312"/>
              <w:spacing w:val="-5"/>
              <w:position w:val="1"/>
              <w:sz w:val="24"/>
              <w:szCs w:val="24"/>
            </w:rPr>
            <w:t>结论</w:t>
          </w:r>
          <w:r>
            <w:rPr>
              <w:rFonts w:hint="eastAsia" w:ascii="仿宋_GB2312" w:hAnsi="仿宋_GB2312" w:eastAsia="仿宋_GB2312" w:cs="仿宋_GB2312"/>
              <w:spacing w:val="-22"/>
              <w:position w:val="1"/>
              <w:sz w:val="24"/>
              <w:szCs w:val="24"/>
            </w:rPr>
            <w:t xml:space="preserve"> </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22"/>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"_bookmark35"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3"/>
              <w:position w:val="1"/>
              <w:sz w:val="24"/>
              <w:szCs w:val="24"/>
            </w:rPr>
            <w:t>5</w:t>
          </w:r>
          <w:r>
            <w:rPr>
              <w:rFonts w:hint="eastAsia" w:ascii="仿宋_GB2312" w:hAnsi="仿宋_GB2312" w:eastAsia="仿宋_GB2312" w:cs="仿宋_GB2312"/>
              <w:spacing w:val="-2"/>
              <w:position w:val="1"/>
              <w:sz w:val="24"/>
              <w:szCs w:val="24"/>
            </w:rPr>
            <w:t>0</w:t>
          </w:r>
          <w:r>
            <w:rPr>
              <w:rFonts w:hint="eastAsia" w:ascii="仿宋_GB2312" w:hAnsi="仿宋_GB2312" w:eastAsia="仿宋_GB2312" w:cs="仿宋_GB2312"/>
              <w:spacing w:val="-2"/>
              <w:position w:val="1"/>
              <w:sz w:val="24"/>
              <w:szCs w:val="24"/>
            </w:rPr>
            <w:fldChar w:fldCharType="end"/>
          </w:r>
        </w:p>
        <w:p>
          <w:pPr>
            <w:tabs>
              <w:tab w:val="right" w:leader="dot" w:pos="9089"/>
            </w:tabs>
            <w:spacing w:before="267" w:line="315" w:lineRule="exact"/>
            <w:ind w:firstLine="458"/>
            <w:rPr>
              <w:rFonts w:ascii="Times New Roman" w:hAnsi="Times New Roman" w:eastAsia="Times New Roman" w:cs="Times New Roman"/>
              <w:sz w:val="24"/>
              <w:szCs w:val="24"/>
            </w:rPr>
          </w:pPr>
          <w:r>
            <w:rPr>
              <w:rFonts w:hint="eastAsia" w:ascii="仿宋_GB2312" w:hAnsi="仿宋_GB2312" w:eastAsia="仿宋_GB2312" w:cs="仿宋_GB2312"/>
              <w:spacing w:val="-3"/>
              <w:position w:val="1"/>
              <w:sz w:val="24"/>
              <w:szCs w:val="24"/>
            </w:rPr>
            <w:t>7</w:t>
          </w:r>
          <w:r>
            <w:rPr>
              <w:rFonts w:hint="eastAsia" w:ascii="仿宋_GB2312" w:hAnsi="仿宋_GB2312" w:eastAsia="仿宋_GB2312" w:cs="仿宋_GB2312"/>
              <w:spacing w:val="-2"/>
              <w:position w:val="1"/>
              <w:sz w:val="24"/>
              <w:szCs w:val="24"/>
            </w:rPr>
            <w:t>.</w:t>
          </w:r>
          <w:r>
            <w:rPr>
              <w:rFonts w:hint="eastAsia" w:ascii="仿宋_GB2312" w:hAnsi="仿宋_GB2312" w:eastAsia="仿宋_GB2312" w:cs="仿宋_GB2312"/>
              <w:spacing w:val="-3"/>
              <w:position w:val="1"/>
              <w:sz w:val="24"/>
              <w:szCs w:val="24"/>
            </w:rPr>
            <w:t>2</w:t>
          </w:r>
          <w:r>
            <w:rPr>
              <w:rFonts w:hint="eastAsia" w:ascii="仿宋_GB2312" w:hAnsi="仿宋_GB2312" w:eastAsia="仿宋_GB2312" w:cs="仿宋_GB2312"/>
              <w:spacing w:val="-10"/>
              <w:position w:val="1"/>
              <w:sz w:val="24"/>
              <w:szCs w:val="24"/>
            </w:rPr>
            <w:t xml:space="preserve"> </w:t>
          </w:r>
          <w:r>
            <w:rPr>
              <w:rFonts w:hint="eastAsia" w:ascii="仿宋_GB2312" w:hAnsi="仿宋_GB2312" w:eastAsia="仿宋_GB2312" w:cs="仿宋_GB2312"/>
              <w:spacing w:val="-4"/>
              <w:position w:val="1"/>
              <w:sz w:val="24"/>
              <w:szCs w:val="24"/>
            </w:rPr>
            <w:t>遗留问题安排</w:t>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20"/>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"_bookmark36"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2"/>
              <w:position w:val="1"/>
              <w:sz w:val="24"/>
              <w:szCs w:val="24"/>
            </w:rPr>
            <w:t>51</w:t>
          </w:r>
          <w:r>
            <w:rPr>
              <w:rFonts w:hint="eastAsia" w:ascii="仿宋_GB2312" w:hAnsi="仿宋_GB2312" w:eastAsia="仿宋_GB2312" w:cs="仿宋_GB2312"/>
              <w:spacing w:val="-2"/>
              <w:position w:val="1"/>
              <w:sz w:val="24"/>
              <w:szCs w:val="24"/>
            </w:rPr>
            <w:fldChar w:fldCharType="end"/>
          </w:r>
        </w:p>
        <w:p>
          <w:pPr>
            <w:tabs>
              <w:tab w:val="right" w:leader="dot" w:pos="9089"/>
            </w:tabs>
            <w:spacing w:before="267" w:line="315" w:lineRule="exact"/>
            <w:ind w:firstLine="44"/>
            <w:rPr>
              <w:rFonts w:hint="eastAsia" w:ascii="黑体" w:hAnsi="黑体" w:eastAsia="黑体" w:cs="黑体"/>
              <w:sz w:val="32"/>
              <w:szCs w:val="32"/>
            </w:rPr>
          </w:pPr>
          <w:r>
            <w:rPr>
              <w:rFonts w:hint="eastAsia" w:ascii="黑体" w:hAnsi="黑体" w:eastAsia="黑体" w:cs="黑体"/>
              <w:spacing w:val="-4"/>
              <w:position w:val="1"/>
              <w:sz w:val="32"/>
              <w:szCs w:val="32"/>
            </w:rPr>
            <w:t>8</w:t>
          </w:r>
          <w:r>
            <w:rPr>
              <w:rFonts w:hint="eastAsia" w:ascii="黑体" w:hAnsi="黑体" w:eastAsia="黑体" w:cs="黑体"/>
              <w:spacing w:val="-15"/>
              <w:position w:val="1"/>
              <w:sz w:val="32"/>
              <w:szCs w:val="32"/>
            </w:rPr>
            <w:t xml:space="preserve">  </w:t>
          </w:r>
          <w:r>
            <w:rPr>
              <w:rFonts w:hint="eastAsia" w:ascii="黑体" w:hAnsi="黑体" w:eastAsia="黑体" w:cs="黑体"/>
              <w:spacing w:val="-14"/>
              <w:position w:val="1"/>
              <w:sz w:val="32"/>
              <w:szCs w:val="32"/>
            </w:rPr>
            <w:t xml:space="preserve">   </w:t>
          </w:r>
          <w:r>
            <w:rPr>
              <w:rFonts w:hint="eastAsia" w:ascii="黑体" w:hAnsi="黑体" w:eastAsia="黑体" w:cs="黑体"/>
              <w:spacing w:val="-6"/>
              <w:position w:val="1"/>
              <w:sz w:val="32"/>
              <w:szCs w:val="32"/>
            </w:rPr>
            <w:t>附件及附图</w:t>
          </w:r>
          <w:r>
            <w:rPr>
              <w:rFonts w:hint="eastAsia" w:ascii="黑体" w:hAnsi="黑体" w:eastAsia="黑体" w:cs="黑体"/>
              <w:spacing w:val="-29"/>
              <w:position w:val="1"/>
              <w:sz w:val="32"/>
              <w:szCs w:val="32"/>
            </w:rPr>
            <w:t xml:space="preserve"> </w:t>
          </w:r>
          <w:r>
            <w:rPr>
              <w:rFonts w:hint="eastAsia" w:ascii="黑体" w:hAnsi="黑体" w:eastAsia="黑体" w:cs="黑体"/>
              <w:position w:val="1"/>
              <w:sz w:val="32"/>
              <w:szCs w:val="32"/>
            </w:rPr>
            <w:tab/>
          </w:r>
          <w:r>
            <w:rPr>
              <w:rFonts w:hint="eastAsia" w:ascii="黑体" w:hAnsi="黑体" w:eastAsia="黑体" w:cs="黑体"/>
              <w:spacing w:val="-29"/>
              <w:position w:val="1"/>
              <w:sz w:val="32"/>
              <w:szCs w:val="32"/>
            </w:rPr>
            <w:t xml:space="preserve"> </w:t>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HYPERLINK \l "_bookmark37" </w:instrText>
          </w:r>
          <w:r>
            <w:rPr>
              <w:rFonts w:hint="eastAsia" w:ascii="黑体" w:hAnsi="黑体" w:eastAsia="黑体" w:cs="黑体"/>
              <w:sz w:val="32"/>
              <w:szCs w:val="32"/>
            </w:rPr>
            <w:fldChar w:fldCharType="separate"/>
          </w:r>
          <w:r>
            <w:rPr>
              <w:rFonts w:hint="eastAsia" w:ascii="黑体" w:hAnsi="黑体" w:eastAsia="黑体" w:cs="黑体"/>
              <w:spacing w:val="-4"/>
              <w:position w:val="1"/>
              <w:sz w:val="32"/>
              <w:szCs w:val="32"/>
            </w:rPr>
            <w:t>52</w:t>
          </w:r>
          <w:r>
            <w:rPr>
              <w:rFonts w:hint="eastAsia" w:ascii="黑体" w:hAnsi="黑体" w:eastAsia="黑体" w:cs="黑体"/>
              <w:spacing w:val="-4"/>
              <w:position w:val="1"/>
              <w:sz w:val="32"/>
              <w:szCs w:val="32"/>
            </w:rPr>
            <w:fldChar w:fldCharType="end"/>
          </w:r>
        </w:p>
        <w:p>
          <w:pPr>
            <w:tabs>
              <w:tab w:val="right" w:leader="dot" w:pos="9089"/>
            </w:tabs>
            <w:spacing w:before="267" w:line="315" w:lineRule="exact"/>
            <w:ind w:firstLine="464"/>
            <w:rPr>
              <w:rFonts w:hint="eastAsia" w:ascii="仿宋_GB2312" w:hAnsi="仿宋_GB2312" w:eastAsia="仿宋_GB2312" w:cs="仿宋_GB2312"/>
              <w:sz w:val="24"/>
              <w:szCs w:val="24"/>
            </w:rPr>
          </w:pPr>
          <w:r>
            <w:rPr>
              <w:rFonts w:hint="eastAsia" w:ascii="仿宋_GB2312" w:hAnsi="仿宋_GB2312" w:eastAsia="仿宋_GB2312" w:cs="仿宋_GB2312"/>
              <w:spacing w:val="-3"/>
              <w:position w:val="1"/>
              <w:sz w:val="24"/>
              <w:szCs w:val="24"/>
            </w:rPr>
            <w:t>8</w:t>
          </w:r>
          <w:r>
            <w:rPr>
              <w:rFonts w:hint="eastAsia" w:ascii="仿宋_GB2312" w:hAnsi="仿宋_GB2312" w:eastAsia="仿宋_GB2312" w:cs="仿宋_GB2312"/>
              <w:spacing w:val="-2"/>
              <w:position w:val="1"/>
              <w:sz w:val="24"/>
              <w:szCs w:val="24"/>
            </w:rPr>
            <w:t>.</w:t>
          </w:r>
          <w:r>
            <w:rPr>
              <w:rFonts w:hint="eastAsia" w:ascii="仿宋_GB2312" w:hAnsi="仿宋_GB2312" w:eastAsia="仿宋_GB2312" w:cs="仿宋_GB2312"/>
              <w:spacing w:val="-3"/>
              <w:position w:val="1"/>
              <w:sz w:val="24"/>
              <w:szCs w:val="24"/>
            </w:rPr>
            <w:t>1</w:t>
          </w:r>
          <w:r>
            <w:rPr>
              <w:rFonts w:hint="eastAsia" w:ascii="仿宋_GB2312" w:hAnsi="仿宋_GB2312" w:eastAsia="仿宋_GB2312" w:cs="仿宋_GB2312"/>
              <w:spacing w:val="-12"/>
              <w:position w:val="1"/>
              <w:sz w:val="24"/>
              <w:szCs w:val="24"/>
            </w:rPr>
            <w:t xml:space="preserve"> </w:t>
          </w:r>
          <w:r>
            <w:rPr>
              <w:rFonts w:hint="eastAsia" w:ascii="仿宋_GB2312" w:hAnsi="仿宋_GB2312" w:eastAsia="仿宋_GB2312" w:cs="仿宋_GB2312"/>
              <w:spacing w:val="-6"/>
              <w:position w:val="1"/>
              <w:sz w:val="24"/>
              <w:szCs w:val="24"/>
            </w:rPr>
            <w:t>附件</w:t>
          </w:r>
          <w:r>
            <w:rPr>
              <w:rFonts w:hint="eastAsia" w:ascii="仿宋_GB2312" w:hAnsi="仿宋_GB2312" w:eastAsia="仿宋_GB2312" w:cs="仿宋_GB2312"/>
              <w:spacing w:val="-22"/>
              <w:position w:val="1"/>
              <w:sz w:val="24"/>
              <w:szCs w:val="24"/>
            </w:rPr>
            <w:t xml:space="preserve"> </w:t>
          </w:r>
          <w:r>
            <w:rPr>
              <w:rFonts w:hint="eastAsia" w:ascii="仿宋_GB2312" w:hAnsi="仿宋_GB2312" w:eastAsia="仿宋_GB2312" w:cs="仿宋_GB2312"/>
              <w:position w:val="1"/>
              <w:sz w:val="24"/>
              <w:szCs w:val="24"/>
            </w:rPr>
            <w:tab/>
          </w:r>
          <w:r>
            <w:rPr>
              <w:rFonts w:hint="eastAsia" w:ascii="仿宋_GB2312" w:hAnsi="仿宋_GB2312" w:eastAsia="仿宋_GB2312" w:cs="仿宋_GB2312"/>
              <w:spacing w:val="-22"/>
              <w:position w:val="1"/>
              <w:sz w:val="24"/>
              <w:szCs w:val="24"/>
            </w:rPr>
            <w:t xml:space="preserve"> </w:t>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\l "_bookmark38"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pacing w:val="-3"/>
              <w:position w:val="1"/>
              <w:sz w:val="24"/>
              <w:szCs w:val="24"/>
            </w:rPr>
            <w:t>52</w:t>
          </w:r>
          <w:r>
            <w:rPr>
              <w:rFonts w:hint="eastAsia" w:ascii="仿宋_GB2312" w:hAnsi="仿宋_GB2312" w:eastAsia="仿宋_GB2312" w:cs="仿宋_GB2312"/>
              <w:spacing w:val="-3"/>
              <w:position w:val="1"/>
              <w:sz w:val="24"/>
              <w:szCs w:val="24"/>
            </w:rPr>
            <w:fldChar w:fldCharType="end"/>
          </w:r>
        </w:p>
      </w:sdtContent>
    </w:sdt>
    <w:p>
      <w:pPr>
        <w:rPr>
          <w:rFonts w:hint="eastAsia" w:ascii="仿宋_GB2312" w:hAnsi="仿宋_GB2312" w:eastAsia="仿宋_GB2312" w:cs="仿宋_GB2312"/>
          <w:sz w:val="24"/>
          <w:szCs w:val="24"/>
        </w:rPr>
        <w:sectPr>
          <w:headerReference r:id="rId14" w:type="default"/>
          <w:pgSz w:w="11905" w:h="16840"/>
          <w:pgMar w:top="1235" w:right="1386" w:bottom="400" w:left="1388" w:header="877" w:footer="0" w:gutter="0"/>
          <w:cols w:space="720" w:num="1"/>
        </w:sectPr>
      </w:pPr>
    </w:p>
    <w:p>
      <w:pPr>
        <w:spacing w:before="312" w:line="221" w:lineRule="auto"/>
        <w:ind w:firstLine="3207"/>
        <w:rPr>
          <w:rFonts w:ascii="黑体" w:hAnsi="黑体" w:eastAsia="黑体" w:cs="黑体"/>
          <w:sz w:val="32"/>
          <w:szCs w:val="32"/>
        </w:rPr>
      </w:pPr>
      <w:r>
        <w:rPr>
          <w:rFonts w:ascii="Times New Roman" w:hAnsi="Times New Roman" w:eastAsia="Times New Roman" w:cs="Times New Roman"/>
          <w:b/>
          <w:bCs/>
          <w:spacing w:val="-1"/>
          <w:sz w:val="32"/>
          <w:szCs w:val="32"/>
        </w:rPr>
        <w:t>1</w:t>
      </w:r>
      <w:r>
        <w:rPr>
          <w:rFonts w:ascii="Times New Roman" w:hAnsi="Times New Roman" w:eastAsia="Times New Roman" w:cs="Times New Roman"/>
          <w:spacing w:val="-6"/>
          <w:sz w:val="32"/>
          <w:szCs w:val="32"/>
        </w:rPr>
        <w:t xml:space="preserve">   </w:t>
      </w:r>
      <w:r>
        <w:rPr>
          <w:rFonts w:ascii="黑体" w:hAnsi="黑体" w:eastAsia="黑体" w:cs="黑体"/>
          <w:spacing w:val="-1"/>
          <w:sz w:val="32"/>
          <w:szCs w:val="32"/>
          <w14:textOutline w14:w="4064" w14:cap="flat" w14:cmpd="sng">
            <w14:solidFill>
              <w14:srgbClr w14:val="000000"/>
            </w14:solidFill>
            <w14:prstDash w14:val="solid"/>
            <w14:miter w14:val="0"/>
          </w14:textOutline>
        </w:rPr>
        <w:t>项目及项目区概</w:t>
      </w:r>
      <w:r>
        <w:rPr>
          <w:rFonts w:ascii="黑体" w:hAnsi="黑体" w:eastAsia="黑体" w:cs="黑体"/>
          <w:sz w:val="32"/>
          <w:szCs w:val="32"/>
          <w14:textOutline w14:w="4064" w14:cap="flat" w14:cmpd="sng">
            <w14:solidFill>
              <w14:srgbClr w14:val="000000"/>
            </w14:solidFill>
            <w14:prstDash w14:val="solid"/>
            <w14:miter w14:val="0"/>
          </w14:textOutline>
        </w:rPr>
        <w:t>况</w:t>
      </w:r>
    </w:p>
    <w:p>
      <w:pPr>
        <w:spacing w:before="108" w:line="228" w:lineRule="auto"/>
        <w:ind w:firstLine="302"/>
        <w:outlineLvl w:val="0"/>
        <w:rPr>
          <w:rFonts w:ascii="黑体" w:hAnsi="黑体" w:eastAsia="黑体" w:cs="黑体"/>
          <w:sz w:val="27"/>
          <w:szCs w:val="27"/>
        </w:rPr>
      </w:pPr>
      <w:r>
        <w:rPr>
          <w:rFonts w:ascii="Times New Roman" w:hAnsi="Times New Roman" w:eastAsia="Times New Roman" w:cs="Times New Roman"/>
          <w:b/>
          <w:bCs/>
          <w:spacing w:val="1"/>
          <w:sz w:val="27"/>
          <w:szCs w:val="27"/>
        </w:rPr>
        <w:t>1.1</w:t>
      </w:r>
      <w:r>
        <w:rPr>
          <w:rFonts w:ascii="Times New Roman" w:hAnsi="Times New Roman" w:eastAsia="Times New Roman" w:cs="Times New Roman"/>
          <w:spacing w:val="2"/>
          <w:sz w:val="27"/>
          <w:szCs w:val="27"/>
        </w:rPr>
        <w:t xml:space="preserve">        </w:t>
      </w:r>
      <w:r>
        <w:rPr>
          <w:rFonts w:ascii="Times New Roman" w:hAnsi="Times New Roman" w:eastAsia="Times New Roman" w:cs="Times New Roman"/>
          <w:spacing w:val="1"/>
          <w:sz w:val="27"/>
          <w:szCs w:val="27"/>
        </w:rPr>
        <w:t xml:space="preserve">   </w:t>
      </w:r>
      <w:r>
        <w:rPr>
          <w:rFonts w:ascii="黑体" w:hAnsi="黑体" w:eastAsia="黑体" w:cs="黑体"/>
          <w:spacing w:val="3"/>
          <w:sz w:val="27"/>
          <w:szCs w:val="27"/>
          <w14:textOutline w14:w="3556" w14:cap="flat" w14:cmpd="sng">
            <w14:solidFill>
              <w14:srgbClr w14:val="000000"/>
            </w14:solidFill>
            <w14:prstDash w14:val="solid"/>
            <w14:miter w14:val="0"/>
          </w14:textOutline>
        </w:rPr>
        <w:t>项目概况</w:t>
      </w:r>
    </w:p>
    <w:p>
      <w:pPr>
        <w:spacing w:line="271" w:lineRule="auto"/>
        <w:rPr>
          <w:rFonts w:ascii="Arial"/>
          <w:sz w:val="21"/>
        </w:rPr>
      </w:pPr>
    </w:p>
    <w:p>
      <w:pPr>
        <w:spacing w:before="78" w:line="222" w:lineRule="auto"/>
        <w:ind w:firstLine="154"/>
        <w:outlineLvl w:val="1"/>
        <w:rPr>
          <w:rFonts w:ascii="黑体" w:hAnsi="黑体" w:eastAsia="黑体" w:cs="黑体"/>
          <w:sz w:val="24"/>
          <w:szCs w:val="24"/>
        </w:rPr>
      </w:pPr>
      <w:r>
        <w:rPr>
          <w:rFonts w:ascii="Times New Roman" w:hAnsi="Times New Roman" w:eastAsia="Times New Roman" w:cs="Times New Roman"/>
          <w:b/>
          <w:bCs/>
          <w:spacing w:val="-1"/>
          <w:sz w:val="24"/>
          <w:szCs w:val="24"/>
        </w:rPr>
        <w:t>1.1.1</w:t>
      </w:r>
      <w:r>
        <w:rPr>
          <w:rFonts w:ascii="Times New Roman" w:hAnsi="Times New Roman" w:eastAsia="Times New Roman" w:cs="Times New Roman"/>
          <w:spacing w:val="-5"/>
          <w:sz w:val="24"/>
          <w:szCs w:val="24"/>
        </w:rPr>
        <w:t xml:space="preserve">      </w:t>
      </w:r>
      <w:r>
        <w:rPr>
          <w:rFonts w:ascii="黑体" w:hAnsi="黑体" w:eastAsia="黑体" w:cs="黑体"/>
          <w:spacing w:val="-1"/>
          <w:sz w:val="24"/>
          <w:szCs w:val="24"/>
          <w14:textOutline w14:w="3048" w14:cap="flat" w14:cmpd="sng">
            <w14:solidFill>
              <w14:srgbClr w14:val="000000"/>
            </w14:solidFill>
            <w14:prstDash w14:val="solid"/>
            <w14:miter w14:val="0"/>
          </w14:textOutline>
        </w:rPr>
        <w:t>地理</w:t>
      </w:r>
      <w:r>
        <w:rPr>
          <w:rFonts w:ascii="黑体" w:hAnsi="黑体" w:eastAsia="黑体" w:cs="黑体"/>
          <w:sz w:val="24"/>
          <w:szCs w:val="24"/>
          <w14:textOutline w14:w="3048" w14:cap="flat" w14:cmpd="sng">
            <w14:solidFill>
              <w14:srgbClr w14:val="000000"/>
            </w14:solidFill>
            <w14:prstDash w14:val="solid"/>
            <w14:miter w14:val="0"/>
          </w14:textOutline>
        </w:rPr>
        <w:t>位置</w:t>
      </w:r>
    </w:p>
    <w:p>
      <w:pPr>
        <w:widowControl/>
        <w:jc w:val="lef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衡阳市酃湖大道工程，为衡阳市城市主干道(北起规划的华天路，南至雁城大道)，橡胶沥青混凝土路面，全长501. 14m,道路宽40m,道路横断面设计为: 2. 0m (人行道)+3.0m (非机动车道) +1. 5m (绿化带) +11. 5m (车行道) +4. 0m (中央分隔带) +11.5m(车行道) +1. 5m (绿化带) +3. Om (非机动车道) +2. 0m (人行道) =40m,包括道路老路路面破除、路基土石方、路面工程、雨水污水给水排水工程、人行道工程、绿化亮化等，本项目总投资2608. 46万元</w:t>
      </w:r>
    </w:p>
    <w:p>
      <w:pPr>
        <w:spacing w:before="121" w:line="222" w:lineRule="auto"/>
        <w:ind w:firstLine="154"/>
        <w:outlineLvl w:val="1"/>
        <w:rPr>
          <w:rFonts w:ascii="黑体" w:hAnsi="黑体" w:eastAsia="黑体" w:cs="黑体"/>
          <w:sz w:val="24"/>
          <w:szCs w:val="24"/>
        </w:rPr>
      </w:pPr>
      <w:r>
        <w:rPr>
          <w:rFonts w:ascii="Times New Roman" w:hAnsi="Times New Roman" w:eastAsia="Times New Roman" w:cs="Times New Roman"/>
          <w:b/>
          <w:bCs/>
          <w:spacing w:val="1"/>
          <w:sz w:val="24"/>
          <w:szCs w:val="24"/>
        </w:rPr>
        <w:t>1.1.2</w:t>
      </w:r>
      <w:r>
        <w:rPr>
          <w:rFonts w:ascii="Times New Roman" w:hAnsi="Times New Roman" w:eastAsia="Times New Roman" w:cs="Times New Roman"/>
          <w:spacing w:val="2"/>
          <w:sz w:val="24"/>
          <w:szCs w:val="24"/>
        </w:rPr>
        <w:t xml:space="preserve">  </w:t>
      </w:r>
      <w:r>
        <w:rPr>
          <w:rFonts w:ascii="Times New Roman" w:hAnsi="Times New Roman" w:eastAsia="Times New Roman" w:cs="Times New Roman"/>
          <w:spacing w:val="1"/>
          <w:sz w:val="24"/>
          <w:szCs w:val="24"/>
        </w:rPr>
        <w:t xml:space="preserve">   </w:t>
      </w:r>
      <w:r>
        <w:rPr>
          <w:rFonts w:ascii="黑体" w:hAnsi="黑体" w:eastAsia="黑体" w:cs="黑体"/>
          <w:spacing w:val="2"/>
          <w:sz w:val="24"/>
          <w:szCs w:val="24"/>
          <w14:textOutline w14:w="3048" w14:cap="flat" w14:cmpd="sng">
            <w14:solidFill>
              <w14:srgbClr w14:val="000000"/>
            </w14:solidFill>
            <w14:prstDash w14:val="solid"/>
            <w14:miter w14:val="0"/>
          </w14:textOutline>
        </w:rPr>
        <w:t>主要技术指标</w:t>
      </w:r>
    </w:p>
    <w:p>
      <w:pPr>
        <w:bidi w:val="0"/>
        <w:rPr>
          <w:rFonts w:hint="eastAsia"/>
          <w:lang w:eastAsia="zh-CN"/>
        </w:rPr>
      </w:pPr>
      <w:r>
        <w:rPr>
          <w:rFonts w:hint="eastAsia"/>
        </w:rPr>
        <w:t>项目名称：</w:t>
      </w:r>
      <w:r>
        <w:rPr>
          <w:rFonts w:hint="eastAsia"/>
          <w:lang w:eastAsia="zh-CN"/>
        </w:rPr>
        <w:t>酃湖大道新建工程水土保持方案</w:t>
      </w:r>
    </w:p>
    <w:p>
      <w:pPr>
        <w:bidi w:val="0"/>
        <w:rPr>
          <w:rFonts w:hint="eastAsia"/>
        </w:rPr>
      </w:pPr>
      <w:r>
        <w:rPr>
          <w:rFonts w:hint="eastAsia"/>
        </w:rPr>
        <w:t xml:space="preserve"> 建设单位</w:t>
      </w:r>
      <w:r>
        <w:rPr>
          <w:rFonts w:hint="eastAsia"/>
          <w:lang w:eastAsia="zh-CN"/>
        </w:rPr>
        <w:t>：衡阳市城市建设投资</w:t>
      </w:r>
      <w:r>
        <w:rPr>
          <w:rFonts w:hint="eastAsia"/>
        </w:rPr>
        <w:t>有限公司</w:t>
      </w:r>
    </w:p>
    <w:p>
      <w:pPr>
        <w:bidi w:val="0"/>
        <w:rPr>
          <w:rFonts w:hint="eastAsia"/>
        </w:rPr>
      </w:pPr>
      <w:r>
        <w:rPr>
          <w:rFonts w:hint="eastAsia"/>
        </w:rPr>
        <w:t>建设性质：新建</w:t>
      </w:r>
    </w:p>
    <w:p>
      <w:pPr>
        <w:spacing w:before="179" w:line="217" w:lineRule="auto"/>
        <w:ind w:firstLine="6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建设地点</w:t>
      </w:r>
      <w:r>
        <w:rPr>
          <w:rFonts w:hint="eastAsia" w:ascii="仿宋_GB2312" w:hAnsi="仿宋_GB2312" w:eastAsia="仿宋_GB2312" w:cs="仿宋_GB2312"/>
          <w:spacing w:val="-7"/>
          <w:sz w:val="24"/>
          <w:szCs w:val="24"/>
        </w:rPr>
        <w:t>：</w:t>
      </w:r>
      <w:r>
        <w:rPr>
          <w:rFonts w:hint="eastAsia" w:ascii="仿宋_GB2312" w:hAnsi="仿宋_GB2312" w:eastAsia="仿宋_GB2312" w:cs="仿宋_GB2312"/>
          <w:sz w:val="24"/>
          <w:szCs w:val="24"/>
        </w:rPr>
        <w:t>湖南省衡阳市</w:t>
      </w:r>
    </w:p>
    <w:p>
      <w:pPr>
        <w:widowControl/>
        <w:jc w:val="left"/>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sz w:val="24"/>
          <w:szCs w:val="24"/>
        </w:rPr>
        <w:t>主要任务和经济技术指标</w:t>
      </w:r>
      <w:r>
        <w:rPr>
          <w:rFonts w:hint="eastAsia" w:ascii="仿宋_GB2312" w:hAnsi="仿宋_GB2312" w:eastAsia="仿宋_GB2312" w:cs="仿宋_GB2312"/>
          <w:spacing w:val="-9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项目建设规模为:工程需开挖土石方总量为1.08万， 填方填方总量3.39万m'，借方3.39万m，弃方总量1.08万m2，其中临时堆上区推存0.39万m。 沿线弃渣流向规划渣场，设置施工生产场地1处，新建施工便道1条长为0.15k。项目总占地3.7Iha’水久占地2.33hm2， 临时占地1.38hm2. 建沿灯照明工程、交通管制设施、交通标志标外，建设内容包括道败各工程、桥涵工程、路灯标线及公交车停</w:t>
      </w:r>
      <w:r>
        <w:rPr>
          <w:rFonts w:hint="eastAsia" w:ascii="仿宋_GB2312" w:hAnsi="仿宋_GB2312" w:eastAsia="仿宋_GB2312" w:cs="仿宋_GB2312"/>
          <w:sz w:val="24"/>
          <w:szCs w:val="24"/>
          <w:lang w:eastAsia="zh-CN"/>
        </w:rPr>
        <w:t>靠站等交通设施等工程。</w:t>
      </w:r>
    </w:p>
    <w:tbl>
      <w:tblPr>
        <w:tblStyle w:val="21"/>
        <w:tblW w:w="8646" w:type="dxa"/>
        <w:tblInd w:w="-1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3"/>
        <w:gridCol w:w="71"/>
        <w:gridCol w:w="733"/>
        <w:gridCol w:w="978"/>
        <w:gridCol w:w="244"/>
        <w:gridCol w:w="1222"/>
        <w:gridCol w:w="245"/>
        <w:gridCol w:w="977"/>
        <w:gridCol w:w="735"/>
        <w:gridCol w:w="487"/>
        <w:gridCol w:w="11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8646" w:type="dxa"/>
            <w:gridSpan w:val="11"/>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二．项目组成及主要技术指标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874"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项目组成</w:t>
            </w:r>
          </w:p>
        </w:tc>
        <w:tc>
          <w:tcPr>
            <w:tcW w:w="1711"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合计</w:t>
            </w:r>
          </w:p>
        </w:tc>
        <w:tc>
          <w:tcPr>
            <w:tcW w:w="1711" w:type="dxa"/>
            <w:gridSpan w:val="3"/>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永久占地</w:t>
            </w:r>
          </w:p>
        </w:tc>
        <w:tc>
          <w:tcPr>
            <w:tcW w:w="1712"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临时占地</w:t>
            </w:r>
          </w:p>
        </w:tc>
        <w:tc>
          <w:tcPr>
            <w:tcW w:w="1638"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874"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主体工程</w:t>
            </w:r>
          </w:p>
        </w:tc>
        <w:tc>
          <w:tcPr>
            <w:tcW w:w="1711"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2.26</w:t>
            </w:r>
          </w:p>
        </w:tc>
        <w:tc>
          <w:tcPr>
            <w:tcW w:w="1711" w:type="dxa"/>
            <w:gridSpan w:val="3"/>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2.26</w:t>
            </w:r>
          </w:p>
        </w:tc>
        <w:tc>
          <w:tcPr>
            <w:tcW w:w="1712" w:type="dxa"/>
            <w:gridSpan w:val="2"/>
            <w:vAlign w:val="center"/>
          </w:tcPr>
          <w:p>
            <w:pPr>
              <w:widowControl w:val="0"/>
              <w:jc w:val="center"/>
              <w:rPr>
                <w:rFonts w:hint="eastAsia" w:ascii="仿宋_GB2312" w:hAnsi="仿宋_GB2312" w:eastAsia="仿宋_GB2312" w:cs="仿宋_GB2312"/>
                <w:sz w:val="24"/>
                <w:szCs w:val="24"/>
                <w:vertAlign w:val="baseline"/>
              </w:rPr>
            </w:pPr>
          </w:p>
        </w:tc>
        <w:tc>
          <w:tcPr>
            <w:tcW w:w="1638" w:type="dxa"/>
            <w:gridSpan w:val="2"/>
            <w:vAlign w:val="center"/>
          </w:tcPr>
          <w:p>
            <w:pPr>
              <w:widowControl w:val="0"/>
              <w:jc w:val="cente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874"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附属设施区</w:t>
            </w:r>
          </w:p>
        </w:tc>
        <w:tc>
          <w:tcPr>
            <w:tcW w:w="1711"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0.07</w:t>
            </w:r>
          </w:p>
        </w:tc>
        <w:tc>
          <w:tcPr>
            <w:tcW w:w="1711" w:type="dxa"/>
            <w:gridSpan w:val="3"/>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0.07</w:t>
            </w:r>
          </w:p>
        </w:tc>
        <w:tc>
          <w:tcPr>
            <w:tcW w:w="1712" w:type="dxa"/>
            <w:gridSpan w:val="2"/>
            <w:vAlign w:val="center"/>
          </w:tcPr>
          <w:p>
            <w:pPr>
              <w:widowControl w:val="0"/>
              <w:jc w:val="center"/>
              <w:rPr>
                <w:rFonts w:hint="eastAsia" w:ascii="仿宋_GB2312" w:hAnsi="仿宋_GB2312" w:eastAsia="仿宋_GB2312" w:cs="仿宋_GB2312"/>
                <w:sz w:val="24"/>
                <w:szCs w:val="24"/>
                <w:vertAlign w:val="baseline"/>
              </w:rPr>
            </w:pPr>
          </w:p>
        </w:tc>
        <w:tc>
          <w:tcPr>
            <w:tcW w:w="1638" w:type="dxa"/>
            <w:gridSpan w:val="2"/>
            <w:vAlign w:val="center"/>
          </w:tcPr>
          <w:p>
            <w:pPr>
              <w:widowControl w:val="0"/>
              <w:jc w:val="cente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874"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施工便道区</w:t>
            </w:r>
          </w:p>
        </w:tc>
        <w:tc>
          <w:tcPr>
            <w:tcW w:w="1711"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0.17</w:t>
            </w:r>
          </w:p>
        </w:tc>
        <w:tc>
          <w:tcPr>
            <w:tcW w:w="1711" w:type="dxa"/>
            <w:gridSpan w:val="3"/>
            <w:vAlign w:val="center"/>
          </w:tcPr>
          <w:p>
            <w:pPr>
              <w:widowControl w:val="0"/>
              <w:jc w:val="center"/>
              <w:rPr>
                <w:rFonts w:hint="eastAsia" w:ascii="仿宋_GB2312" w:hAnsi="仿宋_GB2312" w:eastAsia="仿宋_GB2312" w:cs="仿宋_GB2312"/>
                <w:sz w:val="24"/>
                <w:szCs w:val="24"/>
                <w:vertAlign w:val="baseline"/>
              </w:rPr>
            </w:pPr>
          </w:p>
        </w:tc>
        <w:tc>
          <w:tcPr>
            <w:tcW w:w="171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0.17</w:t>
            </w:r>
          </w:p>
        </w:tc>
        <w:tc>
          <w:tcPr>
            <w:tcW w:w="1638" w:type="dxa"/>
            <w:gridSpan w:val="2"/>
            <w:vAlign w:val="center"/>
          </w:tcPr>
          <w:p>
            <w:pPr>
              <w:widowControl w:val="0"/>
              <w:jc w:val="cente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874"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施工生活生产区</w:t>
            </w:r>
          </w:p>
        </w:tc>
        <w:tc>
          <w:tcPr>
            <w:tcW w:w="1711"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0.34</w:t>
            </w:r>
          </w:p>
        </w:tc>
        <w:tc>
          <w:tcPr>
            <w:tcW w:w="1711" w:type="dxa"/>
            <w:gridSpan w:val="3"/>
            <w:vAlign w:val="center"/>
          </w:tcPr>
          <w:p>
            <w:pPr>
              <w:widowControl w:val="0"/>
              <w:jc w:val="center"/>
              <w:rPr>
                <w:rFonts w:hint="eastAsia" w:ascii="仿宋_GB2312" w:hAnsi="仿宋_GB2312" w:eastAsia="仿宋_GB2312" w:cs="仿宋_GB2312"/>
                <w:sz w:val="24"/>
                <w:szCs w:val="24"/>
                <w:vertAlign w:val="baseline"/>
              </w:rPr>
            </w:pPr>
          </w:p>
        </w:tc>
        <w:tc>
          <w:tcPr>
            <w:tcW w:w="171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0.34</w:t>
            </w:r>
          </w:p>
        </w:tc>
        <w:tc>
          <w:tcPr>
            <w:tcW w:w="1638" w:type="dxa"/>
            <w:gridSpan w:val="2"/>
            <w:vAlign w:val="center"/>
          </w:tcPr>
          <w:p>
            <w:pPr>
              <w:widowControl w:val="0"/>
              <w:jc w:val="cente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874"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弃渣回填区</w:t>
            </w:r>
          </w:p>
        </w:tc>
        <w:tc>
          <w:tcPr>
            <w:tcW w:w="1711"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0.14</w:t>
            </w:r>
          </w:p>
        </w:tc>
        <w:tc>
          <w:tcPr>
            <w:tcW w:w="1711" w:type="dxa"/>
            <w:gridSpan w:val="3"/>
            <w:vAlign w:val="center"/>
          </w:tcPr>
          <w:p>
            <w:pPr>
              <w:widowControl w:val="0"/>
              <w:jc w:val="center"/>
              <w:rPr>
                <w:rFonts w:hint="eastAsia" w:ascii="仿宋_GB2312" w:hAnsi="仿宋_GB2312" w:eastAsia="仿宋_GB2312" w:cs="仿宋_GB2312"/>
                <w:sz w:val="24"/>
                <w:szCs w:val="24"/>
                <w:vertAlign w:val="baseline"/>
              </w:rPr>
            </w:pPr>
          </w:p>
        </w:tc>
        <w:tc>
          <w:tcPr>
            <w:tcW w:w="171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0.14</w:t>
            </w:r>
          </w:p>
        </w:tc>
        <w:tc>
          <w:tcPr>
            <w:tcW w:w="1638" w:type="dxa"/>
            <w:gridSpan w:val="2"/>
            <w:vAlign w:val="center"/>
          </w:tcPr>
          <w:p>
            <w:pPr>
              <w:widowControl w:val="0"/>
              <w:jc w:val="cente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874"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取土区</w:t>
            </w:r>
          </w:p>
        </w:tc>
        <w:tc>
          <w:tcPr>
            <w:tcW w:w="1711"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0.38</w:t>
            </w:r>
          </w:p>
        </w:tc>
        <w:tc>
          <w:tcPr>
            <w:tcW w:w="1711" w:type="dxa"/>
            <w:gridSpan w:val="3"/>
            <w:vAlign w:val="center"/>
          </w:tcPr>
          <w:p>
            <w:pPr>
              <w:widowControl w:val="0"/>
              <w:jc w:val="center"/>
              <w:rPr>
                <w:rFonts w:hint="eastAsia" w:ascii="仿宋_GB2312" w:hAnsi="仿宋_GB2312" w:eastAsia="仿宋_GB2312" w:cs="仿宋_GB2312"/>
                <w:sz w:val="24"/>
                <w:szCs w:val="24"/>
                <w:vertAlign w:val="baseline"/>
              </w:rPr>
            </w:pPr>
          </w:p>
        </w:tc>
        <w:tc>
          <w:tcPr>
            <w:tcW w:w="171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0.65</w:t>
            </w:r>
          </w:p>
        </w:tc>
        <w:tc>
          <w:tcPr>
            <w:tcW w:w="1638" w:type="dxa"/>
            <w:gridSpan w:val="2"/>
            <w:vAlign w:val="center"/>
          </w:tcPr>
          <w:p>
            <w:pPr>
              <w:widowControl w:val="0"/>
              <w:jc w:val="cente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874"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临时推土区</w:t>
            </w:r>
          </w:p>
        </w:tc>
        <w:tc>
          <w:tcPr>
            <w:tcW w:w="1711"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0.08</w:t>
            </w:r>
          </w:p>
        </w:tc>
        <w:tc>
          <w:tcPr>
            <w:tcW w:w="1711" w:type="dxa"/>
            <w:gridSpan w:val="3"/>
            <w:vAlign w:val="center"/>
          </w:tcPr>
          <w:p>
            <w:pPr>
              <w:widowControl w:val="0"/>
              <w:jc w:val="center"/>
              <w:rPr>
                <w:rFonts w:hint="eastAsia" w:ascii="仿宋_GB2312" w:hAnsi="仿宋_GB2312" w:eastAsia="仿宋_GB2312" w:cs="仿宋_GB2312"/>
                <w:sz w:val="24"/>
                <w:szCs w:val="24"/>
                <w:vertAlign w:val="baseline"/>
              </w:rPr>
            </w:pPr>
          </w:p>
        </w:tc>
        <w:tc>
          <w:tcPr>
            <w:tcW w:w="171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0.08</w:t>
            </w:r>
          </w:p>
        </w:tc>
        <w:tc>
          <w:tcPr>
            <w:tcW w:w="1638" w:type="dxa"/>
            <w:gridSpan w:val="2"/>
            <w:vAlign w:val="center"/>
          </w:tcPr>
          <w:p>
            <w:pPr>
              <w:widowControl w:val="0"/>
              <w:jc w:val="cente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874"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占地合计</w:t>
            </w:r>
          </w:p>
        </w:tc>
        <w:tc>
          <w:tcPr>
            <w:tcW w:w="1711"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3.71</w:t>
            </w:r>
          </w:p>
        </w:tc>
        <w:tc>
          <w:tcPr>
            <w:tcW w:w="1711" w:type="dxa"/>
            <w:gridSpan w:val="3"/>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3.33</w:t>
            </w:r>
          </w:p>
        </w:tc>
        <w:tc>
          <w:tcPr>
            <w:tcW w:w="171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1.38</w:t>
            </w:r>
          </w:p>
        </w:tc>
        <w:tc>
          <w:tcPr>
            <w:tcW w:w="1638" w:type="dxa"/>
            <w:gridSpan w:val="2"/>
            <w:vAlign w:val="center"/>
          </w:tcPr>
          <w:p>
            <w:pPr>
              <w:widowControl w:val="0"/>
              <w:jc w:val="cente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8646" w:type="dxa"/>
            <w:gridSpan w:val="11"/>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eastAsia="zh-CN"/>
              </w:rPr>
              <w:t>三．项目土石方挖填工程量</w:t>
            </w:r>
            <w:r>
              <w:rPr>
                <w:rFonts w:hint="eastAsia" w:ascii="仿宋_GB2312" w:hAnsi="仿宋_GB2312" w:eastAsia="仿宋_GB2312" w:cs="仿宋_GB2312"/>
                <w:sz w:val="24"/>
                <w:szCs w:val="24"/>
                <w:vertAlign w:val="baseline"/>
                <w:lang w:val="en-US" w:eastAsia="zh-CN"/>
              </w:rPr>
              <w:t>(万)m3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803" w:type="dxa"/>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项目分区</w:t>
            </w:r>
          </w:p>
        </w:tc>
        <w:tc>
          <w:tcPr>
            <w:tcW w:w="804"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挖方</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填方</w:t>
            </w:r>
          </w:p>
        </w:tc>
        <w:tc>
          <w:tcPr>
            <w:tcW w:w="1222" w:type="dxa"/>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借方</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弃方</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表土</w:t>
            </w:r>
          </w:p>
        </w:tc>
        <w:tc>
          <w:tcPr>
            <w:tcW w:w="1151" w:type="dxa"/>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803" w:type="dxa"/>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主体工程区</w:t>
            </w:r>
          </w:p>
        </w:tc>
        <w:tc>
          <w:tcPr>
            <w:tcW w:w="804"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1.08</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3.39</w:t>
            </w:r>
          </w:p>
        </w:tc>
        <w:tc>
          <w:tcPr>
            <w:tcW w:w="1222" w:type="dxa"/>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3.39</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1.08</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0.78</w:t>
            </w:r>
          </w:p>
        </w:tc>
        <w:tc>
          <w:tcPr>
            <w:tcW w:w="1151" w:type="dxa"/>
            <w:vMerge w:val="restart"/>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部分表土利用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1803" w:type="dxa"/>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施工区临时便道区</w:t>
            </w:r>
          </w:p>
        </w:tc>
        <w:tc>
          <w:tcPr>
            <w:tcW w:w="804"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0.07</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0.09</w:t>
            </w:r>
          </w:p>
        </w:tc>
        <w:tc>
          <w:tcPr>
            <w:tcW w:w="1222" w:type="dxa"/>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0.07</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0.05</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0.02</w:t>
            </w:r>
          </w:p>
        </w:tc>
        <w:tc>
          <w:tcPr>
            <w:tcW w:w="1151" w:type="dxa"/>
            <w:vMerge w:val="continue"/>
            <w:vAlign w:val="center"/>
          </w:tcPr>
          <w:p>
            <w:pPr>
              <w:widowControl w:val="0"/>
              <w:jc w:val="center"/>
              <w:rPr>
                <w:rFonts w:hint="eastAsia" w:ascii="仿宋_GB2312" w:hAnsi="仿宋_GB2312" w:eastAsia="仿宋_GB2312" w:cs="仿宋_GB2312"/>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1803" w:type="dxa"/>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弃渣场区</w:t>
            </w:r>
          </w:p>
        </w:tc>
        <w:tc>
          <w:tcPr>
            <w:tcW w:w="804"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015</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0.06</w:t>
            </w:r>
          </w:p>
        </w:tc>
        <w:tc>
          <w:tcPr>
            <w:tcW w:w="1222" w:type="dxa"/>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0.1</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0.04</w:t>
            </w:r>
          </w:p>
        </w:tc>
        <w:tc>
          <w:tcPr>
            <w:tcW w:w="1151" w:type="dxa"/>
            <w:vMerge w:val="continue"/>
            <w:vAlign w:val="center"/>
          </w:tcPr>
          <w:p>
            <w:pPr>
              <w:widowControl w:val="0"/>
              <w:jc w:val="center"/>
              <w:rPr>
                <w:rFonts w:hint="eastAsia" w:ascii="仿宋_GB2312" w:hAnsi="仿宋_GB2312" w:eastAsia="仿宋_GB2312" w:cs="仿宋_GB2312"/>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1803" w:type="dxa"/>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取土场区</w:t>
            </w:r>
          </w:p>
        </w:tc>
        <w:tc>
          <w:tcPr>
            <w:tcW w:w="804"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0.31</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0.06</w:t>
            </w:r>
          </w:p>
        </w:tc>
        <w:tc>
          <w:tcPr>
            <w:tcW w:w="1222" w:type="dxa"/>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0.24</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0.2</w:t>
            </w:r>
          </w:p>
        </w:tc>
        <w:tc>
          <w:tcPr>
            <w:tcW w:w="1151" w:type="dxa"/>
            <w:vMerge w:val="continue"/>
            <w:vAlign w:val="center"/>
          </w:tcPr>
          <w:p>
            <w:pPr>
              <w:widowControl w:val="0"/>
              <w:jc w:val="center"/>
              <w:rPr>
                <w:rFonts w:hint="eastAsia" w:ascii="仿宋_GB2312" w:hAnsi="仿宋_GB2312" w:eastAsia="仿宋_GB2312" w:cs="仿宋_GB2312"/>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1803" w:type="dxa"/>
            <w:vAlign w:val="center"/>
          </w:tcPr>
          <w:p>
            <w:pPr>
              <w:widowControl w:val="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合计</w:t>
            </w:r>
          </w:p>
        </w:tc>
        <w:tc>
          <w:tcPr>
            <w:tcW w:w="804"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1.61</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3.59</w:t>
            </w:r>
          </w:p>
        </w:tc>
        <w:tc>
          <w:tcPr>
            <w:tcW w:w="1222" w:type="dxa"/>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3.46</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1.47</w:t>
            </w:r>
          </w:p>
        </w:tc>
        <w:tc>
          <w:tcPr>
            <w:tcW w:w="1222" w:type="dxa"/>
            <w:gridSpan w:val="2"/>
            <w:vAlign w:val="center"/>
          </w:tcPr>
          <w:p>
            <w:pPr>
              <w:widowControl w:val="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0.65</w:t>
            </w:r>
          </w:p>
        </w:tc>
        <w:tc>
          <w:tcPr>
            <w:tcW w:w="1151" w:type="dxa"/>
            <w:vMerge w:val="continue"/>
            <w:vAlign w:val="center"/>
          </w:tcPr>
          <w:p>
            <w:pPr>
              <w:widowControl w:val="0"/>
              <w:jc w:val="center"/>
              <w:rPr>
                <w:rFonts w:hint="eastAsia" w:ascii="仿宋_GB2312" w:hAnsi="仿宋_GB2312" w:eastAsia="仿宋_GB2312" w:cs="仿宋_GB2312"/>
                <w:sz w:val="24"/>
                <w:szCs w:val="24"/>
                <w:vertAlign w:val="baseline"/>
                <w:lang w:eastAsia="zh-CN"/>
              </w:rPr>
            </w:pPr>
          </w:p>
        </w:tc>
      </w:tr>
    </w:tbl>
    <w:p>
      <w:pPr>
        <w:widowControl/>
        <w:jc w:val="left"/>
        <w:rPr>
          <w:rFonts w:hint="eastAsia" w:ascii="仿宋" w:hAnsi="仿宋" w:eastAsia="仿宋" w:cs="仿宋"/>
          <w:color w:val="000000"/>
          <w:kern w:val="0"/>
          <w:sz w:val="24"/>
          <w:szCs w:val="24"/>
          <w:lang w:eastAsia="zh-CN"/>
        </w:rPr>
      </w:pPr>
    </w:p>
    <w:p>
      <w:pPr>
        <w:spacing w:before="14" w:line="360" w:lineRule="auto"/>
        <w:ind w:left="131" w:right="136" w:hanging="9"/>
        <w:rPr>
          <w:rFonts w:ascii="仿宋" w:hAnsi="仿宋" w:eastAsia="仿宋" w:cs="仿宋"/>
          <w:sz w:val="24"/>
          <w:szCs w:val="24"/>
        </w:rPr>
      </w:pPr>
    </w:p>
    <w:p>
      <w:pPr>
        <w:spacing w:before="115" w:line="215" w:lineRule="auto"/>
        <w:ind w:firstLine="120"/>
        <w:rPr>
          <w:rFonts w:hint="eastAsia" w:ascii="仿宋" w:hAnsi="仿宋" w:eastAsia="仿宋" w:cs="仿宋"/>
          <w:sz w:val="24"/>
          <w:szCs w:val="24"/>
        </w:rPr>
      </w:pPr>
      <w:r>
        <w:rPr>
          <w:rFonts w:ascii="仿宋" w:hAnsi="仿宋" w:eastAsia="仿宋" w:cs="仿宋"/>
          <w:spacing w:val="-1"/>
          <w:sz w:val="24"/>
          <w:szCs w:val="24"/>
          <w14:textOutline w14:w="3048" w14:cap="flat" w14:cmpd="sng">
            <w14:solidFill>
              <w14:srgbClr w14:val="000000"/>
            </w14:solidFill>
            <w14:prstDash w14:val="solid"/>
            <w14:miter w14:val="0"/>
          </w14:textOutline>
        </w:rPr>
        <w:t>表</w:t>
      </w:r>
      <w:r>
        <w:rPr>
          <w:rFonts w:ascii="仿宋" w:hAnsi="仿宋" w:eastAsia="仿宋" w:cs="仿宋"/>
          <w:spacing w:val="-5"/>
          <w:sz w:val="24"/>
          <w:szCs w:val="24"/>
        </w:rPr>
        <w:t xml:space="preserve"> </w:t>
      </w:r>
      <w:r>
        <w:rPr>
          <w:rFonts w:ascii="仿宋" w:hAnsi="仿宋" w:eastAsia="仿宋" w:cs="仿宋"/>
          <w:spacing w:val="-1"/>
          <w:sz w:val="24"/>
          <w:szCs w:val="24"/>
          <w14:textOutline w14:w="3048" w14:cap="flat" w14:cmpd="sng">
            <w14:solidFill>
              <w14:srgbClr w14:val="000000"/>
            </w14:solidFill>
            <w14:prstDash w14:val="solid"/>
            <w14:miter w14:val="0"/>
          </w14:textOutline>
        </w:rPr>
        <w:t>1-1</w:t>
      </w:r>
      <w:r>
        <w:rPr>
          <w:rFonts w:ascii="仿宋" w:hAnsi="仿宋" w:eastAsia="仿宋" w:cs="仿宋"/>
          <w:spacing w:val="-5"/>
          <w:sz w:val="24"/>
          <w:szCs w:val="24"/>
        </w:rPr>
        <w:t xml:space="preserve">   </w:t>
      </w:r>
      <w:r>
        <w:rPr>
          <w:rFonts w:hint="eastAsia" w:ascii="仿宋" w:hAnsi="仿宋" w:eastAsia="仿宋" w:cs="仿宋"/>
          <w:b w:val="0"/>
          <w:bCs w:val="0"/>
          <w:sz w:val="24"/>
          <w:szCs w:val="24"/>
          <w:lang w:eastAsia="zh-CN"/>
          <w14:textOutline w14:w="3048" w14:cap="flat" w14:cmpd="sng">
            <w14:solidFill>
              <w14:srgbClr w14:val="000000"/>
            </w14:solidFill>
            <w14:prstDash w14:val="solid"/>
            <w14:miter w14:val="0"/>
          </w14:textOutline>
        </w:rPr>
        <w:t xml:space="preserve"> 酃湖大道新建工程水土保持</w:t>
      </w:r>
      <w:r>
        <w:rPr>
          <w:rFonts w:hint="eastAsia" w:ascii="仿宋" w:hAnsi="仿宋" w:eastAsia="仿宋" w:cs="仿宋"/>
          <w:b w:val="0"/>
          <w:bCs w:val="0"/>
          <w:sz w:val="24"/>
          <w:szCs w:val="24"/>
          <w14:textOutline w14:w="3048" w14:cap="flat" w14:cmpd="sng">
            <w14:solidFill>
              <w14:srgbClr w14:val="000000"/>
            </w14:solidFill>
            <w14:prstDash w14:val="solid"/>
            <w14:miter w14:val="0"/>
          </w14:textOutline>
        </w:rPr>
        <w:t>项目工程特性表</w:t>
      </w:r>
    </w:p>
    <w:p>
      <w:pPr>
        <w:spacing w:line="130" w:lineRule="exact"/>
      </w:pPr>
    </w:p>
    <w:p>
      <w:pPr>
        <w:spacing w:before="178" w:line="222" w:lineRule="auto"/>
        <w:ind w:firstLine="159"/>
        <w:outlineLvl w:val="1"/>
        <w:rPr>
          <w:rFonts w:ascii="黑体" w:hAnsi="黑体" w:eastAsia="黑体" w:cs="黑体"/>
          <w:sz w:val="24"/>
          <w:szCs w:val="24"/>
        </w:rPr>
      </w:pPr>
      <w:r>
        <w:rPr>
          <w:rFonts w:ascii="Times New Roman" w:hAnsi="Times New Roman" w:eastAsia="Times New Roman" w:cs="Times New Roman"/>
          <w:b/>
          <w:bCs/>
          <w:spacing w:val="-1"/>
          <w:sz w:val="24"/>
          <w:szCs w:val="24"/>
        </w:rPr>
        <w:t>1.1.3</w:t>
      </w:r>
      <w:r>
        <w:rPr>
          <w:rFonts w:ascii="Times New Roman" w:hAnsi="Times New Roman" w:eastAsia="Times New Roman" w:cs="Times New Roman"/>
          <w:spacing w:val="-5"/>
          <w:sz w:val="24"/>
          <w:szCs w:val="24"/>
        </w:rPr>
        <w:t xml:space="preserve">      </w:t>
      </w:r>
      <w:r>
        <w:rPr>
          <w:rFonts w:ascii="黑体" w:hAnsi="黑体" w:eastAsia="黑体" w:cs="黑体"/>
          <w:spacing w:val="-1"/>
          <w:sz w:val="24"/>
          <w:szCs w:val="24"/>
          <w14:textOutline w14:w="3048" w14:cap="flat" w14:cmpd="sng">
            <w14:solidFill>
              <w14:srgbClr w14:val="000000"/>
            </w14:solidFill>
            <w14:prstDash w14:val="solid"/>
            <w14:miter w14:val="0"/>
          </w14:textOutline>
        </w:rPr>
        <w:t>项目</w:t>
      </w:r>
      <w:r>
        <w:rPr>
          <w:rFonts w:ascii="黑体" w:hAnsi="黑体" w:eastAsia="黑体" w:cs="黑体"/>
          <w:sz w:val="24"/>
          <w:szCs w:val="24"/>
          <w14:textOutline w14:w="3048" w14:cap="flat" w14:cmpd="sng">
            <w14:solidFill>
              <w14:srgbClr w14:val="000000"/>
            </w14:solidFill>
            <w14:prstDash w14:val="solid"/>
            <w14:miter w14:val="0"/>
          </w14:textOutline>
        </w:rPr>
        <w:t>投资</w:t>
      </w:r>
    </w:p>
    <w:p>
      <w:pPr>
        <w:spacing w:before="177" w:line="364" w:lineRule="auto"/>
        <w:ind w:left="130" w:right="146" w:firstLine="47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本工程总投资</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1"/>
          <w:sz w:val="24"/>
          <w:szCs w:val="24"/>
          <w:lang w:val="en-US" w:eastAsia="zh-CN"/>
        </w:rPr>
        <w:t>2608.46</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万元</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其中</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土建投资</w:t>
      </w:r>
      <w:r>
        <w:rPr>
          <w:rFonts w:hint="eastAsia" w:ascii="仿宋_GB2312" w:hAnsi="仿宋_GB2312" w:eastAsia="仿宋_GB2312" w:cs="仿宋_GB2312"/>
          <w:sz w:val="24"/>
          <w:szCs w:val="24"/>
          <w:lang w:val="en-US" w:eastAsia="zh-CN"/>
        </w:rPr>
        <w:t>1800</w:t>
      </w:r>
      <w:r>
        <w:rPr>
          <w:rFonts w:hint="eastAsia" w:ascii="仿宋_GB2312" w:hAnsi="仿宋_GB2312" w:eastAsia="仿宋_GB2312" w:cs="仿宋_GB2312"/>
          <w:sz w:val="24"/>
          <w:szCs w:val="24"/>
        </w:rPr>
        <w:t xml:space="preserve"> 万元</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来源为</w:t>
      </w:r>
      <w:r>
        <w:rPr>
          <w:rFonts w:hint="eastAsia" w:ascii="仿宋_GB2312" w:hAnsi="仿宋_GB2312" w:eastAsia="仿宋_GB2312" w:cs="仿宋_GB2312"/>
          <w:sz w:val="24"/>
          <w:szCs w:val="24"/>
          <w:lang w:eastAsia="zh-CN"/>
        </w:rPr>
        <w:t>衡阳市城市建设投资</w:t>
      </w:r>
      <w:r>
        <w:rPr>
          <w:rFonts w:hint="eastAsia" w:ascii="仿宋_GB2312" w:hAnsi="仿宋_GB2312" w:eastAsia="仿宋_GB2312" w:cs="仿宋_GB2312"/>
          <w:sz w:val="24"/>
          <w:szCs w:val="24"/>
        </w:rPr>
        <w:t>有限公司全额投资</w:t>
      </w:r>
      <w:r>
        <w:rPr>
          <w:rFonts w:hint="eastAsia" w:ascii="仿宋_GB2312" w:hAnsi="仿宋_GB2312" w:eastAsia="仿宋_GB2312" w:cs="仿宋_GB2312"/>
          <w:spacing w:val="-57"/>
          <w:sz w:val="24"/>
          <w:szCs w:val="24"/>
        </w:rPr>
        <w:t>。</w:t>
      </w:r>
    </w:p>
    <w:p>
      <w:pPr>
        <w:spacing w:before="121" w:line="222" w:lineRule="auto"/>
        <w:ind w:firstLine="159"/>
        <w:outlineLvl w:val="1"/>
        <w:rPr>
          <w:rFonts w:ascii="黑体" w:hAnsi="黑体" w:eastAsia="黑体" w:cs="黑体"/>
          <w:sz w:val="24"/>
          <w:szCs w:val="24"/>
        </w:rPr>
      </w:pPr>
      <w:r>
        <w:rPr>
          <w:rFonts w:ascii="Times New Roman" w:hAnsi="Times New Roman" w:eastAsia="Times New Roman" w:cs="Times New Roman"/>
          <w:b/>
          <w:bCs/>
          <w:spacing w:val="-1"/>
          <w:sz w:val="24"/>
          <w:szCs w:val="24"/>
        </w:rPr>
        <w:t>1.1.4</w:t>
      </w:r>
      <w:r>
        <w:rPr>
          <w:rFonts w:ascii="Times New Roman" w:hAnsi="Times New Roman" w:eastAsia="Times New Roman" w:cs="Times New Roman"/>
          <w:spacing w:val="-5"/>
          <w:sz w:val="24"/>
          <w:szCs w:val="24"/>
        </w:rPr>
        <w:t xml:space="preserve">      </w:t>
      </w:r>
      <w:r>
        <w:rPr>
          <w:rFonts w:ascii="黑体" w:hAnsi="黑体" w:eastAsia="黑体" w:cs="黑体"/>
          <w:sz w:val="24"/>
          <w:szCs w:val="24"/>
          <w14:textOutline w14:w="3048" w14:cap="flat" w14:cmpd="sng">
            <w14:solidFill>
              <w14:srgbClr w14:val="000000"/>
            </w14:solidFill>
            <w14:prstDash w14:val="solid"/>
            <w14:miter w14:val="0"/>
          </w14:textOutline>
        </w:rPr>
        <w:t>项目组成及布置</w:t>
      </w:r>
    </w:p>
    <w:p>
      <w:pPr>
        <w:spacing w:before="179" w:line="215" w:lineRule="auto"/>
        <w:ind w:firstLine="639"/>
        <w:outlineLvl w:val="1"/>
        <w:rPr>
          <w:rFonts w:ascii="仿宋" w:hAnsi="仿宋" w:eastAsia="仿宋" w:cs="仿宋"/>
          <w:sz w:val="24"/>
          <w:szCs w:val="24"/>
          <w14:textOutline w14:w="3048" w14:cap="flat" w14:cmpd="sng">
            <w14:solidFill>
              <w14:srgbClr w14:val="000000"/>
            </w14:solidFill>
            <w14:prstDash w14:val="solid"/>
            <w14:miter w14:val="0"/>
          </w14:textOutline>
        </w:rPr>
      </w:pPr>
      <w:r>
        <w:rPr>
          <w:rFonts w:ascii="Times New Roman" w:hAnsi="Times New Roman" w:eastAsia="Times New Roman" w:cs="Times New Roman"/>
          <w:b/>
          <w:bCs/>
          <w:sz w:val="24"/>
          <w:szCs w:val="24"/>
        </w:rPr>
        <w:t>1</w:t>
      </w:r>
      <w:r>
        <w:rPr>
          <w:rFonts w:ascii="仿宋" w:hAnsi="仿宋" w:eastAsia="仿宋" w:cs="仿宋"/>
          <w:spacing w:val="-50"/>
          <w:sz w:val="24"/>
          <w:szCs w:val="24"/>
          <w14:textOutline w14:w="3048" w14:cap="flat" w14:cmpd="sng">
            <w14:solidFill>
              <w14:srgbClr w14:val="000000"/>
            </w14:solidFill>
            <w14:prstDash w14:val="solid"/>
            <w14:miter w14:val="0"/>
          </w14:textOutline>
        </w:rPr>
        <w:t>、</w:t>
      </w:r>
      <w:r>
        <w:rPr>
          <w:rFonts w:ascii="仿宋" w:hAnsi="仿宋" w:eastAsia="仿宋" w:cs="仿宋"/>
          <w:sz w:val="24"/>
          <w:szCs w:val="24"/>
          <w14:textOutline w14:w="3048" w14:cap="flat" w14:cmpd="sng">
            <w14:solidFill>
              <w14:srgbClr w14:val="000000"/>
            </w14:solidFill>
            <w14:prstDash w14:val="solid"/>
            <w14:miter w14:val="0"/>
          </w14:textOutline>
        </w:rPr>
        <w:t>总平面布置</w:t>
      </w:r>
    </w:p>
    <w:p>
      <w:pPr>
        <w:spacing w:before="181" w:line="354" w:lineRule="auto"/>
        <w:ind w:left="140" w:right="147" w:firstLine="466"/>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本项目建设内容包括</w:t>
      </w:r>
      <w:r>
        <w:rPr>
          <w:rFonts w:hint="eastAsia" w:ascii="仿宋_GB2312" w:hAnsi="仿宋_GB2312" w:eastAsia="仿宋_GB2312" w:cs="仿宋_GB2312"/>
          <w:sz w:val="24"/>
          <w:szCs w:val="24"/>
          <w:lang w:eastAsia="zh-CN"/>
        </w:rPr>
        <w:t>道路工程，桥涵工程，路灯照明工程，交通管制设施，交通标志，标线及公交车停靠站等交通设施等工程。</w:t>
      </w:r>
    </w:p>
    <w:p>
      <w:pPr>
        <w:spacing w:before="1" w:line="215" w:lineRule="auto"/>
        <w:ind w:firstLine="6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1 </w:t>
      </w:r>
      <w:r>
        <w:rPr>
          <w:rFonts w:hint="eastAsia" w:ascii="仿宋_GB2312" w:hAnsi="仿宋_GB2312" w:eastAsia="仿宋_GB2312" w:cs="仿宋_GB2312"/>
          <w:spacing w:val="-87"/>
          <w:sz w:val="24"/>
          <w:szCs w:val="24"/>
        </w:rPr>
        <w:t>）</w:t>
      </w:r>
      <w:r>
        <w:rPr>
          <w:rFonts w:hint="eastAsia" w:ascii="仿宋_GB2312" w:hAnsi="仿宋_GB2312" w:eastAsia="仿宋_GB2312" w:cs="仿宋_GB2312"/>
          <w:sz w:val="24"/>
          <w:szCs w:val="24"/>
        </w:rPr>
        <w:t>场地布置</w:t>
      </w:r>
    </w:p>
    <w:p>
      <w:pPr>
        <w:spacing w:before="1" w:line="354" w:lineRule="auto"/>
        <w:ind w:left="39" w:right="75" w:firstLine="482"/>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 xml:space="preserve">总征地面积 </w:t>
      </w:r>
      <w:r>
        <w:rPr>
          <w:rFonts w:hint="eastAsia" w:ascii="仿宋_GB2312" w:hAnsi="仿宋_GB2312" w:eastAsia="仿宋_GB2312" w:cs="仿宋_GB2312"/>
          <w:sz w:val="24"/>
          <w:szCs w:val="24"/>
          <w:lang w:val="en-US" w:eastAsia="zh-CN"/>
        </w:rPr>
        <w:t>3.71</w:t>
      </w:r>
      <w:r>
        <w:rPr>
          <w:rFonts w:hint="eastAsia" w:ascii="仿宋_GB2312" w:hAnsi="仿宋_GB2312" w:eastAsia="仿宋_GB2312" w:cs="仿宋_GB2312"/>
          <w:sz w:val="24"/>
          <w:szCs w:val="24"/>
        </w:rPr>
        <w:t>hm</w:t>
      </w:r>
      <w:r>
        <w:rPr>
          <w:rFonts w:hint="eastAsia" w:ascii="仿宋_GB2312" w:hAnsi="仿宋_GB2312" w:eastAsia="仿宋_GB2312" w:cs="仿宋_GB2312"/>
          <w:position w:val="10"/>
          <w:sz w:val="24"/>
          <w:szCs w:val="24"/>
        </w:rPr>
        <w:t xml:space="preserve">2 </w:t>
      </w:r>
      <w:r>
        <w:rPr>
          <w:rFonts w:hint="eastAsia" w:ascii="仿宋_GB2312" w:hAnsi="仿宋_GB2312" w:eastAsia="仿宋_GB2312" w:cs="仿宋_GB2312"/>
          <w:spacing w:val="-40"/>
          <w:sz w:val="24"/>
          <w:szCs w:val="24"/>
        </w:rPr>
        <w:t>，</w:t>
      </w:r>
      <w:r>
        <w:rPr>
          <w:rFonts w:hint="eastAsia" w:ascii="仿宋_GB2312" w:hAnsi="仿宋_GB2312" w:eastAsia="仿宋_GB2312" w:cs="仿宋_GB2312"/>
          <w:sz w:val="24"/>
          <w:szCs w:val="24"/>
        </w:rPr>
        <w:t>衡阳市酃湖大道工程(北起华天路，南至雁城大道)起点华天路(东经 112° </w:t>
      </w:r>
      <w:r>
        <w:rPr>
          <w:rFonts w:hint="eastAsia" w:ascii="仿宋_GB2312" w:hAnsi="仿宋_GB2312" w:eastAsia="仿宋_GB2312" w:cs="仿宋_GB2312"/>
          <w:sz w:val="24"/>
          <w:szCs w:val="24"/>
          <w:u w:val="none"/>
        </w:rPr>
        <w:t>40'21.</w:t>
      </w:r>
      <w:r>
        <w:rPr>
          <w:rFonts w:hint="eastAsia" w:ascii="仿宋_GB2312" w:hAnsi="仿宋_GB2312" w:eastAsia="仿宋_GB2312" w:cs="仿宋_GB2312"/>
          <w:sz w:val="24"/>
          <w:szCs w:val="24"/>
        </w:rPr>
        <w:t>2”,北纬26° 54' 0.6”),终点雁城路(东经112 40' 21.9”，北纬265344.1”)，为衡阳市城市主干道，沥青混凝土路面，全长501. 14m,道路宽40m,其中机动车道宽2*11</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5m,非机动车道宽2*3.0m米。</w:t>
      </w:r>
    </w:p>
    <w:p>
      <w:pPr>
        <w:spacing w:before="1" w:line="354" w:lineRule="auto"/>
        <w:ind w:left="39" w:right="75" w:firstLine="482"/>
        <w:rPr>
          <w:rFonts w:hint="eastAsia" w:ascii="仿宋_GB2312" w:hAnsi="仿宋_GB2312" w:eastAsia="仿宋_GB2312" w:cs="仿宋_GB2312"/>
          <w:sz w:val="24"/>
          <w:szCs w:val="24"/>
          <w:lang w:eastAsia="zh-CN"/>
        </w:rPr>
      </w:pPr>
    </w:p>
    <w:p>
      <w:pPr>
        <w:spacing w:before="1" w:line="354" w:lineRule="auto"/>
        <w:ind w:left="39" w:right="75" w:firstLine="482"/>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平面线形全线设平曲线12处，与道路相交4处;</w:t>
      </w:r>
    </w:p>
    <w:p>
      <w:pPr>
        <w:spacing w:before="1" w:line="354" w:lineRule="auto"/>
        <w:ind w:left="39" w:right="75" w:firstLine="48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纵断面线形一一纵坡 最大为0. 309%，最小0. 262%;2、纵断面设计在满足道路技术标准、排水及地下管线敷设的要求下，各控制点高程规划确定基本未作调整。</w:t>
      </w:r>
    </w:p>
    <w:p>
      <w:pPr>
        <w:spacing w:before="1" w:line="354" w:lineRule="auto"/>
        <w:ind w:left="39" w:right="75" w:firstLine="482"/>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、横断面设计</w:t>
      </w:r>
    </w:p>
    <w:p>
      <w:pPr>
        <w:spacing w:before="1" w:line="354" w:lineRule="auto"/>
        <w:ind w:left="39" w:right="75" w:firstLine="48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全长501. 14m,道路宽40m,其中机动车道宽2*11. 5m,非机动车道宽2*3. 0m米。机动车道路拱横坡为双向2.0%;人行道横坡是单向2.0%。路线走向图见平面布置图。</w:t>
      </w:r>
    </w:p>
    <w:p>
      <w:pPr>
        <w:spacing w:before="1" w:line="354" w:lineRule="auto"/>
        <w:ind w:left="39" w:right="75" w:firstLine="482"/>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纵断面设计</w:t>
      </w:r>
    </w:p>
    <w:p>
      <w:pPr>
        <w:spacing w:before="1" w:line="354" w:lineRule="auto"/>
        <w:ind w:left="39" w:right="75" w:firstLine="482"/>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在满足道路技术标准、排水及地下管线敷设的要求下，各控制点高程规划确定基本未作调整。</w:t>
      </w:r>
    </w:p>
    <w:p>
      <w:pPr>
        <w:spacing w:before="1" w:line="354" w:lineRule="auto"/>
        <w:ind w:left="39" w:right="75" w:firstLine="482"/>
        <w:rPr>
          <w:rFonts w:hint="eastAsia" w:ascii="仿宋_GB2312" w:hAnsi="仿宋_GB2312" w:eastAsia="仿宋_GB2312" w:cs="仿宋_GB2312"/>
          <w:sz w:val="24"/>
          <w:szCs w:val="24"/>
          <w:lang w:eastAsia="zh-CN"/>
        </w:rPr>
      </w:pPr>
    </w:p>
    <w:p>
      <w:pPr>
        <w:spacing w:before="1" w:line="354" w:lineRule="auto"/>
        <w:ind w:left="39" w:right="75" w:firstLine="482"/>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、线路比选</w:t>
      </w:r>
    </w:p>
    <w:p>
      <w:pPr>
        <w:spacing w:before="1" w:line="354" w:lineRule="auto"/>
        <w:ind w:left="39" w:right="75" w:firstLine="48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受原则要求和主要控制因素的制约，根据酃湖乡道路规划、项目所在地交通路网和项目所在区域的土地利用规划，本项目路线方案无备选方案</w:t>
      </w:r>
    </w:p>
    <w:p>
      <w:pPr>
        <w:spacing w:line="217" w:lineRule="auto"/>
        <w:ind w:firstLine="513"/>
        <w:rPr>
          <w:rFonts w:hint="eastAsia" w:ascii="仿宋_GB2312" w:hAnsi="仿宋_GB2312" w:eastAsia="仿宋_GB2312" w:cs="仿宋_GB2312"/>
          <w:sz w:val="24"/>
          <w:szCs w:val="24"/>
        </w:rPr>
      </w:pPr>
      <w:r>
        <w:rPr>
          <w:rFonts w:hint="eastAsia" w:ascii="仿宋_GB2312" w:hAnsi="仿宋_GB2312" w:eastAsia="仿宋_GB2312" w:cs="仿宋_GB2312"/>
          <w:spacing w:val="-19"/>
          <w:sz w:val="24"/>
          <w:szCs w:val="24"/>
          <w:lang w:val="en-US" w:eastAsia="zh-CN"/>
        </w:rPr>
        <w:t>4.</w:t>
      </w:r>
      <w:r>
        <w:rPr>
          <w:rFonts w:hint="eastAsia" w:ascii="仿宋_GB2312" w:hAnsi="仿宋_GB2312" w:eastAsia="仿宋_GB2312" w:cs="仿宋_GB2312"/>
          <w:sz w:val="24"/>
          <w:szCs w:val="24"/>
        </w:rPr>
        <w:t>绿化</w:t>
      </w:r>
    </w:p>
    <w:p>
      <w:pPr>
        <w:spacing w:before="165" w:line="356" w:lineRule="auto"/>
        <w:ind w:left="39" w:right="74" w:firstLine="490"/>
        <w:rPr>
          <w:rFonts w:hint="eastAsia" w:ascii="仿宋_GB2312" w:hAnsi="仿宋_GB2312" w:eastAsia="仿宋_GB2312" w:cs="仿宋_GB2312"/>
          <w:spacing w:val="-11"/>
          <w:sz w:val="24"/>
          <w:szCs w:val="24"/>
        </w:rPr>
      </w:pPr>
      <w:r>
        <w:rPr>
          <w:rFonts w:hint="eastAsia" w:ascii="仿宋_GB2312" w:hAnsi="仿宋_GB2312" w:eastAsia="仿宋_GB2312" w:cs="仿宋_GB2312"/>
          <w:sz w:val="24"/>
          <w:szCs w:val="24"/>
        </w:rPr>
        <w:t>绿化面积 1.98hm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86"/>
          <w:sz w:val="24"/>
          <w:szCs w:val="24"/>
        </w:rPr>
        <w:t>。</w:t>
      </w:r>
      <w:r>
        <w:rPr>
          <w:rFonts w:hint="eastAsia" w:ascii="仿宋_GB2312" w:hAnsi="仿宋_GB2312" w:eastAsia="仿宋_GB2312" w:cs="仿宋_GB2312"/>
          <w:sz w:val="24"/>
          <w:szCs w:val="24"/>
        </w:rPr>
        <w:t>绿化率 27.05%</w:t>
      </w:r>
      <w:r>
        <w:rPr>
          <w:rFonts w:hint="eastAsia" w:ascii="仿宋_GB2312" w:hAnsi="仿宋_GB2312" w:eastAsia="仿宋_GB2312" w:cs="仿宋_GB2312"/>
          <w:spacing w:val="-86"/>
          <w:sz w:val="24"/>
          <w:szCs w:val="24"/>
        </w:rPr>
        <w:t>。</w:t>
      </w:r>
      <w:r>
        <w:rPr>
          <w:rFonts w:hint="eastAsia" w:ascii="仿宋_GB2312" w:hAnsi="仿宋_GB2312" w:eastAsia="仿宋_GB2312" w:cs="仿宋_GB2312"/>
          <w:sz w:val="24"/>
          <w:szCs w:val="24"/>
        </w:rPr>
        <w:t>由线型绿带和组织绿荫的绿化树木组成绿化骨 架</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并与主干道</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次干道通道两侧建</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构筑物及地下管道</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道路</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人行道的布置等相协 调</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z w:val="24"/>
          <w:szCs w:val="24"/>
        </w:rPr>
        <w:t>道路绿化采取在道路单侧或两侧人行道边种植高大稠密的乔木</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形成行列式的林荫 道</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人流主干道</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采取常绿乔木与灌木混合种植</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形成花园式的林荫道</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并配植草皮</w:t>
      </w:r>
      <w:r>
        <w:rPr>
          <w:rFonts w:hint="eastAsia" w:ascii="仿宋_GB2312" w:hAnsi="仿宋_GB2312" w:eastAsia="仿宋_GB2312" w:cs="仿宋_GB2312"/>
          <w:spacing w:val="-11"/>
          <w:sz w:val="24"/>
          <w:szCs w:val="24"/>
        </w:rPr>
        <w:t>。</w:t>
      </w:r>
    </w:p>
    <w:p>
      <w:pPr>
        <w:spacing w:before="165" w:line="356" w:lineRule="auto"/>
        <w:ind w:right="74"/>
        <w:rPr>
          <w:rFonts w:hint="eastAsia" w:ascii="仿宋_GB2312" w:hAnsi="仿宋_GB2312" w:eastAsia="仿宋_GB2312" w:cs="仿宋_GB2312"/>
          <w:spacing w:val="-11"/>
          <w:sz w:val="24"/>
          <w:szCs w:val="24"/>
          <w:lang w:eastAsia="zh-CN"/>
        </w:rPr>
      </w:pPr>
    </w:p>
    <w:p>
      <w:pPr>
        <w:spacing w:line="318" w:lineRule="auto"/>
        <w:rPr>
          <w:rFonts w:hint="eastAsia" w:ascii="仿宋_GB2312" w:hAnsi="仿宋_GB2312" w:eastAsia="仿宋_GB2312" w:cs="仿宋_GB2312"/>
          <w:sz w:val="24"/>
          <w:szCs w:val="24"/>
        </w:rPr>
      </w:pPr>
    </w:p>
    <w:p>
      <w:pPr>
        <w:spacing w:before="59" w:line="220" w:lineRule="auto"/>
        <w:ind w:firstLine="4259"/>
        <w:rPr>
          <w:rFonts w:hint="eastAsia" w:ascii="仿宋_GB2312" w:hAnsi="仿宋_GB2312" w:eastAsia="仿宋_GB2312" w:cs="仿宋_GB2312"/>
          <w:sz w:val="24"/>
          <w:szCs w:val="24"/>
        </w:rPr>
        <w:sectPr>
          <w:headerReference r:id="rId15" w:type="default"/>
          <w:pgSz w:w="11905" w:h="16840"/>
          <w:pgMar w:top="1235" w:right="1340" w:bottom="400" w:left="1388" w:header="877" w:footer="0" w:gutter="0"/>
          <w:cols w:space="720" w:num="1"/>
        </w:sectPr>
      </w:pPr>
      <w:r>
        <w:rPr>
          <w:rFonts w:hint="eastAsia" w:ascii="仿宋_GB2312" w:hAnsi="仿宋_GB2312" w:eastAsia="仿宋_GB2312" w:cs="仿宋_GB2312"/>
          <w:spacing w:val="1"/>
          <w:sz w:val="24"/>
          <w:szCs w:val="24"/>
        </w:rPr>
        <w:t xml:space="preserve">              </w:t>
      </w:r>
    </w:p>
    <w:p>
      <w:pPr>
        <w:spacing w:before="57" w:line="217" w:lineRule="auto"/>
        <w:outlineLvl w:val="1"/>
        <w:rPr>
          <w:rFonts w:ascii="Times New Roman" w:hAnsi="Times New Roman" w:eastAsia="Times New Roman" w:cs="Times New Roman"/>
          <w:b/>
          <w:bCs/>
          <w:sz w:val="24"/>
          <w:szCs w:val="24"/>
        </w:rPr>
      </w:pPr>
    </w:p>
    <w:p>
      <w:pPr>
        <w:spacing w:before="57" w:line="217" w:lineRule="auto"/>
        <w:outlineLvl w:val="1"/>
        <w:rPr>
          <w:rFonts w:ascii="Times New Roman" w:hAnsi="Times New Roman" w:eastAsia="Times New Roman" w:cs="Times New Roman"/>
          <w:b/>
          <w:bCs/>
          <w:sz w:val="24"/>
          <w:szCs w:val="24"/>
        </w:rPr>
      </w:pPr>
    </w:p>
    <w:p>
      <w:pPr>
        <w:spacing w:before="57" w:line="217" w:lineRule="auto"/>
        <w:outlineLvl w:val="1"/>
        <w:rPr>
          <w:rFonts w:ascii="仿宋" w:hAnsi="仿宋" w:eastAsia="仿宋" w:cs="仿宋"/>
          <w:sz w:val="24"/>
          <w:szCs w:val="24"/>
        </w:rPr>
      </w:pPr>
      <w:r>
        <w:rPr>
          <w:rFonts w:ascii="Times New Roman" w:hAnsi="Times New Roman" w:eastAsia="Times New Roman" w:cs="Times New Roman"/>
          <w:b/>
          <w:bCs/>
          <w:sz w:val="24"/>
          <w:szCs w:val="24"/>
        </w:rPr>
        <w:t>2</w:t>
      </w:r>
      <w:r>
        <w:rPr>
          <w:rFonts w:ascii="仿宋" w:hAnsi="仿宋" w:eastAsia="仿宋" w:cs="仿宋"/>
          <w:spacing w:val="-20"/>
          <w:sz w:val="24"/>
          <w:szCs w:val="24"/>
          <w14:textOutline w14:w="3048" w14:cap="flat" w14:cmpd="sng">
            <w14:solidFill>
              <w14:srgbClr w14:val="000000"/>
            </w14:solidFill>
            <w14:prstDash w14:val="solid"/>
            <w14:miter w14:val="0"/>
          </w14:textOutline>
        </w:rPr>
        <w:t>、</w:t>
      </w:r>
      <w:r>
        <w:rPr>
          <w:rFonts w:hint="eastAsia" w:ascii="仿宋" w:hAnsi="仿宋" w:eastAsia="仿宋" w:cs="仿宋"/>
          <w:spacing w:val="-20"/>
          <w:sz w:val="24"/>
          <w:szCs w:val="24"/>
          <w:lang w:eastAsia="zh-CN"/>
          <w14:textOutline w14:w="3048" w14:cap="flat" w14:cmpd="sng">
            <w14:solidFill>
              <w14:srgbClr w14:val="000000"/>
            </w14:solidFill>
            <w14:prstDash w14:val="solid"/>
            <w14:miter w14:val="0"/>
          </w14:textOutline>
        </w:rPr>
        <w:t>平面</w:t>
      </w:r>
      <w:r>
        <w:rPr>
          <w:rFonts w:ascii="仿宋" w:hAnsi="仿宋" w:eastAsia="仿宋" w:cs="仿宋"/>
          <w:sz w:val="24"/>
          <w:szCs w:val="24"/>
          <w14:textOutline w14:w="3048" w14:cap="flat" w14:cmpd="sng">
            <w14:solidFill>
              <w14:srgbClr w14:val="000000"/>
            </w14:solidFill>
            <w14:prstDash w14:val="solid"/>
            <w14:miter w14:val="0"/>
          </w14:textOutline>
        </w:rPr>
        <w:t>设计</w:t>
      </w:r>
    </w:p>
    <w:p>
      <w:pPr>
        <w:spacing w:line="374" w:lineRule="auto"/>
        <w:ind w:left="54" w:right="66" w:firstLine="463"/>
        <w:rPr>
          <w:rFonts w:hint="eastAsia" w:ascii="仿宋" w:hAnsi="仿宋" w:eastAsia="仿宋" w:cs="仿宋"/>
          <w:sz w:val="24"/>
          <w:szCs w:val="24"/>
        </w:rPr>
      </w:pPr>
    </w:p>
    <w:p>
      <w:pPr>
        <w:spacing w:line="374" w:lineRule="auto"/>
        <w:ind w:left="54" w:right="66" w:firstLine="463"/>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衡阳市雷湖大道工程(北起华天路，南至雁城大道)起点华天路(东112 4021.2"，北纬26° 541 0." ),终点雁城路(东经112 40 21.9”，北纬26°53'44.1”),为衡阳市城市主干道，沥青混凝土路面，全长501.14m,道路宽40m,其中机动车道宽2*11. 5m,非机动车道宽2*3. Om米。</w:t>
      </w:r>
    </w:p>
    <w:p>
      <w:pPr>
        <w:spacing w:line="374" w:lineRule="auto"/>
        <w:ind w:left="54" w:right="66" w:firstLine="463"/>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平面线形一一全线设平曲线 12处，与道路相交4处;</w:t>
      </w:r>
    </w:p>
    <w:p>
      <w:pPr>
        <w:spacing w:line="374" w:lineRule="auto"/>
        <w:ind w:left="54" w:right="66" w:firstLine="463"/>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纵断面线形一一纵坡最大为 0. 309%，最小0.262%;</w:t>
      </w:r>
    </w:p>
    <w:p>
      <w:pPr>
        <w:spacing w:line="374" w:lineRule="auto"/>
        <w:ind w:left="54" w:right="66" w:firstLine="463"/>
        <w:rPr>
          <w:rFonts w:hint="eastAsia" w:ascii="仿宋" w:hAnsi="仿宋" w:eastAsia="仿宋" w:cs="仿宋"/>
          <w:sz w:val="24"/>
          <w:szCs w:val="24"/>
          <w:lang w:eastAsia="zh-CN"/>
        </w:rPr>
      </w:pPr>
    </w:p>
    <w:p>
      <w:pPr>
        <w:spacing w:line="222" w:lineRule="auto"/>
        <w:ind w:firstLine="71"/>
        <w:outlineLvl w:val="1"/>
        <w:rPr>
          <w:rFonts w:ascii="黑体" w:hAnsi="黑体" w:eastAsia="黑体" w:cs="黑体"/>
          <w:sz w:val="24"/>
          <w:szCs w:val="24"/>
        </w:rPr>
      </w:pPr>
      <w:r>
        <w:rPr>
          <w:rFonts w:ascii="Times New Roman" w:hAnsi="Times New Roman" w:eastAsia="Times New Roman" w:cs="Times New Roman"/>
          <w:b/>
          <w:bCs/>
          <w:spacing w:val="-1"/>
          <w:sz w:val="24"/>
          <w:szCs w:val="24"/>
        </w:rPr>
        <w:t>1.1.5</w:t>
      </w:r>
      <w:r>
        <w:rPr>
          <w:rFonts w:ascii="Times New Roman" w:hAnsi="Times New Roman" w:eastAsia="Times New Roman" w:cs="Times New Roman"/>
          <w:spacing w:val="-5"/>
          <w:sz w:val="24"/>
          <w:szCs w:val="24"/>
        </w:rPr>
        <w:t xml:space="preserve">      </w:t>
      </w:r>
      <w:r>
        <w:rPr>
          <w:rFonts w:ascii="黑体" w:hAnsi="黑体" w:eastAsia="黑体" w:cs="黑体"/>
          <w:spacing w:val="-1"/>
          <w:sz w:val="24"/>
          <w:szCs w:val="24"/>
          <w14:textOutline w14:w="3048" w14:cap="flat" w14:cmpd="sng">
            <w14:solidFill>
              <w14:srgbClr w14:val="000000"/>
            </w14:solidFill>
            <w14:prstDash w14:val="solid"/>
            <w14:miter w14:val="0"/>
          </w14:textOutline>
        </w:rPr>
        <w:t>施</w:t>
      </w:r>
      <w:r>
        <w:rPr>
          <w:rFonts w:ascii="黑体" w:hAnsi="黑体" w:eastAsia="黑体" w:cs="黑体"/>
          <w:sz w:val="24"/>
          <w:szCs w:val="24"/>
          <w14:textOutline w14:w="3048" w14:cap="flat" w14:cmpd="sng">
            <w14:solidFill>
              <w14:srgbClr w14:val="000000"/>
            </w14:solidFill>
            <w14:prstDash w14:val="solid"/>
            <w14:miter w14:val="0"/>
          </w14:textOutline>
        </w:rPr>
        <w:t>工组织及工期</w:t>
      </w:r>
    </w:p>
    <w:p>
      <w:pPr>
        <w:spacing w:before="180" w:line="215" w:lineRule="auto"/>
        <w:ind w:firstLine="551"/>
        <w:outlineLvl w:val="1"/>
        <w:rPr>
          <w:rFonts w:ascii="仿宋" w:hAnsi="仿宋" w:eastAsia="仿宋" w:cs="仿宋"/>
          <w:sz w:val="24"/>
          <w:szCs w:val="24"/>
        </w:rPr>
      </w:pPr>
      <w:r>
        <w:rPr>
          <w:rFonts w:ascii="Times New Roman" w:hAnsi="Times New Roman" w:eastAsia="Times New Roman" w:cs="Times New Roman"/>
          <w:b/>
          <w:bCs/>
          <w:sz w:val="24"/>
          <w:szCs w:val="24"/>
        </w:rPr>
        <w:t>1</w:t>
      </w:r>
      <w:r>
        <w:rPr>
          <w:rFonts w:ascii="仿宋" w:hAnsi="仿宋" w:eastAsia="仿宋" w:cs="仿宋"/>
          <w:spacing w:val="-51"/>
          <w:sz w:val="24"/>
          <w:szCs w:val="24"/>
          <w14:textOutline w14:w="3048" w14:cap="flat" w14:cmpd="sng">
            <w14:solidFill>
              <w14:srgbClr w14:val="000000"/>
            </w14:solidFill>
            <w14:prstDash w14:val="solid"/>
            <w14:miter w14:val="0"/>
          </w14:textOutline>
        </w:rPr>
        <w:t>、</w:t>
      </w:r>
      <w:r>
        <w:rPr>
          <w:rFonts w:ascii="仿宋" w:hAnsi="仿宋" w:eastAsia="仿宋" w:cs="仿宋"/>
          <w:sz w:val="24"/>
          <w:szCs w:val="24"/>
          <w14:textOutline w14:w="3048" w14:cap="flat" w14:cmpd="sng">
            <w14:solidFill>
              <w14:srgbClr w14:val="000000"/>
            </w14:solidFill>
            <w14:prstDash w14:val="solid"/>
            <w14:miter w14:val="0"/>
          </w14:textOutline>
        </w:rPr>
        <w:t>施工布置</w:t>
      </w:r>
    </w:p>
    <w:p>
      <w:pPr>
        <w:spacing w:line="243" w:lineRule="auto"/>
        <w:rPr>
          <w:rFonts w:ascii="Arial"/>
          <w:sz w:val="21"/>
        </w:rPr>
      </w:pPr>
    </w:p>
    <w:p>
      <w:pPr>
        <w:spacing w:before="78" w:line="218" w:lineRule="auto"/>
        <w:ind w:firstLine="538"/>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1</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99"/>
          <w:sz w:val="24"/>
          <w:szCs w:val="24"/>
        </w:rPr>
        <w:t>）</w:t>
      </w:r>
      <w:r>
        <w:rPr>
          <w:rFonts w:hint="eastAsia" w:ascii="仿宋_GB2312" w:hAnsi="仿宋_GB2312" w:eastAsia="仿宋_GB2312" w:cs="仿宋_GB2312"/>
          <w:sz w:val="24"/>
          <w:szCs w:val="24"/>
        </w:rPr>
        <w:t>施工</w:t>
      </w:r>
      <w:r>
        <w:rPr>
          <w:rFonts w:hint="eastAsia" w:ascii="仿宋_GB2312" w:hAnsi="仿宋_GB2312" w:eastAsia="仿宋_GB2312" w:cs="仿宋_GB2312"/>
          <w:sz w:val="24"/>
          <w:szCs w:val="24"/>
          <w:lang w:eastAsia="zh-CN"/>
        </w:rPr>
        <w:t>生产生活区布置</w:t>
      </w:r>
    </w:p>
    <w:p>
      <w:pPr>
        <w:spacing w:line="480" w:lineRule="exact"/>
        <w:ind w:firstLine="515"/>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因设计阶段所限，工可设计本阶段未明确施工生产生活区布置位置，根据公路建设特点，各路段施工过程中预制场、路面沥青砼拌和场等施工场地布置均需临时占用土地。本方案根据类似项目临时用地指标及路线沿线设施情况，全线设置施工生产生活区1处，估列施工生产生活区占地0.34hm2。施工生产生活区设在道路和平面交叉附近平缓地区。项目区在进酃湖乡城区，且施工区内居民较多，施工人员生活营地可就近租用当地的民房，可不建生活区。临时占地尽量少占农林用地，工程建设完工后清理场地，根据原土地利用方式进行复耕或绿化</w:t>
      </w:r>
      <w:r>
        <w:rPr>
          <w:rFonts w:hint="eastAsia" w:ascii="仿宋_GB2312" w:hAnsi="仿宋_GB2312" w:eastAsia="仿宋_GB2312" w:cs="仿宋_GB2312"/>
          <w:sz w:val="24"/>
          <w:szCs w:val="24"/>
          <w:lang w:eastAsia="zh-CN"/>
        </w:rPr>
        <w:t>。</w:t>
      </w:r>
    </w:p>
    <w:p>
      <w:pPr>
        <w:numPr>
          <w:ilvl w:val="0"/>
          <w:numId w:val="19"/>
        </w:numPr>
        <w:spacing w:line="480" w:lineRule="exact"/>
        <w:ind w:firstLine="51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施工便道布置</w:t>
      </w:r>
    </w:p>
    <w:p>
      <w:pPr>
        <w:numPr>
          <w:ilvl w:val="0"/>
          <w:numId w:val="0"/>
        </w:numPr>
        <w:spacing w:line="480" w:lineRule="exac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沿线公路交通发达。施工过程中可直接利用衡茶路、横州大道、双拥路、022乡道及区内的道路等交通要道作为施工道路，但仅靠现有道路尚不能完全满足施工需要，因此必须在适当的路段修筑一些新的横向进场施工便道，为项目土石方工程施工等活动创造条件。估列需新修施工便道总长为0.15km，占地面积为0.17hm2。施工便道在施工结束后应落实林草植被措施，恢复为林地。</w:t>
      </w:r>
    </w:p>
    <w:p>
      <w:pPr>
        <w:spacing w:line="480" w:lineRule="exact"/>
        <w:ind w:firstLine="515"/>
        <w:rPr>
          <w:rFonts w:hint="eastAsia" w:ascii="仿宋_GB2312" w:hAnsi="仿宋_GB2312" w:eastAsia="仿宋_GB2312" w:cs="仿宋_GB2312"/>
          <w:position w:val="18"/>
          <w:sz w:val="24"/>
          <w:szCs w:val="24"/>
        </w:rPr>
      </w:pPr>
    </w:p>
    <w:p>
      <w:pPr>
        <w:spacing w:line="480" w:lineRule="exact"/>
        <w:ind w:firstLine="515"/>
        <w:rPr>
          <w:rFonts w:hint="eastAsia" w:ascii="仿宋_GB2312" w:hAnsi="仿宋_GB2312" w:eastAsia="仿宋_GB2312" w:cs="仿宋_GB2312"/>
          <w:sz w:val="24"/>
          <w:szCs w:val="24"/>
        </w:rPr>
      </w:pPr>
      <w:r>
        <w:rPr>
          <w:rFonts w:hint="eastAsia" w:ascii="仿宋_GB2312" w:hAnsi="仿宋_GB2312" w:eastAsia="仿宋_GB2312" w:cs="仿宋_GB2312"/>
          <w:spacing w:val="-24"/>
          <w:position w:val="18"/>
          <w:sz w:val="24"/>
          <w:szCs w:val="24"/>
          <w:lang w:val="en-US" w:eastAsia="zh-CN"/>
        </w:rPr>
        <w:t>3.</w:t>
      </w:r>
      <w:r>
        <w:rPr>
          <w:rFonts w:hint="eastAsia" w:ascii="仿宋_GB2312" w:hAnsi="仿宋_GB2312" w:eastAsia="仿宋_GB2312" w:cs="仿宋_GB2312"/>
          <w:position w:val="18"/>
          <w:sz w:val="24"/>
          <w:szCs w:val="24"/>
        </w:rPr>
        <w:t>弃渣场及取土场</w:t>
      </w:r>
    </w:p>
    <w:p>
      <w:pPr>
        <w:spacing w:line="216" w:lineRule="auto"/>
        <w:ind w:firstLine="532"/>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①</w:t>
      </w:r>
      <w:r>
        <w:rPr>
          <w:rFonts w:hint="eastAsia" w:ascii="仿宋_GB2312" w:hAnsi="仿宋_GB2312" w:eastAsia="仿宋_GB2312" w:cs="仿宋_GB2312"/>
          <w:spacing w:val="-3"/>
          <w:sz w:val="24"/>
          <w:szCs w:val="24"/>
        </w:rPr>
        <w:t>项目建设期</w:t>
      </w:r>
    </w:p>
    <w:p>
      <w:pPr>
        <w:spacing w:before="186" w:line="374" w:lineRule="auto"/>
        <w:ind w:left="44" w:firstLine="47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本项目建设期需弃方</w:t>
      </w:r>
      <w:r>
        <w:rPr>
          <w:rFonts w:hint="eastAsia" w:ascii="仿宋_GB2312" w:hAnsi="仿宋_GB2312" w:eastAsia="仿宋_GB2312" w:cs="仿宋_GB2312"/>
          <w:spacing w:val="-5"/>
          <w:sz w:val="24"/>
          <w:szCs w:val="24"/>
        </w:rPr>
        <w:t xml:space="preserve"> </w:t>
      </w:r>
      <w:r>
        <w:rPr>
          <w:rFonts w:hint="eastAsia" w:ascii="仿宋_GB2312" w:hAnsi="仿宋_GB2312" w:eastAsia="仿宋_GB2312" w:cs="仿宋_GB2312"/>
          <w:spacing w:val="-5"/>
          <w:sz w:val="24"/>
          <w:szCs w:val="24"/>
          <w:lang w:val="en-US" w:eastAsia="zh-CN"/>
        </w:rPr>
        <w:t>1.08</w:t>
      </w:r>
      <w:r>
        <w:rPr>
          <w:rFonts w:ascii="仿宋" w:hAnsi="仿宋" w:eastAsia="仿宋" w:cs="仿宋"/>
          <w:sz w:val="24"/>
          <w:szCs w:val="24"/>
        </w:rPr>
        <w:t>万</w:t>
      </w:r>
      <w:r>
        <w:rPr>
          <w:rFonts w:ascii="仿宋" w:hAnsi="仿宋" w:eastAsia="仿宋" w:cs="仿宋"/>
          <w:spacing w:val="-5"/>
          <w:sz w:val="24"/>
          <w:szCs w:val="24"/>
        </w:rPr>
        <w:t xml:space="preserve"> </w:t>
      </w:r>
      <w:r>
        <w:rPr>
          <w:rFonts w:ascii="Times New Roman" w:hAnsi="Times New Roman" w:eastAsia="Times New Roman" w:cs="Times New Roman"/>
          <w:sz w:val="24"/>
          <w:szCs w:val="24"/>
        </w:rPr>
        <w:t>m</w:t>
      </w:r>
      <w:r>
        <w:rPr>
          <w:rFonts w:ascii="Times New Roman" w:hAnsi="Times New Roman" w:eastAsia="Times New Roman" w:cs="Times New Roman"/>
          <w:position w:val="10"/>
          <w:sz w:val="15"/>
          <w:szCs w:val="15"/>
        </w:rPr>
        <w:t>3</w:t>
      </w:r>
      <w:r>
        <w:rPr>
          <w:rFonts w:ascii="仿宋" w:hAnsi="仿宋" w:eastAsia="仿宋" w:cs="仿宋"/>
          <w:sz w:val="24"/>
          <w:szCs w:val="24"/>
        </w:rPr>
        <w:t>（自然方</w:t>
      </w:r>
      <w:r>
        <w:rPr>
          <w:rFonts w:ascii="仿宋" w:hAnsi="仿宋" w:eastAsia="仿宋" w:cs="仿宋"/>
          <w:spacing w:val="-121"/>
          <w:sz w:val="24"/>
          <w:szCs w:val="24"/>
        </w:rPr>
        <w:t>）</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本项目场地平整由当地政府负责完成</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z w:val="24"/>
          <w:szCs w:val="24"/>
        </w:rPr>
        <w:t>实际施工中未新增取土场</w:t>
      </w:r>
      <w:r>
        <w:rPr>
          <w:rFonts w:hint="eastAsia" w:ascii="仿宋_GB2312" w:hAnsi="仿宋_GB2312" w:eastAsia="仿宋_GB2312" w:cs="仿宋_GB2312"/>
          <w:spacing w:val="-20"/>
          <w:sz w:val="24"/>
          <w:szCs w:val="24"/>
        </w:rPr>
        <w:t>。</w:t>
      </w:r>
    </w:p>
    <w:p>
      <w:pPr>
        <w:spacing w:line="292" w:lineRule="auto"/>
        <w:rPr>
          <w:rFonts w:ascii="Arial"/>
          <w:sz w:val="21"/>
        </w:rPr>
      </w:pPr>
    </w:p>
    <w:p>
      <w:pPr>
        <w:spacing w:before="58" w:line="220" w:lineRule="auto"/>
        <w:sectPr>
          <w:headerReference r:id="rId16" w:type="default"/>
          <w:pgSz w:w="11905" w:h="16840"/>
          <w:pgMar w:top="1235" w:right="1349" w:bottom="400" w:left="1388" w:header="877" w:footer="0" w:gutter="0"/>
          <w:cols w:space="720" w:num="1"/>
        </w:sectPr>
      </w:pPr>
    </w:p>
    <w:p>
      <w:pPr>
        <w:spacing w:before="78" w:line="216"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本项目运行期产出的</w:t>
      </w:r>
      <w:r>
        <w:rPr>
          <w:rFonts w:hint="eastAsia" w:ascii="仿宋_GB2312" w:hAnsi="仿宋_GB2312" w:eastAsia="仿宋_GB2312" w:cs="仿宋_GB2312"/>
          <w:sz w:val="24"/>
          <w:szCs w:val="24"/>
          <w:lang w:eastAsia="zh-CN"/>
        </w:rPr>
        <w:t>渣土</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全部综合利用</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无需设置废弃物永久</w:t>
      </w:r>
    </w:p>
    <w:p>
      <w:pPr>
        <w:spacing w:before="199" w:line="216" w:lineRule="auto"/>
        <w:ind w:firstLine="42"/>
        <w:rPr>
          <w:rFonts w:ascii="仿宋" w:hAnsi="仿宋" w:eastAsia="仿宋" w:cs="仿宋"/>
          <w:sz w:val="24"/>
          <w:szCs w:val="24"/>
        </w:rPr>
      </w:pPr>
      <w:r>
        <w:rPr>
          <w:rFonts w:ascii="仿宋" w:hAnsi="仿宋" w:eastAsia="仿宋" w:cs="仿宋"/>
          <w:sz w:val="24"/>
          <w:szCs w:val="24"/>
        </w:rPr>
        <w:t>堆场</w:t>
      </w:r>
      <w:r>
        <w:rPr>
          <w:rFonts w:ascii="仿宋" w:hAnsi="仿宋" w:eastAsia="仿宋" w:cs="仿宋"/>
          <w:spacing w:val="-41"/>
          <w:sz w:val="24"/>
          <w:szCs w:val="24"/>
        </w:rPr>
        <w:t>。</w:t>
      </w:r>
    </w:p>
    <w:p>
      <w:pPr>
        <w:numPr>
          <w:ilvl w:val="0"/>
          <w:numId w:val="0"/>
        </w:numPr>
        <w:spacing w:before="55" w:line="220" w:lineRule="auto"/>
        <w:ind w:left="515" w:leftChars="0"/>
        <w:outlineLvl w:val="1"/>
        <w:rPr>
          <w:rFonts w:ascii="仿宋" w:hAnsi="仿宋" w:eastAsia="仿宋" w:cs="仿宋"/>
          <w:sz w:val="24"/>
          <w:szCs w:val="24"/>
          <w14:textOutline w14:w="3048" w14:cap="flat" w14:cmpd="sng">
            <w14:solidFill>
              <w14:srgbClr w14:val="000000"/>
            </w14:solidFill>
            <w14:prstDash w14:val="solid"/>
            <w14:miter w14:val="0"/>
          </w14:textOutline>
        </w:rPr>
      </w:pPr>
      <w:bookmarkStart w:id="65" w:name="_bookmark4"/>
      <w:bookmarkEnd w:id="65"/>
      <w:r>
        <w:rPr>
          <w:rFonts w:hint="eastAsia" w:ascii="仿宋" w:hAnsi="仿宋" w:eastAsia="仿宋" w:cs="仿宋"/>
          <w:sz w:val="24"/>
          <w:szCs w:val="24"/>
          <w:lang w:val="en-US" w:eastAsia="zh-CN"/>
          <w14:textOutline w14:w="3048" w14:cap="flat" w14:cmpd="sng">
            <w14:solidFill>
              <w14:srgbClr w14:val="000000"/>
            </w14:solidFill>
            <w14:prstDash w14:val="solid"/>
            <w14:miter w14:val="0"/>
          </w14:textOutline>
        </w:rPr>
        <w:t>2.</w:t>
      </w:r>
      <w:r>
        <w:rPr>
          <w:rFonts w:ascii="仿宋" w:hAnsi="仿宋" w:eastAsia="仿宋" w:cs="仿宋"/>
          <w:sz w:val="24"/>
          <w:szCs w:val="24"/>
          <w14:textOutline w14:w="3048" w14:cap="flat" w14:cmpd="sng">
            <w14:solidFill>
              <w14:srgbClr w14:val="000000"/>
            </w14:solidFill>
            <w14:prstDash w14:val="solid"/>
            <w14:miter w14:val="0"/>
          </w14:textOutline>
        </w:rPr>
        <w:t>施工工艺</w:t>
      </w:r>
    </w:p>
    <w:p>
      <w:pPr>
        <w:numPr>
          <w:ilvl w:val="0"/>
          <w:numId w:val="0"/>
        </w:numPr>
        <w:spacing w:before="55" w:line="240" w:lineRule="auto"/>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本项目施工主要包括公路路基、交叉工程、排水及防护等工程土石方开挖及填筑、建筑物砼工程及砌石工程施工，与水土流失有关的主要项目施工工艺如下:</w:t>
      </w:r>
    </w:p>
    <w:p>
      <w:pPr>
        <w:numPr>
          <w:ilvl w:val="0"/>
          <w:numId w:val="0"/>
        </w:numPr>
        <w:spacing w:before="55" w:line="240" w:lineRule="auto"/>
        <w:outlineLvl w:val="1"/>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一：路基工程</w:t>
      </w:r>
    </w:p>
    <w:p>
      <w:pPr>
        <w:numPr>
          <w:ilvl w:val="0"/>
          <w:numId w:val="20"/>
        </w:numPr>
        <w:spacing w:before="55" w:line="240" w:lineRule="auto"/>
        <w:outlineLvl w:val="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挖、填方路基：</w:t>
      </w:r>
    </w:p>
    <w:p>
      <w:pPr>
        <w:numPr>
          <w:ilvl w:val="0"/>
          <w:numId w:val="0"/>
        </w:numPr>
        <w:spacing w:before="55" w:line="240" w:lineRule="auto"/>
        <w:outlineLvl w:val="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以机械施工为主，本着永临结合的原则在路基两侧红线范围内沿线开挖临时排水设施，以保持施工期间场地处于良好的排水状态。对软土路基段，视软土厚度分别采取疏导排水、清淤回填等措施进行地基处理，然后再分层回填，洞道直径较小的干溶洞根据实际情况采用填片石或注浆;高填路堤段，当基底为水塘时，清除表层淤泥腐质土，填方边坡坡率: 8m以内为1: 1.5,大于8m为1: 1.75。且在坡率变化处设宽</w:t>
      </w:r>
      <w:r>
        <w:rPr>
          <w:rFonts w:hint="eastAsia" w:ascii="仿宋_GB2312" w:hAnsi="仿宋_GB2312" w:eastAsia="仿宋_GB2312" w:cs="仿宋_GB2312"/>
          <w:sz w:val="24"/>
          <w:szCs w:val="24"/>
          <w:lang w:val="en-US" w:eastAsia="zh-CN"/>
        </w:rPr>
        <w:t>2m的碎落台。</w:t>
      </w:r>
    </w:p>
    <w:p>
      <w:pPr>
        <w:numPr>
          <w:ilvl w:val="0"/>
          <w:numId w:val="0"/>
        </w:numPr>
        <w:spacing w:before="55" w:line="240" w:lineRule="auto"/>
        <w:outlineLvl w:val="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挖方边坡坡率:地面自然横坡或纵坡陡于1: 5时，将原地面挖成台阶，台阶宽度不小于1. 0m，台阶顶作成2%^ 4%的内倾坡度;砂类土上不挖台阶，将原地面以下200mm300mm的表土进行翻松处理;对基岩面上较薄的覆盖层，先清除覆盖层再挖台阶。</w:t>
      </w:r>
    </w:p>
    <w:p>
      <w:pPr>
        <w:numPr>
          <w:ilvl w:val="0"/>
          <w:numId w:val="21"/>
        </w:numPr>
        <w:spacing w:before="55" w:line="240" w:lineRule="auto"/>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路基、路面排水工程</w:t>
      </w:r>
    </w:p>
    <w:p>
      <w:pPr>
        <w:numPr>
          <w:ilvl w:val="0"/>
          <w:numId w:val="21"/>
        </w:numPr>
        <w:spacing w:before="55" w:line="240" w:lineRule="auto"/>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本工程为城市道路，路面排水采用雨水管道分段收集排放。原则上尽量避免设置边沟、排水沟、截水沟等路基排水设施。</w:t>
      </w:r>
    </w:p>
    <w:p>
      <w:pPr>
        <w:numPr>
          <w:ilvl w:val="0"/>
          <w:numId w:val="21"/>
        </w:numPr>
        <w:spacing w:before="55" w:line="240" w:lineRule="auto"/>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沿线地下水位不高，地质勘探结果未发现地下水对路基稳定产生问题的出水点。施工开挖后如发现有可能危及路基稳定的地下水，应采用引流或设暗沟、渗沟降低水位等措施，将水迅速排离路基以外。</w:t>
      </w:r>
    </w:p>
    <w:p>
      <w:pPr>
        <w:numPr>
          <w:ilvl w:val="0"/>
          <w:numId w:val="21"/>
        </w:numPr>
        <w:spacing w:before="55" w:line="240" w:lineRule="auto"/>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3、路基防护工程</w:t>
      </w:r>
    </w:p>
    <w:p>
      <w:pPr>
        <w:numPr>
          <w:ilvl w:val="0"/>
          <w:numId w:val="21"/>
        </w:numPr>
        <w:spacing w:before="55" w:line="240" w:lineRule="auto"/>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虽然该路沿线经过一些水塘地段， 但事实上由于项目的建设，已经对相关水塘进行了填土的处理，因此本道路工程暂时不考虑路基防护的相关建设。</w:t>
      </w:r>
    </w:p>
    <w:p>
      <w:pPr>
        <w:numPr>
          <w:ilvl w:val="0"/>
          <w:numId w:val="21"/>
        </w:numPr>
        <w:spacing w:before="55" w:line="240" w:lineRule="auto"/>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二、管线施工工艺和方法</w:t>
      </w:r>
    </w:p>
    <w:p>
      <w:pPr>
        <w:numPr>
          <w:ilvl w:val="0"/>
          <w:numId w:val="0"/>
        </w:numPr>
        <w:spacing w:before="55" w:line="240" w:lineRule="auto"/>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管道施工分区、分片、分段进行开挖施工，开挖段， 敷设安装- -段， 不全面铺开。本工程的施工方法主要采用管铺挖填，包括沟槽开挖、管基施工、管道安装。</w:t>
      </w:r>
    </w:p>
    <w:p>
      <w:pPr>
        <w:numPr>
          <w:ilvl w:val="0"/>
          <w:numId w:val="22"/>
        </w:numPr>
        <w:spacing w:before="55" w:line="240" w:lineRule="auto"/>
        <w:outlineLvl w:val="1"/>
        <w:rPr>
          <w:rFonts w:hint="eastAsia" w:ascii="方正仿宋_GB18030" w:hAnsi="方正仿宋_GB18030" w:eastAsia="方正仿宋_GB18030" w:cs="方正仿宋_GB18030"/>
          <w:sz w:val="24"/>
          <w:szCs w:val="24"/>
        </w:rPr>
      </w:pPr>
      <w:r>
        <w:rPr>
          <w:rFonts w:hint="eastAsia" w:ascii="方正仿宋_GB18030" w:hAnsi="方正仿宋_GB18030" w:eastAsia="方正仿宋_GB18030" w:cs="方正仿宋_GB18030"/>
          <w:sz w:val="24"/>
          <w:szCs w:val="24"/>
        </w:rPr>
        <w:t>管沟开挖</w:t>
      </w:r>
    </w:p>
    <w:p>
      <w:pPr>
        <w:numPr>
          <w:ilvl w:val="0"/>
          <w:numId w:val="22"/>
        </w:numPr>
        <w:spacing w:before="55" w:line="240" w:lineRule="auto"/>
        <w:outlineLvl w:val="1"/>
        <w:rPr>
          <w:rFonts w:hint="eastAsia" w:ascii="仿宋" w:hAnsi="仿宋" w:eastAsia="仿宋" w:cs="仿宋"/>
          <w:sz w:val="24"/>
          <w:szCs w:val="24"/>
        </w:rPr>
      </w:pPr>
      <w:r>
        <w:rPr>
          <w:rFonts w:hint="eastAsia" w:ascii="方正仿宋_GB18030" w:hAnsi="方正仿宋_GB18030" w:eastAsia="方正仿宋_GB18030" w:cs="方正仿宋_GB18030"/>
          <w:sz w:val="24"/>
          <w:szCs w:val="24"/>
        </w:rPr>
        <w:t>(1)土方开挖方式</w:t>
      </w:r>
    </w:p>
    <w:p>
      <w:pPr>
        <w:numPr>
          <w:ilvl w:val="0"/>
          <w:numId w:val="22"/>
        </w:numPr>
        <w:spacing w:before="55" w:line="240" w:lineRule="auto"/>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沟槽拟采用挖掘机开挖，采用1: 0. 36的放坡系数进行土方开挖。前，必须同建设单位一起对地下已有管线进 行一次详尽的勘察， 必要时要挖探坑核实，切实保证沟槽开挖时的安全。</w:t>
      </w:r>
    </w:p>
    <w:p>
      <w:pPr>
        <w:numPr>
          <w:ilvl w:val="0"/>
          <w:numId w:val="22"/>
        </w:numPr>
        <w:spacing w:before="55" w:line="240" w:lineRule="auto"/>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(2)槽壁支护</w:t>
      </w:r>
    </w:p>
    <w:p>
      <w:pPr>
        <w:numPr>
          <w:ilvl w:val="0"/>
          <w:numId w:val="22"/>
        </w:numPr>
        <w:spacing w:before="55" w:line="240" w:lineRule="auto"/>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管道沟槽开挖根据设计要求放坡开挖，根据开挖边坡稳定情况及地质情况设立支撑。</w:t>
      </w:r>
    </w:p>
    <w:p>
      <w:pPr>
        <w:numPr>
          <w:ilvl w:val="0"/>
          <w:numId w:val="22"/>
        </w:numPr>
        <w:spacing w:before="55" w:line="240" w:lineRule="auto"/>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3)堆土原则</w:t>
      </w:r>
    </w:p>
    <w:p>
      <w:pPr>
        <w:numPr>
          <w:ilvl w:val="0"/>
          <w:numId w:val="22"/>
        </w:numPr>
        <w:spacing w:before="55" w:line="240" w:lineRule="auto"/>
        <w:outlineLvl w:val="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考虑本项工程管线实际情况和管材、其它材料和机械进场的需要，根据施工布置原则，沿管线前进方向左侧(下游)堆上。土方开挖时进行单侧堆土，即堆土高度不超过1.5m,边坡为1:1。</w:t>
      </w:r>
    </w:p>
    <w:p>
      <w:pPr>
        <w:spacing w:before="56" w:line="218" w:lineRule="auto"/>
        <w:ind w:firstLine="517"/>
        <w:outlineLvl w:val="1"/>
        <w:rPr>
          <w:rFonts w:ascii="仿宋" w:hAnsi="仿宋" w:eastAsia="仿宋" w:cs="仿宋"/>
          <w:sz w:val="24"/>
          <w:szCs w:val="24"/>
        </w:rPr>
      </w:pPr>
      <w:r>
        <w:rPr>
          <w:rFonts w:hint="eastAsia" w:ascii="Times New Roman" w:hAnsi="Times New Roman" w:eastAsia="宋体" w:cs="Times New Roman"/>
          <w:b/>
          <w:bCs/>
          <w:sz w:val="24"/>
          <w:szCs w:val="24"/>
          <w:lang w:val="en-US" w:eastAsia="zh-CN"/>
        </w:rPr>
        <w:t>3</w:t>
      </w:r>
      <w:r>
        <w:rPr>
          <w:rFonts w:ascii="仿宋" w:hAnsi="仿宋" w:eastAsia="仿宋" w:cs="仿宋"/>
          <w:spacing w:val="-29"/>
          <w:sz w:val="24"/>
          <w:szCs w:val="24"/>
          <w14:textOutline w14:w="3048" w14:cap="flat" w14:cmpd="sng">
            <w14:solidFill>
              <w14:srgbClr w14:val="000000"/>
            </w14:solidFill>
            <w14:prstDash w14:val="solid"/>
            <w14:miter w14:val="0"/>
          </w14:textOutline>
        </w:rPr>
        <w:t>、</w:t>
      </w:r>
      <w:r>
        <w:rPr>
          <w:rFonts w:ascii="仿宋" w:hAnsi="仿宋" w:eastAsia="仿宋" w:cs="仿宋"/>
          <w:sz w:val="24"/>
          <w:szCs w:val="24"/>
          <w14:textOutline w14:w="3048" w14:cap="flat" w14:cmpd="sng">
            <w14:solidFill>
              <w14:srgbClr w14:val="000000"/>
            </w14:solidFill>
            <w14:prstDash w14:val="solid"/>
            <w14:miter w14:val="0"/>
          </w14:textOutline>
        </w:rPr>
        <w:t>施工工期</w:t>
      </w:r>
    </w:p>
    <w:p>
      <w:pPr>
        <w:spacing w:before="177" w:line="217" w:lineRule="auto"/>
        <w:ind w:firstLine="519"/>
        <w:rPr>
          <w:rFonts w:ascii="仿宋" w:hAnsi="仿宋" w:eastAsia="仿宋" w:cs="仿宋"/>
          <w:sz w:val="24"/>
          <w:szCs w:val="24"/>
        </w:rPr>
      </w:pPr>
      <w:r>
        <w:rPr>
          <w:rFonts w:ascii="仿宋" w:hAnsi="仿宋" w:eastAsia="仿宋" w:cs="仿宋"/>
          <w:sz w:val="24"/>
          <w:szCs w:val="24"/>
        </w:rPr>
        <w:t>本项目主体工程于</w:t>
      </w:r>
      <w:r>
        <w:rPr>
          <w:rFonts w:ascii="仿宋" w:hAnsi="仿宋" w:eastAsia="仿宋" w:cs="仿宋"/>
          <w:spacing w:val="-1"/>
          <w:sz w:val="24"/>
          <w:szCs w:val="24"/>
        </w:rPr>
        <w:t xml:space="preserve"> </w:t>
      </w:r>
      <w:r>
        <w:rPr>
          <w:rFonts w:ascii="Times New Roman" w:hAnsi="Times New Roman" w:eastAsia="Times New Roman" w:cs="Times New Roman"/>
          <w:sz w:val="24"/>
          <w:szCs w:val="24"/>
        </w:rPr>
        <w:t>2018</w:t>
      </w:r>
      <w:r>
        <w:rPr>
          <w:rFonts w:ascii="Times New Roman" w:hAnsi="Times New Roman" w:eastAsia="Times New Roman" w:cs="Times New Roman"/>
          <w:spacing w:val="-1"/>
          <w:sz w:val="24"/>
          <w:szCs w:val="24"/>
        </w:rPr>
        <w:t xml:space="preserve"> </w:t>
      </w:r>
      <w:r>
        <w:rPr>
          <w:rFonts w:ascii="仿宋" w:hAnsi="仿宋" w:eastAsia="仿宋" w:cs="仿宋"/>
          <w:sz w:val="24"/>
          <w:szCs w:val="24"/>
        </w:rPr>
        <w:t>年</w:t>
      </w:r>
      <w:r>
        <w:rPr>
          <w:rFonts w:ascii="仿宋" w:hAnsi="仿宋" w:eastAsia="仿宋" w:cs="仿宋"/>
          <w:spacing w:val="-1"/>
          <w:sz w:val="24"/>
          <w:szCs w:val="24"/>
        </w:rPr>
        <w:t xml:space="preserve"> </w:t>
      </w:r>
      <w:r>
        <w:rPr>
          <w:rFonts w:ascii="Times New Roman" w:hAnsi="Times New Roman" w:eastAsia="Times New Roman" w:cs="Times New Roman"/>
          <w:sz w:val="24"/>
          <w:szCs w:val="24"/>
        </w:rPr>
        <w:t xml:space="preserve">6 </w:t>
      </w:r>
      <w:r>
        <w:rPr>
          <w:rFonts w:ascii="仿宋" w:hAnsi="仿宋" w:eastAsia="仿宋" w:cs="仿宋"/>
          <w:sz w:val="24"/>
          <w:szCs w:val="24"/>
        </w:rPr>
        <w:t>月开工建设</w:t>
      </w:r>
      <w:r>
        <w:rPr>
          <w:rFonts w:ascii="仿宋" w:hAnsi="仿宋" w:eastAsia="仿宋" w:cs="仿宋"/>
          <w:spacing w:val="-52"/>
          <w:sz w:val="24"/>
          <w:szCs w:val="24"/>
        </w:rPr>
        <w:t>，</w:t>
      </w:r>
      <w:r>
        <w:rPr>
          <w:rFonts w:ascii="仿宋" w:hAnsi="仿宋" w:eastAsia="仿宋" w:cs="仿宋"/>
          <w:spacing w:val="-120"/>
          <w:sz w:val="24"/>
          <w:szCs w:val="24"/>
        </w:rPr>
        <w:t xml:space="preserve"> </w:t>
      </w:r>
      <w:r>
        <w:rPr>
          <w:rFonts w:ascii="Times New Roman" w:hAnsi="Times New Roman" w:eastAsia="Times New Roman" w:cs="Times New Roman"/>
          <w:sz w:val="24"/>
          <w:szCs w:val="24"/>
        </w:rPr>
        <w:t xml:space="preserve">2021 </w:t>
      </w:r>
      <w:r>
        <w:rPr>
          <w:rFonts w:ascii="仿宋" w:hAnsi="仿宋" w:eastAsia="仿宋" w:cs="仿宋"/>
          <w:sz w:val="24"/>
          <w:szCs w:val="24"/>
        </w:rPr>
        <w:t xml:space="preserve">年 </w:t>
      </w:r>
      <w:r>
        <w:rPr>
          <w:rFonts w:ascii="Times New Roman" w:hAnsi="Times New Roman" w:eastAsia="Times New Roman" w:cs="Times New Roman"/>
          <w:sz w:val="24"/>
          <w:szCs w:val="24"/>
        </w:rPr>
        <w:t xml:space="preserve">6 </w:t>
      </w:r>
      <w:r>
        <w:rPr>
          <w:rFonts w:ascii="仿宋" w:hAnsi="仿宋" w:eastAsia="仿宋" w:cs="仿宋"/>
          <w:sz w:val="24"/>
          <w:szCs w:val="24"/>
        </w:rPr>
        <w:t>月竣工</w:t>
      </w:r>
      <w:r>
        <w:rPr>
          <w:rFonts w:ascii="仿宋" w:hAnsi="仿宋" w:eastAsia="仿宋" w:cs="仿宋"/>
          <w:spacing w:val="-52"/>
          <w:sz w:val="24"/>
          <w:szCs w:val="24"/>
        </w:rPr>
        <w:t>，</w:t>
      </w:r>
      <w:r>
        <w:rPr>
          <w:rFonts w:ascii="仿宋" w:hAnsi="仿宋" w:eastAsia="仿宋" w:cs="仿宋"/>
          <w:sz w:val="24"/>
          <w:szCs w:val="24"/>
        </w:rPr>
        <w:t>总工期</w:t>
      </w:r>
      <w:r>
        <w:rPr>
          <w:rFonts w:ascii="Times New Roman" w:hAnsi="Times New Roman" w:eastAsia="Times New Roman" w:cs="Times New Roman"/>
          <w:sz w:val="24"/>
          <w:szCs w:val="24"/>
        </w:rPr>
        <w:t xml:space="preserve">37 </w:t>
      </w:r>
      <w:r>
        <w:rPr>
          <w:rFonts w:ascii="仿宋" w:hAnsi="仿宋" w:eastAsia="仿宋" w:cs="仿宋"/>
          <w:sz w:val="24"/>
          <w:szCs w:val="24"/>
        </w:rPr>
        <w:t>个月</w:t>
      </w:r>
      <w:r>
        <w:rPr>
          <w:rFonts w:ascii="仿宋" w:hAnsi="仿宋" w:eastAsia="仿宋" w:cs="仿宋"/>
          <w:spacing w:val="-52"/>
          <w:sz w:val="24"/>
          <w:szCs w:val="24"/>
        </w:rPr>
        <w:t>。</w:t>
      </w:r>
    </w:p>
    <w:p>
      <w:pPr>
        <w:spacing w:line="241" w:lineRule="auto"/>
        <w:rPr>
          <w:rFonts w:ascii="Arial"/>
          <w:sz w:val="21"/>
        </w:rPr>
      </w:pPr>
    </w:p>
    <w:p>
      <w:pPr>
        <w:spacing w:before="78" w:line="221" w:lineRule="auto"/>
        <w:ind w:firstLine="71"/>
        <w:outlineLvl w:val="1"/>
        <w:rPr>
          <w:rFonts w:ascii="黑体" w:hAnsi="黑体" w:eastAsia="黑体" w:cs="黑体"/>
          <w:sz w:val="24"/>
          <w:szCs w:val="24"/>
        </w:rPr>
      </w:pPr>
      <w:r>
        <w:rPr>
          <w:rFonts w:ascii="Times New Roman" w:hAnsi="Times New Roman" w:eastAsia="Times New Roman" w:cs="Times New Roman"/>
          <w:b/>
          <w:bCs/>
          <w:spacing w:val="-1"/>
          <w:sz w:val="24"/>
          <w:szCs w:val="24"/>
        </w:rPr>
        <w:t>1.1.6</w:t>
      </w:r>
      <w:r>
        <w:rPr>
          <w:rFonts w:ascii="Times New Roman" w:hAnsi="Times New Roman" w:eastAsia="Times New Roman" w:cs="Times New Roman"/>
          <w:spacing w:val="-5"/>
          <w:sz w:val="24"/>
          <w:szCs w:val="24"/>
        </w:rPr>
        <w:t xml:space="preserve">      </w:t>
      </w:r>
      <w:r>
        <w:rPr>
          <w:rFonts w:ascii="黑体" w:hAnsi="黑体" w:eastAsia="黑体" w:cs="黑体"/>
          <w:spacing w:val="-1"/>
          <w:sz w:val="24"/>
          <w:szCs w:val="24"/>
          <w14:textOutline w14:w="3048" w14:cap="flat" w14:cmpd="sng">
            <w14:solidFill>
              <w14:srgbClr w14:val="000000"/>
            </w14:solidFill>
            <w14:prstDash w14:val="solid"/>
            <w14:miter w14:val="0"/>
          </w14:textOutline>
        </w:rPr>
        <w:t>土</w:t>
      </w:r>
      <w:r>
        <w:rPr>
          <w:rFonts w:ascii="黑体" w:hAnsi="黑体" w:eastAsia="黑体" w:cs="黑体"/>
          <w:sz w:val="24"/>
          <w:szCs w:val="24"/>
          <w14:textOutline w14:w="3048" w14:cap="flat" w14:cmpd="sng">
            <w14:solidFill>
              <w14:srgbClr w14:val="000000"/>
            </w14:solidFill>
            <w14:prstDash w14:val="solid"/>
            <w14:miter w14:val="0"/>
          </w14:textOutline>
        </w:rPr>
        <w:t>石方情况</w:t>
      </w:r>
    </w:p>
    <w:p>
      <w:pPr>
        <w:spacing w:before="170" w:line="354" w:lineRule="auto"/>
        <w:ind w:left="38" w:right="50" w:firstLine="4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根据工程实际建设情况及水土保持监测资料</w:t>
      </w:r>
      <w:r>
        <w:rPr>
          <w:rFonts w:hint="eastAsia" w:ascii="仿宋_GB2312" w:hAnsi="仿宋_GB2312" w:eastAsia="仿宋_GB2312" w:cs="仿宋_GB2312"/>
          <w:spacing w:val="-88"/>
          <w:sz w:val="24"/>
          <w:szCs w:val="24"/>
        </w:rPr>
        <w:t>，</w:t>
      </w:r>
      <w:r>
        <w:rPr>
          <w:rFonts w:hint="eastAsia" w:ascii="仿宋_GB2312" w:hAnsi="仿宋_GB2312" w:eastAsia="仿宋_GB2312" w:cs="仿宋_GB2312"/>
          <w:sz w:val="24"/>
          <w:szCs w:val="24"/>
        </w:rPr>
        <w:t>本工程土石方开挖总量74.55万 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88"/>
          <w:sz w:val="24"/>
          <w:szCs w:val="24"/>
        </w:rPr>
        <w:t>，</w:t>
      </w:r>
      <w:r>
        <w:rPr>
          <w:rFonts w:hint="eastAsia" w:ascii="仿宋_GB2312" w:hAnsi="仿宋_GB2312" w:eastAsia="仿宋_GB2312" w:cs="仿宋_GB2312"/>
          <w:sz w:val="24"/>
          <w:szCs w:val="24"/>
        </w:rPr>
        <w:t xml:space="preserve"> 比方案报告书增加6.86万m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99"/>
          <w:sz w:val="24"/>
          <w:szCs w:val="24"/>
        </w:rPr>
        <w:t>；</w:t>
      </w:r>
      <w:r>
        <w:rPr>
          <w:rFonts w:hint="eastAsia" w:ascii="仿宋_GB2312" w:hAnsi="仿宋_GB2312" w:eastAsia="仿宋_GB2312" w:cs="仿宋_GB2312"/>
          <w:sz w:val="24"/>
          <w:szCs w:val="24"/>
        </w:rPr>
        <w:t>土石方回填及填筑总量5.06万m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99"/>
          <w:sz w:val="24"/>
          <w:szCs w:val="24"/>
        </w:rPr>
        <w:t>，</w:t>
      </w:r>
      <w:r>
        <w:rPr>
          <w:rFonts w:hint="eastAsia" w:ascii="仿宋_GB2312" w:hAnsi="仿宋_GB2312" w:eastAsia="仿宋_GB2312" w:cs="仿宋_GB2312"/>
          <w:sz w:val="24"/>
          <w:szCs w:val="24"/>
        </w:rPr>
        <w:t xml:space="preserve">比方案报告书增加 </w:t>
      </w:r>
      <w:r>
        <w:rPr>
          <w:rFonts w:hint="eastAsia" w:ascii="仿宋_GB2312" w:hAnsi="仿宋_GB2312" w:eastAsia="仿宋_GB2312" w:cs="仿宋_GB2312"/>
          <w:spacing w:val="-1"/>
          <w:sz w:val="24"/>
          <w:szCs w:val="24"/>
        </w:rPr>
        <w:t>0.</w:t>
      </w:r>
      <w:r>
        <w:rPr>
          <w:rFonts w:hint="eastAsia" w:ascii="仿宋_GB2312" w:hAnsi="仿宋_GB2312" w:eastAsia="仿宋_GB2312" w:cs="仿宋_GB2312"/>
          <w:sz w:val="24"/>
          <w:szCs w:val="24"/>
        </w:rPr>
        <w:t>58</w:t>
      </w:r>
      <w:r>
        <w:rPr>
          <w:rFonts w:hint="eastAsia" w:ascii="仿宋_GB2312" w:hAnsi="仿宋_GB2312" w:eastAsia="仿宋_GB2312" w:cs="仿宋_GB2312"/>
          <w:spacing w:val="-3"/>
          <w:sz w:val="24"/>
          <w:szCs w:val="24"/>
        </w:rPr>
        <w:t xml:space="preserve"> </w:t>
      </w:r>
      <w:r>
        <w:rPr>
          <w:rFonts w:hint="eastAsia" w:ascii="仿宋_GB2312" w:hAnsi="仿宋_GB2312" w:eastAsia="仿宋_GB2312" w:cs="仿宋_GB2312"/>
          <w:sz w:val="24"/>
          <w:szCs w:val="24"/>
        </w:rPr>
        <w:t>万m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弃方69.49万</w:t>
      </w:r>
      <w:r>
        <w:rPr>
          <w:rFonts w:hint="eastAsia" w:ascii="仿宋_GB2312" w:hAnsi="仿宋_GB2312" w:eastAsia="仿宋_GB2312" w:cs="仿宋_GB2312"/>
          <w:spacing w:val="-5"/>
          <w:sz w:val="24"/>
          <w:szCs w:val="24"/>
        </w:rPr>
        <w:t xml:space="preserve"> </w:t>
      </w:r>
      <w:r>
        <w:rPr>
          <w:rFonts w:hint="eastAsia" w:ascii="仿宋_GB2312" w:hAnsi="仿宋_GB2312" w:eastAsia="仿宋_GB2312" w:cs="仿宋_GB2312"/>
          <w:sz w:val="24"/>
          <w:szCs w:val="24"/>
        </w:rPr>
        <w:t>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比方案报告书增加6.27万m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余方由常宁市水口山经济 开发区统一调运</w:t>
      </w:r>
      <w:r>
        <w:rPr>
          <w:rFonts w:hint="eastAsia" w:ascii="仿宋_GB2312" w:hAnsi="仿宋_GB2312" w:eastAsia="仿宋_GB2312" w:cs="仿宋_GB2312"/>
          <w:spacing w:val="-51"/>
          <w:sz w:val="24"/>
          <w:szCs w:val="24"/>
        </w:rPr>
        <w:t>。</w:t>
      </w:r>
    </w:p>
    <w:p>
      <w:pPr>
        <w:spacing w:before="1" w:line="362" w:lineRule="auto"/>
        <w:ind w:left="43" w:right="96" w:firstLine="473"/>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根据工程实际建设情况及水土保持监测资料</w:t>
      </w:r>
      <w:r>
        <w:rPr>
          <w:rFonts w:hint="eastAsia" w:ascii="仿宋_GB2312" w:hAnsi="仿宋_GB2312" w:eastAsia="仿宋_GB2312" w:cs="仿宋_GB2312"/>
          <w:spacing w:val="-70"/>
          <w:sz w:val="24"/>
          <w:szCs w:val="24"/>
        </w:rPr>
        <w:t>，</w:t>
      </w:r>
      <w:r>
        <w:rPr>
          <w:rFonts w:hint="eastAsia" w:ascii="仿宋_GB2312" w:hAnsi="仿宋_GB2312" w:eastAsia="仿宋_GB2312" w:cs="仿宋_GB2312"/>
          <w:sz w:val="24"/>
          <w:szCs w:val="24"/>
        </w:rPr>
        <w:t>本工程表土剥离总量0.52万m</w:t>
      </w:r>
      <w:r>
        <w:rPr>
          <w:rFonts w:hint="eastAsia" w:ascii="仿宋_GB2312" w:hAnsi="仿宋_GB2312" w:eastAsia="仿宋_GB2312" w:cs="仿宋_GB2312"/>
          <w:position w:val="10"/>
          <w:sz w:val="24"/>
          <w:szCs w:val="24"/>
        </w:rPr>
        <w:t xml:space="preserve">3 </w:t>
      </w:r>
      <w:r>
        <w:rPr>
          <w:rFonts w:hint="eastAsia" w:ascii="仿宋_GB2312" w:hAnsi="仿宋_GB2312" w:eastAsia="仿宋_GB2312" w:cs="仿宋_GB2312"/>
          <w:spacing w:val="-70"/>
          <w:sz w:val="24"/>
          <w:szCs w:val="24"/>
        </w:rPr>
        <w:t>，</w:t>
      </w:r>
      <w:r>
        <w:rPr>
          <w:rFonts w:hint="eastAsia" w:ascii="仿宋_GB2312" w:hAnsi="仿宋_GB2312" w:eastAsia="仿宋_GB2312" w:cs="仿宋_GB2312"/>
          <w:sz w:val="24"/>
          <w:szCs w:val="24"/>
        </w:rPr>
        <w:t xml:space="preserve">比 </w:t>
      </w:r>
      <w:r>
        <w:rPr>
          <w:rFonts w:hint="eastAsia" w:ascii="仿宋_GB2312" w:hAnsi="仿宋_GB2312" w:eastAsia="仿宋_GB2312" w:cs="仿宋_GB2312"/>
          <w:spacing w:val="-1"/>
          <w:sz w:val="24"/>
          <w:szCs w:val="24"/>
        </w:rPr>
        <w:t>方案报告书增加</w:t>
      </w:r>
      <w:r>
        <w:rPr>
          <w:rFonts w:hint="eastAsia" w:ascii="仿宋_GB2312" w:hAnsi="仿宋_GB2312" w:eastAsia="仿宋_GB2312" w:cs="仿宋_GB2312"/>
          <w:spacing w:val="-7"/>
          <w:sz w:val="24"/>
          <w:szCs w:val="24"/>
        </w:rPr>
        <w:t xml:space="preserve"> </w:t>
      </w:r>
      <w:r>
        <w:rPr>
          <w:rFonts w:hint="eastAsia" w:ascii="仿宋_GB2312" w:hAnsi="仿宋_GB2312" w:eastAsia="仿宋_GB2312" w:cs="仿宋_GB2312"/>
          <w:spacing w:val="-1"/>
          <w:sz w:val="24"/>
          <w:szCs w:val="24"/>
        </w:rPr>
        <w:t>0.1</w:t>
      </w:r>
      <w:r>
        <w:rPr>
          <w:rFonts w:hint="eastAsia" w:ascii="仿宋_GB2312" w:hAnsi="仿宋_GB2312" w:eastAsia="仿宋_GB2312" w:cs="仿宋_GB2312"/>
          <w:spacing w:val="-4"/>
          <w:sz w:val="24"/>
          <w:szCs w:val="24"/>
        </w:rPr>
        <w:t xml:space="preserve"> </w:t>
      </w:r>
      <w:r>
        <w:rPr>
          <w:rFonts w:hint="eastAsia" w:ascii="仿宋_GB2312" w:hAnsi="仿宋_GB2312" w:eastAsia="仿宋_GB2312" w:cs="仿宋_GB2312"/>
          <w:spacing w:val="-1"/>
          <w:sz w:val="24"/>
          <w:szCs w:val="24"/>
        </w:rPr>
        <w:t>万</w:t>
      </w:r>
      <w:r>
        <w:rPr>
          <w:rFonts w:hint="eastAsia" w:ascii="仿宋_GB2312" w:hAnsi="仿宋_GB2312" w:eastAsia="仿宋_GB2312" w:cs="仿宋_GB2312"/>
          <w:spacing w:val="-7"/>
          <w:sz w:val="24"/>
          <w:szCs w:val="24"/>
        </w:rPr>
        <w:t xml:space="preserve"> </w:t>
      </w:r>
      <w:r>
        <w:rPr>
          <w:rFonts w:hint="eastAsia" w:ascii="仿宋_GB2312" w:hAnsi="仿宋_GB2312" w:eastAsia="仿宋_GB2312" w:cs="仿宋_GB2312"/>
          <w:spacing w:val="-1"/>
          <w:sz w:val="24"/>
          <w:szCs w:val="24"/>
        </w:rPr>
        <w:t>m</w:t>
      </w:r>
      <w:r>
        <w:rPr>
          <w:rFonts w:hint="eastAsia" w:ascii="仿宋_GB2312" w:hAnsi="仿宋_GB2312" w:eastAsia="仿宋_GB2312" w:cs="仿宋_GB2312"/>
          <w:spacing w:val="-1"/>
          <w:position w:val="10"/>
          <w:sz w:val="24"/>
          <w:szCs w:val="24"/>
        </w:rPr>
        <w:t>3</w:t>
      </w:r>
      <w:r>
        <w:rPr>
          <w:rFonts w:hint="eastAsia" w:ascii="仿宋_GB2312" w:hAnsi="仿宋_GB2312" w:eastAsia="仿宋_GB2312" w:cs="仿宋_GB2312"/>
          <w:spacing w:val="-3"/>
          <w:position w:val="10"/>
          <w:sz w:val="24"/>
          <w:szCs w:val="24"/>
        </w:rPr>
        <w:t xml:space="preserve"> </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表土回填总量</w:t>
      </w:r>
      <w:r>
        <w:rPr>
          <w:rFonts w:hint="eastAsia" w:ascii="仿宋_GB2312" w:hAnsi="仿宋_GB2312" w:eastAsia="仿宋_GB2312" w:cs="仿宋_GB2312"/>
          <w:spacing w:val="-7"/>
          <w:sz w:val="24"/>
          <w:szCs w:val="24"/>
        </w:rPr>
        <w:t xml:space="preserve"> </w:t>
      </w:r>
      <w:r>
        <w:rPr>
          <w:rFonts w:hint="eastAsia" w:ascii="仿宋_GB2312" w:hAnsi="仿宋_GB2312" w:eastAsia="仿宋_GB2312" w:cs="仿宋_GB2312"/>
          <w:sz w:val="24"/>
          <w:szCs w:val="24"/>
        </w:rPr>
        <w:t>0.52万m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3"/>
          <w:position w:val="10"/>
          <w:sz w:val="24"/>
          <w:szCs w:val="24"/>
        </w:rPr>
        <w:t xml:space="preserve"> </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比方案报告书增加0.1万m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121"/>
          <w:sz w:val="24"/>
          <w:szCs w:val="24"/>
        </w:rPr>
        <w:t>。</w:t>
      </w:r>
    </w:p>
    <w:p>
      <w:pPr>
        <w:spacing w:line="290" w:lineRule="auto"/>
        <w:rPr>
          <w:rFonts w:ascii="Arial"/>
          <w:sz w:val="21"/>
        </w:rPr>
      </w:pPr>
    </w:p>
    <w:p>
      <w:pPr>
        <w:spacing w:line="290" w:lineRule="auto"/>
        <w:rPr>
          <w:rFonts w:ascii="Arial"/>
          <w:sz w:val="21"/>
        </w:rPr>
      </w:pPr>
    </w:p>
    <w:p>
      <w:pPr>
        <w:spacing w:before="78" w:line="221" w:lineRule="auto"/>
        <w:outlineLvl w:val="1"/>
        <w:rPr>
          <w:rFonts w:ascii="黑体" w:hAnsi="黑体" w:eastAsia="黑体" w:cs="黑体"/>
          <w:sz w:val="24"/>
          <w:szCs w:val="24"/>
        </w:rPr>
      </w:pPr>
      <w:bookmarkStart w:id="66" w:name="_bookmark8"/>
      <w:bookmarkEnd w:id="66"/>
      <w:r>
        <w:rPr>
          <w:rFonts w:ascii="Times New Roman" w:hAnsi="Times New Roman" w:eastAsia="Times New Roman" w:cs="Times New Roman"/>
          <w:b/>
          <w:bCs/>
          <w:spacing w:val="-1"/>
          <w:sz w:val="24"/>
          <w:szCs w:val="24"/>
        </w:rPr>
        <w:t>1.1.7</w:t>
      </w:r>
      <w:r>
        <w:rPr>
          <w:rFonts w:ascii="Times New Roman" w:hAnsi="Times New Roman" w:eastAsia="Times New Roman" w:cs="Times New Roman"/>
          <w:spacing w:val="-5"/>
          <w:sz w:val="24"/>
          <w:szCs w:val="24"/>
        </w:rPr>
        <w:t xml:space="preserve">      </w:t>
      </w:r>
      <w:r>
        <w:rPr>
          <w:rFonts w:ascii="黑体" w:hAnsi="黑体" w:eastAsia="黑体" w:cs="黑体"/>
          <w:sz w:val="24"/>
          <w:szCs w:val="24"/>
          <w14:textOutline w14:w="3048" w14:cap="flat" w14:cmpd="sng">
            <w14:solidFill>
              <w14:srgbClr w14:val="000000"/>
            </w14:solidFill>
            <w14:prstDash w14:val="solid"/>
            <w14:miter w14:val="0"/>
          </w14:textOutline>
        </w:rPr>
        <w:t>占地情况</w:t>
      </w:r>
    </w:p>
    <w:p>
      <w:pPr>
        <w:spacing w:before="169" w:line="372" w:lineRule="auto"/>
        <w:ind w:left="122" w:right="127" w:firstLine="484"/>
        <w:rPr>
          <w:rFonts w:hint="eastAsia" w:ascii="仿宋_GB2312" w:hAnsi="仿宋_GB2312" w:eastAsia="仿宋_GB2312" w:cs="仿宋_GB2312"/>
          <w:spacing w:val="-54"/>
          <w:sz w:val="24"/>
          <w:szCs w:val="24"/>
          <w:lang w:val="en-US" w:eastAsia="zh-CN"/>
        </w:rPr>
      </w:pPr>
      <w:r>
        <w:rPr>
          <w:rFonts w:hint="eastAsia" w:ascii="仿宋_GB2312" w:hAnsi="仿宋_GB2312" w:eastAsia="仿宋_GB2312" w:cs="仿宋_GB2312"/>
          <w:sz w:val="24"/>
          <w:szCs w:val="24"/>
        </w:rPr>
        <w:t>本工程在建设过程中实际占地</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7.32hm</w:t>
      </w:r>
      <w:r>
        <w:rPr>
          <w:rFonts w:hint="eastAsia" w:ascii="仿宋_GB2312" w:hAnsi="仿宋_GB2312" w:eastAsia="仿宋_GB2312" w:cs="仿宋_GB2312"/>
          <w:position w:val="10"/>
          <w:sz w:val="24"/>
          <w:szCs w:val="24"/>
        </w:rPr>
        <w:t xml:space="preserve">2 </w:t>
      </w:r>
      <w:r>
        <w:rPr>
          <w:rFonts w:hint="eastAsia" w:ascii="仿宋_GB2312" w:hAnsi="仿宋_GB2312" w:eastAsia="仿宋_GB2312" w:cs="仿宋_GB2312"/>
          <w:spacing w:val="-23"/>
          <w:sz w:val="24"/>
          <w:szCs w:val="24"/>
        </w:rPr>
        <w:t>，</w:t>
      </w:r>
      <w:r>
        <w:rPr>
          <w:rFonts w:hint="eastAsia" w:ascii="仿宋_GB2312" w:hAnsi="仿宋_GB2312" w:eastAsia="仿宋_GB2312" w:cs="仿宋_GB2312"/>
          <w:sz w:val="24"/>
          <w:szCs w:val="24"/>
        </w:rPr>
        <w:t>均为永久占地</w:t>
      </w:r>
      <w:r>
        <w:rPr>
          <w:rFonts w:hint="eastAsia" w:ascii="仿宋_GB2312" w:hAnsi="仿宋_GB2312" w:eastAsia="仿宋_GB2312" w:cs="仿宋_GB2312"/>
          <w:spacing w:val="-23"/>
          <w:sz w:val="24"/>
          <w:szCs w:val="24"/>
        </w:rPr>
        <w:t>，</w:t>
      </w:r>
      <w:r>
        <w:rPr>
          <w:rFonts w:hint="eastAsia" w:ascii="仿宋_GB2312" w:hAnsi="仿宋_GB2312" w:eastAsia="仿宋_GB2312" w:cs="仿宋_GB2312"/>
          <w:sz w:val="24"/>
          <w:szCs w:val="24"/>
        </w:rPr>
        <w:t>占地类型为草地</w:t>
      </w:r>
      <w:r>
        <w:rPr>
          <w:rFonts w:hint="eastAsia" w:ascii="仿宋_GB2312" w:hAnsi="仿宋_GB2312" w:eastAsia="仿宋_GB2312" w:cs="仿宋_GB2312"/>
          <w:spacing w:val="-23"/>
          <w:sz w:val="24"/>
          <w:szCs w:val="24"/>
        </w:rPr>
        <w:t>、</w:t>
      </w:r>
      <w:r>
        <w:rPr>
          <w:rFonts w:hint="eastAsia" w:ascii="仿宋_GB2312" w:hAnsi="仿宋_GB2312" w:eastAsia="仿宋_GB2312" w:cs="仿宋_GB2312"/>
          <w:sz w:val="24"/>
          <w:szCs w:val="24"/>
        </w:rPr>
        <w:t>工矿仓 储用地</w:t>
      </w:r>
      <w:r>
        <w:rPr>
          <w:rFonts w:hint="eastAsia" w:ascii="仿宋_GB2312" w:hAnsi="仿宋_GB2312" w:eastAsia="仿宋_GB2312" w:cs="仿宋_GB2312"/>
          <w:spacing w:val="-54"/>
          <w:sz w:val="24"/>
          <w:szCs w:val="24"/>
        </w:rPr>
        <w:t>。</w:t>
      </w:r>
      <w:r>
        <w:rPr>
          <w:rFonts w:hint="eastAsia" w:ascii="仿宋_GB2312" w:hAnsi="仿宋_GB2312" w:eastAsia="仿宋_GB2312" w:cs="仿宋_GB2312"/>
          <w:spacing w:val="-54"/>
          <w:sz w:val="24"/>
          <w:szCs w:val="24"/>
          <w:lang w:val="en-US" w:eastAsia="zh-CN"/>
        </w:rPr>
        <w:t xml:space="preserve"> </w:t>
      </w:r>
    </w:p>
    <w:p>
      <w:pPr>
        <w:spacing w:before="169" w:line="372" w:lineRule="auto"/>
        <w:ind w:left="122" w:right="127" w:firstLine="2810" w:firstLineChars="2129"/>
        <w:rPr>
          <w:rFonts w:hint="eastAsia" w:ascii="仿宋" w:hAnsi="仿宋" w:eastAsia="仿宋" w:cs="仿宋"/>
          <w:spacing w:val="-54"/>
          <w:sz w:val="24"/>
          <w:szCs w:val="24"/>
          <w:lang w:val="en-US" w:eastAsia="zh-CN"/>
        </w:rPr>
      </w:pPr>
      <w:r>
        <w:rPr>
          <w:rFonts w:hint="eastAsia" w:ascii="仿宋" w:hAnsi="仿宋" w:eastAsia="仿宋" w:cs="仿宋"/>
          <w:spacing w:val="-54"/>
          <w:sz w:val="24"/>
          <w:szCs w:val="24"/>
          <w:lang w:val="en-US" w:eastAsia="zh-CN"/>
        </w:rPr>
        <w:t>工程占地汇总表</w:t>
      </w:r>
    </w:p>
    <w:p>
      <w:pPr>
        <w:spacing w:before="169" w:line="372" w:lineRule="auto"/>
        <w:ind w:left="122" w:right="127" w:firstLine="484"/>
        <w:rPr>
          <w:rFonts w:ascii="仿宋" w:hAnsi="仿宋" w:eastAsia="仿宋" w:cs="仿宋"/>
          <w:sz w:val="24"/>
          <w:szCs w:val="24"/>
        </w:rPr>
      </w:pPr>
      <w:r>
        <w:rPr>
          <w:rFonts w:hint="eastAsia" w:ascii="仿宋" w:hAnsi="仿宋" w:eastAsia="仿宋" w:cs="仿宋"/>
          <w:position w:val="11"/>
          <w:sz w:val="12"/>
          <w:szCs w:val="12"/>
          <w:lang w:eastAsia="zh-CN"/>
        </w:rPr>
        <w:drawing>
          <wp:inline distT="0" distB="0" distL="114300" distR="114300">
            <wp:extent cx="2267585" cy="5423535"/>
            <wp:effectExtent l="0" t="0" r="5715" b="18415"/>
            <wp:docPr id="93" name="图片 93" descr="QQ图片20211224091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QQ图片20211224091708"/>
                    <pic:cNvPicPr>
                      <a:picLocks noChangeAspect="1"/>
                    </pic:cNvPicPr>
                  </pic:nvPicPr>
                  <pic:blipFill>
                    <a:blip r:embed="rId69"/>
                    <a:stretch>
                      <a:fillRect/>
                    </a:stretch>
                  </pic:blipFill>
                  <pic:spPr>
                    <a:xfrm rot="16200000">
                      <a:off x="0" y="0"/>
                      <a:ext cx="2267585" cy="5423535"/>
                    </a:xfrm>
                    <a:prstGeom prst="rect">
                      <a:avLst/>
                    </a:prstGeom>
                  </pic:spPr>
                </pic:pic>
              </a:graphicData>
            </a:graphic>
          </wp:inline>
        </w:drawing>
      </w:r>
    </w:p>
    <w:p>
      <w:pPr>
        <w:spacing w:before="112" w:line="217" w:lineRule="auto"/>
        <w:ind w:firstLine="2259"/>
        <w:rPr>
          <w:rFonts w:hint="eastAsia" w:ascii="仿宋" w:hAnsi="仿宋" w:eastAsia="仿宋" w:cs="仿宋"/>
          <w:position w:val="11"/>
          <w:sz w:val="12"/>
          <w:szCs w:val="12"/>
          <w:lang w:eastAsia="zh-CN"/>
        </w:rPr>
      </w:pPr>
    </w:p>
    <w:p>
      <w:pPr>
        <w:spacing w:line="129" w:lineRule="exact"/>
      </w:pPr>
    </w:p>
    <w:p>
      <w:pPr>
        <w:spacing w:before="180" w:line="222" w:lineRule="auto"/>
        <w:ind w:firstLine="159"/>
        <w:outlineLvl w:val="1"/>
        <w:rPr>
          <w:rFonts w:ascii="黑体" w:hAnsi="黑体" w:eastAsia="黑体" w:cs="黑体"/>
          <w:sz w:val="24"/>
          <w:szCs w:val="24"/>
        </w:rPr>
      </w:pPr>
      <w:r>
        <w:rPr>
          <w:rFonts w:ascii="Times New Roman" w:hAnsi="Times New Roman" w:eastAsia="Times New Roman" w:cs="Times New Roman"/>
          <w:b/>
          <w:bCs/>
          <w:sz w:val="24"/>
          <w:szCs w:val="24"/>
        </w:rPr>
        <w:t>1.1.8</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 xml:space="preserve">     </w:t>
      </w:r>
      <w:r>
        <w:rPr>
          <w:rFonts w:ascii="黑体" w:hAnsi="黑体" w:eastAsia="黑体" w:cs="黑体"/>
          <w:sz w:val="24"/>
          <w:szCs w:val="24"/>
          <w14:textOutline w14:w="3048" w14:cap="flat" w14:cmpd="sng">
            <w14:solidFill>
              <w14:srgbClr w14:val="000000"/>
            </w14:solidFill>
            <w14:prstDash w14:val="solid"/>
            <w14:miter w14:val="0"/>
          </w14:textOutline>
        </w:rPr>
        <w:t>移民安置与专项设施改（扩</w:t>
      </w:r>
      <w:r>
        <w:rPr>
          <w:rFonts w:ascii="黑体" w:hAnsi="黑体" w:eastAsia="黑体" w:cs="黑体"/>
          <w:spacing w:val="-28"/>
          <w:sz w:val="24"/>
          <w:szCs w:val="24"/>
          <w14:textOutline w14:w="3048" w14:cap="flat" w14:cmpd="sng">
            <w14:solidFill>
              <w14:srgbClr w14:val="000000"/>
            </w14:solidFill>
            <w14:prstDash w14:val="solid"/>
            <w14:miter w14:val="0"/>
          </w14:textOutline>
        </w:rPr>
        <w:t>）</w:t>
      </w:r>
      <w:r>
        <w:rPr>
          <w:rFonts w:ascii="黑体" w:hAnsi="黑体" w:eastAsia="黑体" w:cs="黑体"/>
          <w:sz w:val="24"/>
          <w:szCs w:val="24"/>
          <w14:textOutline w14:w="3048" w14:cap="flat" w14:cmpd="sng">
            <w14:solidFill>
              <w14:srgbClr w14:val="000000"/>
            </w14:solidFill>
            <w14:prstDash w14:val="solid"/>
            <w14:miter w14:val="0"/>
          </w14:textOutline>
        </w:rPr>
        <w:t>建</w:t>
      </w:r>
    </w:p>
    <w:p>
      <w:pPr>
        <w:spacing w:before="181" w:line="217" w:lineRule="auto"/>
        <w:ind w:firstLine="60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本项目不涉及拆迁安置及专项设施复改建</w:t>
      </w:r>
      <w:r>
        <w:rPr>
          <w:rFonts w:hint="eastAsia" w:ascii="仿宋_GB2312" w:hAnsi="仿宋_GB2312" w:eastAsia="仿宋_GB2312" w:cs="仿宋_GB2312"/>
          <w:spacing w:val="-56"/>
          <w:sz w:val="24"/>
          <w:szCs w:val="24"/>
        </w:rPr>
        <w:t>。</w:t>
      </w:r>
    </w:p>
    <w:p>
      <w:pPr>
        <w:spacing w:before="189" w:line="228" w:lineRule="auto"/>
        <w:ind w:firstLine="307"/>
        <w:outlineLvl w:val="0"/>
        <w:rPr>
          <w:rFonts w:ascii="黑体" w:hAnsi="黑体" w:eastAsia="黑体" w:cs="黑体"/>
          <w:sz w:val="27"/>
          <w:szCs w:val="27"/>
        </w:rPr>
      </w:pPr>
      <w:r>
        <w:rPr>
          <w:rFonts w:ascii="Times New Roman" w:hAnsi="Times New Roman" w:eastAsia="Times New Roman" w:cs="Times New Roman"/>
          <w:b/>
          <w:bCs/>
          <w:spacing w:val="6"/>
          <w:sz w:val="27"/>
          <w:szCs w:val="27"/>
        </w:rPr>
        <w:t>1</w:t>
      </w:r>
      <w:r>
        <w:rPr>
          <w:rFonts w:ascii="Times New Roman" w:hAnsi="Times New Roman" w:eastAsia="Times New Roman" w:cs="Times New Roman"/>
          <w:b/>
          <w:bCs/>
          <w:spacing w:val="4"/>
          <w:sz w:val="27"/>
          <w:szCs w:val="27"/>
        </w:rPr>
        <w:t>.</w:t>
      </w:r>
      <w:r>
        <w:rPr>
          <w:rFonts w:ascii="Times New Roman" w:hAnsi="Times New Roman" w:eastAsia="Times New Roman" w:cs="Times New Roman"/>
          <w:b/>
          <w:bCs/>
          <w:spacing w:val="6"/>
          <w:sz w:val="27"/>
          <w:szCs w:val="27"/>
        </w:rPr>
        <w:t>2</w:t>
      </w:r>
      <w:r>
        <w:rPr>
          <w:rFonts w:ascii="Times New Roman" w:hAnsi="Times New Roman" w:eastAsia="Times New Roman" w:cs="Times New Roman"/>
          <w:spacing w:val="4"/>
          <w:sz w:val="27"/>
          <w:szCs w:val="27"/>
        </w:rPr>
        <w:t xml:space="preserve">    </w:t>
      </w:r>
      <w:r>
        <w:rPr>
          <w:rFonts w:ascii="黑体" w:hAnsi="黑体" w:eastAsia="黑体" w:cs="黑体"/>
          <w:spacing w:val="12"/>
          <w:sz w:val="27"/>
          <w:szCs w:val="27"/>
          <w14:textOutline w14:w="3556" w14:cap="flat" w14:cmpd="sng">
            <w14:solidFill>
              <w14:srgbClr w14:val="000000"/>
            </w14:solidFill>
            <w14:prstDash w14:val="solid"/>
            <w14:miter w14:val="0"/>
          </w14:textOutline>
        </w:rPr>
        <w:t>项目区自然和水土保持</w:t>
      </w:r>
      <w:r>
        <w:rPr>
          <w:rFonts w:ascii="黑体" w:hAnsi="黑体" w:eastAsia="黑体" w:cs="黑体"/>
          <w:spacing w:val="11"/>
          <w:sz w:val="27"/>
          <w:szCs w:val="27"/>
          <w14:textOutline w14:w="3556" w14:cap="flat" w14:cmpd="sng">
            <w14:solidFill>
              <w14:srgbClr w14:val="000000"/>
            </w14:solidFill>
            <w14:prstDash w14:val="solid"/>
            <w14:miter w14:val="0"/>
          </w14:textOutline>
        </w:rPr>
        <w:t>情况</w:t>
      </w:r>
    </w:p>
    <w:p>
      <w:pPr>
        <w:spacing w:line="269" w:lineRule="auto"/>
        <w:rPr>
          <w:rFonts w:ascii="Arial"/>
          <w:sz w:val="21"/>
        </w:rPr>
      </w:pPr>
    </w:p>
    <w:p>
      <w:pPr>
        <w:spacing w:before="79" w:line="222" w:lineRule="auto"/>
        <w:ind w:firstLine="159"/>
        <w:outlineLvl w:val="1"/>
        <w:rPr>
          <w:rFonts w:ascii="黑体" w:hAnsi="黑体" w:eastAsia="黑体" w:cs="黑体"/>
          <w:sz w:val="24"/>
          <w:szCs w:val="24"/>
        </w:rPr>
      </w:pPr>
      <w:r>
        <w:rPr>
          <w:rFonts w:ascii="Times New Roman" w:hAnsi="Times New Roman" w:eastAsia="Times New Roman" w:cs="Times New Roman"/>
          <w:b/>
          <w:bCs/>
          <w:spacing w:val="-1"/>
          <w:sz w:val="24"/>
          <w:szCs w:val="24"/>
        </w:rPr>
        <w:t>1.2.1</w:t>
      </w:r>
      <w:r>
        <w:rPr>
          <w:rFonts w:ascii="Times New Roman" w:hAnsi="Times New Roman" w:eastAsia="Times New Roman" w:cs="Times New Roman"/>
          <w:spacing w:val="-4"/>
          <w:sz w:val="24"/>
          <w:szCs w:val="24"/>
        </w:rPr>
        <w:t xml:space="preserve">      </w:t>
      </w:r>
      <w:r>
        <w:rPr>
          <w:rFonts w:ascii="黑体" w:hAnsi="黑体" w:eastAsia="黑体" w:cs="黑体"/>
          <w:sz w:val="24"/>
          <w:szCs w:val="24"/>
          <w14:textOutline w14:w="3048" w14:cap="flat" w14:cmpd="sng">
            <w14:solidFill>
              <w14:srgbClr w14:val="000000"/>
            </w14:solidFill>
            <w14:prstDash w14:val="solid"/>
            <w14:miter w14:val="0"/>
          </w14:textOutline>
        </w:rPr>
        <w:t>自然条件</w:t>
      </w:r>
    </w:p>
    <w:p>
      <w:pPr>
        <w:widowControl/>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衡阳处于中南地区凹形面轴带部分，周围环绕着古老宕层形成的断续环带的岭脊山地，内镶大面积白垩系和下第三系红层的红色丘陵台地，构成典型的盆地形势。衡阳盆地南高北低，衡阳盆地南面地10000米以上的山连绵数十公里:衡阳盆地北面相对偏低，衡山山脉虽较高，但各峰呈峰林状屹立于中间，其东西两侧都有较低的向北通道，其东侧的湘江河谷两岸海拔高度均在100米以下。整个地形由西南向东北复合倾斜，而盆地由四周向中部降低。衡阳盆地四周山丘围绕，中部平岗丘交错。</w:t>
      </w:r>
    </w:p>
    <w:p>
      <w:pPr>
        <w:spacing w:before="122" w:line="221" w:lineRule="auto"/>
        <w:ind w:firstLine="159"/>
        <w:outlineLvl w:val="1"/>
        <w:rPr>
          <w:rFonts w:ascii="黑体" w:hAnsi="黑体" w:eastAsia="黑体" w:cs="黑体"/>
          <w:sz w:val="24"/>
          <w:szCs w:val="24"/>
        </w:rPr>
      </w:pPr>
      <w:r>
        <w:rPr>
          <w:rFonts w:ascii="Times New Roman" w:hAnsi="Times New Roman" w:eastAsia="Times New Roman" w:cs="Times New Roman"/>
          <w:b/>
          <w:bCs/>
          <w:spacing w:val="2"/>
          <w:sz w:val="24"/>
          <w:szCs w:val="24"/>
        </w:rPr>
        <w:t>1.</w:t>
      </w:r>
      <w:r>
        <w:rPr>
          <w:rFonts w:ascii="Times New Roman" w:hAnsi="Times New Roman" w:eastAsia="Times New Roman" w:cs="Times New Roman"/>
          <w:b/>
          <w:bCs/>
          <w:spacing w:val="1"/>
          <w:sz w:val="24"/>
          <w:szCs w:val="24"/>
        </w:rPr>
        <w:t>2.2</w:t>
      </w:r>
      <w:r>
        <w:rPr>
          <w:rFonts w:ascii="Times New Roman" w:hAnsi="Times New Roman" w:eastAsia="Times New Roman" w:cs="Times New Roman"/>
          <w:spacing w:val="2"/>
          <w:sz w:val="24"/>
          <w:szCs w:val="24"/>
        </w:rPr>
        <w:t xml:space="preserve">     </w:t>
      </w:r>
      <w:r>
        <w:rPr>
          <w:rFonts w:ascii="黑体" w:hAnsi="黑体" w:eastAsia="黑体" w:cs="黑体"/>
          <w:spacing w:val="1"/>
          <w:sz w:val="24"/>
          <w:szCs w:val="24"/>
          <w14:textOutline w14:w="3048" w14:cap="flat" w14:cmpd="sng">
            <w14:solidFill>
              <w14:srgbClr w14:val="000000"/>
            </w14:solidFill>
            <w14:prstDash w14:val="solid"/>
            <w14:miter w14:val="0"/>
          </w14:textOutline>
        </w:rPr>
        <w:t>水土流失及防治情况</w:t>
      </w:r>
    </w:p>
    <w:p>
      <w:pPr>
        <w:spacing w:before="182" w:line="366" w:lineRule="auto"/>
        <w:ind w:left="128" w:right="40" w:firstLine="478"/>
        <w:sectPr>
          <w:headerReference r:id="rId17" w:type="default"/>
          <w:pgSz w:w="11905" w:h="16840"/>
          <w:pgMar w:top="1235" w:right="1298" w:bottom="400" w:left="1300" w:header="877" w:footer="0" w:gutter="0"/>
          <w:cols w:space="720" w:num="1"/>
        </w:sectPr>
      </w:pPr>
      <w:r>
        <w:rPr>
          <w:rFonts w:hint="eastAsia" w:ascii="仿宋_GB2312" w:hAnsi="仿宋_GB2312" w:eastAsia="仿宋_GB2312" w:cs="仿宋_GB2312"/>
          <w:sz w:val="24"/>
          <w:szCs w:val="24"/>
        </w:rPr>
        <w:t>本工程选址区无规划的基本农田保护区或基本农田扩展区</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不涉及水功能一级区及 饮用水源保护区</w:t>
      </w:r>
      <w:r>
        <w:rPr>
          <w:rFonts w:hint="eastAsia" w:ascii="仿宋_GB2312" w:hAnsi="仿宋_GB2312" w:eastAsia="仿宋_GB2312" w:cs="仿宋_GB2312"/>
          <w:spacing w:val="-4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不涉及自然保护区</w:t>
      </w:r>
      <w:r>
        <w:rPr>
          <w:rFonts w:hint="eastAsia" w:ascii="仿宋_GB2312" w:hAnsi="仿宋_GB2312" w:eastAsia="仿宋_GB2312" w:cs="仿宋_GB2312"/>
          <w:spacing w:val="-45"/>
          <w:sz w:val="24"/>
          <w:szCs w:val="24"/>
        </w:rPr>
        <w:t>、</w:t>
      </w:r>
      <w:r>
        <w:rPr>
          <w:rFonts w:hint="eastAsia" w:ascii="仿宋_GB2312" w:hAnsi="仿宋_GB2312" w:eastAsia="仿宋_GB2312" w:cs="仿宋_GB2312"/>
          <w:sz w:val="24"/>
          <w:szCs w:val="24"/>
        </w:rPr>
        <w:t>世界文化和自然遗产地</w:t>
      </w:r>
      <w:r>
        <w:rPr>
          <w:rFonts w:hint="eastAsia" w:ascii="仿宋_GB2312" w:hAnsi="仿宋_GB2312" w:eastAsia="仿宋_GB2312" w:cs="仿宋_GB2312"/>
          <w:spacing w:val="-45"/>
          <w:sz w:val="24"/>
          <w:szCs w:val="24"/>
        </w:rPr>
        <w:t>、</w:t>
      </w:r>
      <w:r>
        <w:rPr>
          <w:rFonts w:hint="eastAsia" w:ascii="仿宋_GB2312" w:hAnsi="仿宋_GB2312" w:eastAsia="仿宋_GB2312" w:cs="仿宋_GB2312"/>
          <w:sz w:val="24"/>
          <w:szCs w:val="24"/>
        </w:rPr>
        <w:t>风景名胜区</w:t>
      </w:r>
      <w:r>
        <w:rPr>
          <w:rFonts w:hint="eastAsia" w:ascii="仿宋_GB2312" w:hAnsi="仿宋_GB2312" w:eastAsia="仿宋_GB2312" w:cs="仿宋_GB2312"/>
          <w:spacing w:val="-45"/>
          <w:sz w:val="24"/>
          <w:szCs w:val="24"/>
        </w:rPr>
        <w:t>、</w:t>
      </w:r>
      <w:r>
        <w:rPr>
          <w:rFonts w:hint="eastAsia" w:ascii="仿宋_GB2312" w:hAnsi="仿宋_GB2312" w:eastAsia="仿宋_GB2312" w:cs="仿宋_GB2312"/>
          <w:sz w:val="24"/>
          <w:szCs w:val="24"/>
        </w:rPr>
        <w:t>地质公园</w:t>
      </w:r>
    </w:p>
    <w:p>
      <w:pPr>
        <w:spacing w:before="216" w:line="362" w:lineRule="auto"/>
        <w:ind w:right="2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森林公园及重要湿地等禁止开发区或重要保护目标</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不在生态保护红线范围内</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不涉及 崩塌</w:t>
      </w:r>
      <w:r>
        <w:rPr>
          <w:rFonts w:hint="eastAsia" w:ascii="仿宋_GB2312" w:hAnsi="仿宋_GB2312" w:eastAsia="仿宋_GB2312" w:cs="仿宋_GB2312"/>
          <w:spacing w:val="-70"/>
          <w:sz w:val="24"/>
          <w:szCs w:val="24"/>
        </w:rPr>
        <w:t>、</w:t>
      </w:r>
      <w:r>
        <w:rPr>
          <w:rFonts w:hint="eastAsia" w:ascii="仿宋_GB2312" w:hAnsi="仿宋_GB2312" w:eastAsia="仿宋_GB2312" w:cs="仿宋_GB2312"/>
          <w:sz w:val="24"/>
          <w:szCs w:val="24"/>
        </w:rPr>
        <w:t>滑坡危险区以及泥石流易发区</w:t>
      </w:r>
      <w:r>
        <w:rPr>
          <w:rFonts w:hint="eastAsia" w:ascii="仿宋_GB2312" w:hAnsi="仿宋_GB2312" w:eastAsia="仿宋_GB2312" w:cs="仿宋_GB2312"/>
          <w:spacing w:val="-70"/>
          <w:sz w:val="24"/>
          <w:szCs w:val="24"/>
        </w:rPr>
        <w:t>，</w:t>
      </w:r>
      <w:r>
        <w:rPr>
          <w:rFonts w:hint="eastAsia" w:ascii="仿宋_GB2312" w:hAnsi="仿宋_GB2312" w:eastAsia="仿宋_GB2312" w:cs="仿宋_GB2312"/>
          <w:sz w:val="24"/>
          <w:szCs w:val="24"/>
        </w:rPr>
        <w:t>根据《全国水土保持规划（</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2015-2030</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pacing w:val="-70"/>
          <w:sz w:val="24"/>
          <w:szCs w:val="24"/>
        </w:rPr>
        <w:t>）</w:t>
      </w:r>
      <w:r>
        <w:rPr>
          <w:rFonts w:hint="eastAsia" w:ascii="仿宋_GB2312" w:hAnsi="仿宋_GB2312" w:eastAsia="仿宋_GB2312" w:cs="仿宋_GB2312"/>
          <w:sz w:val="24"/>
          <w:szCs w:val="24"/>
        </w:rPr>
        <w:t>》</w:t>
      </w:r>
      <w:r>
        <w:rPr>
          <w:rFonts w:hint="eastAsia" w:ascii="仿宋_GB2312" w:hAnsi="仿宋_GB2312" w:eastAsia="仿宋_GB2312" w:cs="仿宋_GB2312"/>
          <w:spacing w:val="-70"/>
          <w:sz w:val="24"/>
          <w:szCs w:val="24"/>
        </w:rPr>
        <w:t>，</w:t>
      </w:r>
      <w:r>
        <w:rPr>
          <w:rFonts w:hint="eastAsia" w:ascii="仿宋_GB2312" w:hAnsi="仿宋_GB2312" w:eastAsia="仿宋_GB2312" w:cs="仿宋_GB2312"/>
          <w:sz w:val="24"/>
          <w:szCs w:val="24"/>
        </w:rPr>
        <w:t xml:space="preserve">项 </w:t>
      </w:r>
      <w:r>
        <w:rPr>
          <w:rFonts w:hint="eastAsia" w:ascii="仿宋_GB2312" w:hAnsi="仿宋_GB2312" w:eastAsia="仿宋_GB2312" w:cs="仿宋_GB2312"/>
          <w:spacing w:val="-1"/>
          <w:sz w:val="24"/>
          <w:szCs w:val="24"/>
        </w:rPr>
        <w:t>目区属于湘资沅中游国家级水土流失重点治理区</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依据</w:t>
      </w:r>
      <w:r>
        <w:rPr>
          <w:rFonts w:hint="eastAsia" w:ascii="仿宋_GB2312" w:hAnsi="仿宋_GB2312" w:eastAsia="仿宋_GB2312" w:cs="仿宋_GB2312"/>
          <w:spacing w:val="-44"/>
          <w:sz w:val="24"/>
          <w:szCs w:val="24"/>
        </w:rPr>
        <w:t xml:space="preserve"> </w:t>
      </w:r>
      <w:r>
        <w:rPr>
          <w:rFonts w:hint="eastAsia" w:ascii="仿宋_GB2312" w:hAnsi="仿宋_GB2312" w:eastAsia="仿宋_GB2312" w:cs="仿宋_GB2312"/>
          <w:sz w:val="24"/>
          <w:szCs w:val="24"/>
        </w:rPr>
        <w:t>SL190-2007《土壤侵蚀分类分级 标准》</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本工程项目区属我国水力侵蚀类型区中的南方红壤丘陵区</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土壤侵蚀类型主要 为水力侵蚀</w:t>
      </w:r>
      <w:r>
        <w:rPr>
          <w:rFonts w:hint="eastAsia" w:ascii="仿宋_GB2312" w:hAnsi="仿宋_GB2312" w:eastAsia="仿宋_GB2312" w:cs="仿宋_GB2312"/>
          <w:spacing w:val="-50"/>
          <w:sz w:val="24"/>
          <w:szCs w:val="24"/>
        </w:rPr>
        <w:t>，</w:t>
      </w:r>
      <w:r>
        <w:rPr>
          <w:rFonts w:hint="eastAsia" w:ascii="仿宋_GB2312" w:hAnsi="仿宋_GB2312" w:eastAsia="仿宋_GB2312" w:cs="仿宋_GB2312"/>
          <w:sz w:val="24"/>
          <w:szCs w:val="24"/>
        </w:rPr>
        <w:t>容许土壤流失量为 500t/km</w:t>
      </w:r>
      <w:r>
        <w:rPr>
          <w:rFonts w:hint="eastAsia" w:ascii="仿宋_GB2312" w:hAnsi="仿宋_GB2312" w:eastAsia="仿宋_GB2312" w:cs="仿宋_GB2312"/>
          <w:position w:val="10"/>
          <w:sz w:val="24"/>
          <w:szCs w:val="24"/>
        </w:rPr>
        <w:t xml:space="preserve">2 </w:t>
      </w:r>
      <w:r>
        <w:rPr>
          <w:rFonts w:hint="eastAsia" w:ascii="仿宋_GB2312" w:hAnsi="仿宋_GB2312" w:eastAsia="仿宋_GB2312" w:cs="仿宋_GB2312"/>
          <w:sz w:val="24"/>
          <w:szCs w:val="24"/>
        </w:rPr>
        <w:t>·a</w:t>
      </w:r>
      <w:r>
        <w:rPr>
          <w:rFonts w:hint="eastAsia" w:ascii="仿宋_GB2312" w:hAnsi="仿宋_GB2312" w:eastAsia="仿宋_GB2312" w:cs="仿宋_GB2312"/>
          <w:spacing w:val="-50"/>
          <w:sz w:val="24"/>
          <w:szCs w:val="24"/>
        </w:rPr>
        <w:t>。</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ectPr>
          <w:headerReference r:id="rId18" w:type="default"/>
          <w:pgSz w:w="11905" w:h="16840"/>
          <w:pgMar w:top="1235" w:right="1386" w:bottom="400" w:left="1388" w:header="877" w:footer="0" w:gutter="0"/>
          <w:cols w:space="720" w:num="1"/>
        </w:sectPr>
      </w:pPr>
    </w:p>
    <w:p>
      <w:pPr>
        <w:spacing w:before="312" w:line="221" w:lineRule="auto"/>
        <w:ind w:firstLine="2609"/>
        <w:rPr>
          <w:rFonts w:ascii="黑体" w:hAnsi="黑体" w:eastAsia="黑体" w:cs="黑体"/>
          <w:sz w:val="32"/>
          <w:szCs w:val="32"/>
        </w:rPr>
      </w:pPr>
      <w:bookmarkStart w:id="67" w:name="_bookmark9"/>
      <w:bookmarkEnd w:id="67"/>
      <w:r>
        <w:rPr>
          <w:rFonts w:ascii="Times New Roman" w:hAnsi="Times New Roman" w:eastAsia="Times New Roman" w:cs="Times New Roman"/>
          <w:b/>
          <w:bCs/>
          <w:spacing w:val="4"/>
          <w:sz w:val="32"/>
          <w:szCs w:val="32"/>
        </w:rPr>
        <w:t>2</w:t>
      </w:r>
      <w:r>
        <w:rPr>
          <w:rFonts w:ascii="Times New Roman" w:hAnsi="Times New Roman" w:eastAsia="Times New Roman" w:cs="Times New Roman"/>
          <w:spacing w:val="3"/>
          <w:sz w:val="32"/>
          <w:szCs w:val="32"/>
        </w:rPr>
        <w:t xml:space="preserve">  </w:t>
      </w:r>
      <w:r>
        <w:rPr>
          <w:rFonts w:ascii="黑体" w:hAnsi="黑体" w:eastAsia="黑体" w:cs="黑体"/>
          <w:spacing w:val="8"/>
          <w:sz w:val="32"/>
          <w:szCs w:val="32"/>
          <w14:textOutline w14:w="4064" w14:cap="flat" w14:cmpd="sng">
            <w14:solidFill>
              <w14:srgbClr w14:val="000000"/>
            </w14:solidFill>
            <w14:prstDash w14:val="solid"/>
            <w14:miter w14:val="0"/>
          </w14:textOutline>
        </w:rPr>
        <w:t>水土保持</w:t>
      </w:r>
      <w:r>
        <w:rPr>
          <w:rFonts w:ascii="黑体" w:hAnsi="黑体" w:eastAsia="黑体" w:cs="黑体"/>
          <w:spacing w:val="7"/>
          <w:sz w:val="32"/>
          <w:szCs w:val="32"/>
          <w14:textOutline w14:w="4064" w14:cap="flat" w14:cmpd="sng">
            <w14:solidFill>
              <w14:srgbClr w14:val="000000"/>
            </w14:solidFill>
            <w14:prstDash w14:val="solid"/>
            <w14:miter w14:val="0"/>
          </w14:textOutline>
        </w:rPr>
        <w:t>方案及设计情况</w:t>
      </w:r>
    </w:p>
    <w:p>
      <w:pPr>
        <w:spacing w:before="109" w:line="228" w:lineRule="auto"/>
        <w:ind w:firstLine="190"/>
        <w:outlineLvl w:val="0"/>
        <w:rPr>
          <w:rFonts w:ascii="黑体" w:hAnsi="黑体" w:eastAsia="黑体" w:cs="黑体"/>
          <w:sz w:val="27"/>
          <w:szCs w:val="27"/>
        </w:rPr>
      </w:pPr>
      <w:r>
        <w:rPr>
          <w:rFonts w:ascii="Times New Roman" w:hAnsi="Times New Roman" w:eastAsia="Times New Roman" w:cs="Times New Roman"/>
          <w:b/>
          <w:bCs/>
          <w:spacing w:val="4"/>
          <w:sz w:val="27"/>
          <w:szCs w:val="27"/>
        </w:rPr>
        <w:t>2</w:t>
      </w:r>
      <w:r>
        <w:rPr>
          <w:rFonts w:ascii="Times New Roman" w:hAnsi="Times New Roman" w:eastAsia="Times New Roman" w:cs="Times New Roman"/>
          <w:b/>
          <w:bCs/>
          <w:spacing w:val="2"/>
          <w:sz w:val="27"/>
          <w:szCs w:val="27"/>
        </w:rPr>
        <w:t>.</w:t>
      </w:r>
      <w:r>
        <w:rPr>
          <w:rFonts w:ascii="Times New Roman" w:hAnsi="Times New Roman" w:eastAsia="Times New Roman" w:cs="Times New Roman"/>
          <w:b/>
          <w:bCs/>
          <w:spacing w:val="4"/>
          <w:sz w:val="27"/>
          <w:szCs w:val="27"/>
        </w:rPr>
        <w:t>1</w:t>
      </w:r>
      <w:r>
        <w:rPr>
          <w:rFonts w:ascii="Times New Roman" w:hAnsi="Times New Roman" w:eastAsia="Times New Roman" w:cs="Times New Roman"/>
          <w:spacing w:val="3"/>
          <w:sz w:val="27"/>
          <w:szCs w:val="27"/>
        </w:rPr>
        <w:t xml:space="preserve">     </w:t>
      </w:r>
      <w:r>
        <w:rPr>
          <w:rFonts w:ascii="黑体" w:hAnsi="黑体" w:eastAsia="黑体" w:cs="黑体"/>
          <w:spacing w:val="8"/>
          <w:sz w:val="27"/>
          <w:szCs w:val="27"/>
          <w14:textOutline w14:w="3556" w14:cap="flat" w14:cmpd="sng">
            <w14:solidFill>
              <w14:srgbClr w14:val="000000"/>
            </w14:solidFill>
            <w14:prstDash w14:val="solid"/>
            <w14:miter w14:val="0"/>
          </w14:textOutline>
        </w:rPr>
        <w:t>主体</w:t>
      </w:r>
      <w:r>
        <w:rPr>
          <w:rFonts w:ascii="黑体" w:hAnsi="黑体" w:eastAsia="黑体" w:cs="黑体"/>
          <w:spacing w:val="7"/>
          <w:sz w:val="27"/>
          <w:szCs w:val="27"/>
          <w14:textOutline w14:w="3556" w14:cap="flat" w14:cmpd="sng">
            <w14:solidFill>
              <w14:srgbClr w14:val="000000"/>
            </w14:solidFill>
            <w14:prstDash w14:val="solid"/>
            <w14:miter w14:val="0"/>
          </w14:textOutline>
        </w:rPr>
        <w:t>工程设计</w:t>
      </w:r>
    </w:p>
    <w:p>
      <w:pPr>
        <w:spacing w:before="206" w:line="354" w:lineRule="auto"/>
        <w:ind w:left="37" w:right="75" w:firstLine="49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酃湖大道新建水土保持工程</w:t>
      </w:r>
      <w:r>
        <w:rPr>
          <w:rFonts w:hint="eastAsia" w:ascii="仿宋_GB2312" w:hAnsi="仿宋_GB2312" w:eastAsia="仿宋_GB2312" w:cs="仿宋_GB2312"/>
          <w:sz w:val="24"/>
          <w:szCs w:val="24"/>
        </w:rPr>
        <w:t>项目始于</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2016 年</w:t>
      </w:r>
      <w:r>
        <w:rPr>
          <w:rFonts w:hint="eastAsia" w:ascii="仿宋_GB2312" w:hAnsi="仿宋_GB2312" w:eastAsia="仿宋_GB2312" w:cs="仿宋_GB2312"/>
          <w:spacing w:val="-8"/>
          <w:sz w:val="24"/>
          <w:szCs w:val="24"/>
        </w:rPr>
        <w:t>。</w:t>
      </w:r>
      <w:r>
        <w:rPr>
          <w:rFonts w:hint="eastAsia" w:ascii="仿宋_GB2312" w:hAnsi="仿宋_GB2312" w:eastAsia="仿宋_GB2312" w:cs="仿宋_GB2312"/>
          <w:sz w:val="24"/>
          <w:szCs w:val="24"/>
        </w:rPr>
        <w:t>中誉设计院有限公司（以下简称“主体设计单位”</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z w:val="24"/>
          <w:szCs w:val="24"/>
        </w:rPr>
        <w:t>编制 该项目的规划设计报告</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2016</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年 12 月</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主体设计单位编制完成了《</w:t>
      </w:r>
      <w:r>
        <w:rPr>
          <w:rFonts w:hint="eastAsia" w:ascii="仿宋_GB2312" w:hAnsi="仿宋_GB2312" w:eastAsia="仿宋_GB2312" w:cs="仿宋_GB2312"/>
          <w:sz w:val="24"/>
          <w:szCs w:val="24"/>
          <w:lang w:eastAsia="zh-CN"/>
        </w:rPr>
        <w:t>酃湖大道新建工程水土保持</w:t>
      </w:r>
      <w:r>
        <w:rPr>
          <w:rFonts w:hint="eastAsia" w:ascii="仿宋_GB2312" w:hAnsi="仿宋_GB2312" w:eastAsia="仿宋_GB2312" w:cs="仿宋_GB2312"/>
          <w:sz w:val="24"/>
          <w:szCs w:val="24"/>
        </w:rPr>
        <w:t>报告》</w:t>
      </w:r>
      <w:r>
        <w:rPr>
          <w:rFonts w:hint="eastAsia" w:ascii="仿宋_GB2312" w:hAnsi="仿宋_GB2312" w:eastAsia="仿宋_GB2312" w:cs="仿宋_GB2312"/>
          <w:spacing w:val="-55"/>
          <w:sz w:val="24"/>
          <w:szCs w:val="24"/>
        </w:rPr>
        <w:t>。</w:t>
      </w:r>
    </w:p>
    <w:p>
      <w:pPr>
        <w:spacing w:before="1" w:line="354" w:lineRule="auto"/>
        <w:ind w:left="37" w:right="11" w:firstLine="4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201</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年 1 月 13 日</w:t>
      </w:r>
      <w:r>
        <w:rPr>
          <w:rFonts w:hint="eastAsia" w:ascii="仿宋_GB2312" w:hAnsi="仿宋_GB2312" w:eastAsia="仿宋_GB2312" w:cs="仿宋_GB2312"/>
          <w:spacing w:val="-115"/>
          <w:sz w:val="24"/>
          <w:szCs w:val="24"/>
        </w:rPr>
        <w:t>，</w:t>
      </w:r>
      <w:r>
        <w:rPr>
          <w:rFonts w:hint="eastAsia" w:ascii="仿宋_GB2312" w:hAnsi="仿宋_GB2312" w:eastAsia="仿宋_GB2312" w:cs="仿宋_GB2312"/>
          <w:sz w:val="24"/>
          <w:szCs w:val="24"/>
        </w:rPr>
        <w:t xml:space="preserve">湖南省发展和改革委员会下发了《湖南省发展和改革委员会关 </w:t>
      </w:r>
      <w:r>
        <w:rPr>
          <w:rFonts w:hint="eastAsia" w:ascii="仿宋_GB2312" w:hAnsi="仿宋_GB2312" w:eastAsia="仿宋_GB2312" w:cs="仿宋_GB2312"/>
          <w:spacing w:val="4"/>
          <w:sz w:val="24"/>
          <w:szCs w:val="24"/>
        </w:rPr>
        <w:t>于</w:t>
      </w:r>
      <w:r>
        <w:rPr>
          <w:rFonts w:hint="eastAsia" w:ascii="仿宋_GB2312" w:hAnsi="仿宋_GB2312" w:eastAsia="仿宋_GB2312" w:cs="仿宋_GB2312"/>
          <w:spacing w:val="4"/>
          <w:sz w:val="24"/>
          <w:szCs w:val="24"/>
          <w:lang w:eastAsia="zh-CN"/>
        </w:rPr>
        <w:t>酃湖大道新建工程水土保持</w:t>
      </w:r>
      <w:r>
        <w:rPr>
          <w:rFonts w:hint="eastAsia" w:ascii="仿宋_GB2312" w:hAnsi="仿宋_GB2312" w:eastAsia="仿宋_GB2312" w:cs="仿宋_GB2312"/>
          <w:spacing w:val="4"/>
          <w:sz w:val="24"/>
          <w:szCs w:val="24"/>
        </w:rPr>
        <w:t>项目备案的</w:t>
      </w:r>
      <w:r>
        <w:rPr>
          <w:rFonts w:hint="eastAsia" w:ascii="仿宋_GB2312" w:hAnsi="仿宋_GB2312" w:eastAsia="仿宋_GB2312" w:cs="仿宋_GB2312"/>
          <w:spacing w:val="3"/>
          <w:sz w:val="24"/>
          <w:szCs w:val="24"/>
        </w:rPr>
        <w:t>通知》（湘发改备案</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pacing w:val="2"/>
          <w:sz w:val="24"/>
          <w:szCs w:val="24"/>
        </w:rPr>
        <w:t>2017</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pacing w:val="2"/>
          <w:sz w:val="24"/>
          <w:szCs w:val="24"/>
        </w:rPr>
        <w:t>5</w:t>
      </w:r>
      <w:r>
        <w:rPr>
          <w:rFonts w:hint="eastAsia" w:ascii="仿宋_GB2312" w:hAnsi="仿宋_GB2312" w:eastAsia="仿宋_GB2312" w:cs="仿宋_GB2312"/>
          <w:sz w:val="24"/>
          <w:szCs w:val="24"/>
        </w:rPr>
        <w:t xml:space="preserve"> 号</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准</w:t>
      </w:r>
      <w:r>
        <w:rPr>
          <w:rFonts w:hint="eastAsia" w:ascii="仿宋_GB2312" w:hAnsi="仿宋_GB2312" w:eastAsia="仿宋_GB2312" w:cs="仿宋_GB2312"/>
          <w:sz w:val="24"/>
          <w:szCs w:val="24"/>
          <w:lang w:eastAsia="zh-CN"/>
        </w:rPr>
        <w:t>予</w:t>
      </w:r>
      <w:r>
        <w:rPr>
          <w:rFonts w:hint="eastAsia" w:ascii="仿宋_GB2312" w:hAnsi="仿宋_GB2312" w:eastAsia="仿宋_GB2312" w:cs="仿宋_GB2312"/>
          <w:sz w:val="24"/>
          <w:szCs w:val="24"/>
        </w:rPr>
        <w:t>衡阳市城市建设投资有限公司</w:t>
      </w:r>
      <w:r>
        <w:rPr>
          <w:rFonts w:hint="eastAsia" w:ascii="仿宋_GB2312" w:hAnsi="仿宋_GB2312" w:eastAsia="仿宋_GB2312" w:cs="仿宋_GB2312"/>
          <w:sz w:val="24"/>
          <w:szCs w:val="24"/>
          <w:lang w:eastAsia="zh-CN"/>
        </w:rPr>
        <w:t>酃湖大道新建工程水土保持</w:t>
      </w:r>
      <w:r>
        <w:rPr>
          <w:rFonts w:hint="eastAsia" w:ascii="仿宋_GB2312" w:hAnsi="仿宋_GB2312" w:eastAsia="仿宋_GB2312" w:cs="仿宋_GB2312"/>
          <w:sz w:val="24"/>
          <w:szCs w:val="24"/>
        </w:rPr>
        <w:t>项目备案</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《通知》中明确项目 建设地点为</w:t>
      </w:r>
      <w:r>
        <w:rPr>
          <w:rFonts w:hint="eastAsia" w:ascii="仿宋_GB2312" w:hAnsi="仿宋_GB2312" w:eastAsia="仿宋_GB2312" w:cs="仿宋_GB2312"/>
          <w:sz w:val="24"/>
          <w:szCs w:val="24"/>
          <w:lang w:eastAsia="zh-CN"/>
        </w:rPr>
        <w:t>衡阳市酃湖大道新建工程水土保持项目</w:t>
      </w:r>
      <w:r>
        <w:rPr>
          <w:rFonts w:hint="eastAsia" w:ascii="仿宋_GB2312" w:hAnsi="仿宋_GB2312" w:eastAsia="仿宋_GB2312" w:cs="仿宋_GB2312"/>
          <w:spacing w:val="-117"/>
          <w:sz w:val="24"/>
          <w:szCs w:val="24"/>
        </w:rPr>
        <w:t>）</w:t>
      </w:r>
      <w:r>
        <w:rPr>
          <w:rFonts w:hint="eastAsia" w:ascii="仿宋_GB2312" w:hAnsi="仿宋_GB2312" w:eastAsia="仿宋_GB2312" w:cs="仿宋_GB2312"/>
          <w:spacing w:val="-116"/>
          <w:sz w:val="24"/>
          <w:szCs w:val="24"/>
        </w:rPr>
        <w:t>，</w:t>
      </w:r>
      <w:r>
        <w:rPr>
          <w:rFonts w:hint="eastAsia" w:ascii="仿宋_GB2312" w:hAnsi="仿宋_GB2312" w:eastAsia="仿宋_GB2312" w:cs="仿宋_GB2312"/>
          <w:sz w:val="24"/>
          <w:szCs w:val="24"/>
        </w:rPr>
        <w:t xml:space="preserve"> 本项目为</w:t>
      </w:r>
      <w:r>
        <w:rPr>
          <w:rFonts w:hint="eastAsia" w:ascii="仿宋_GB2312" w:hAnsi="仿宋_GB2312" w:eastAsia="仿宋_GB2312" w:cs="仿宋_GB2312"/>
          <w:sz w:val="24"/>
          <w:szCs w:val="24"/>
          <w:lang w:eastAsia="zh-CN"/>
        </w:rPr>
        <w:t>酃湖乡</w:t>
      </w:r>
      <w:r>
        <w:rPr>
          <w:rFonts w:hint="eastAsia" w:ascii="仿宋_GB2312" w:hAnsi="仿宋_GB2312" w:eastAsia="仿宋_GB2312" w:cs="仿宋_GB2312"/>
          <w:sz w:val="24"/>
          <w:szCs w:val="24"/>
        </w:rPr>
        <w:t>产业基地项目的子项目</w:t>
      </w:r>
      <w:r>
        <w:rPr>
          <w:rFonts w:hint="eastAsia" w:ascii="仿宋_GB2312" w:hAnsi="仿宋_GB2312" w:eastAsia="仿宋_GB2312" w:cs="仿宋_GB2312"/>
          <w:spacing w:val="-58"/>
          <w:sz w:val="24"/>
          <w:szCs w:val="24"/>
        </w:rPr>
        <w:t>。</w:t>
      </w:r>
      <w:r>
        <w:rPr>
          <w:rFonts w:hint="eastAsia" w:ascii="仿宋_GB2312" w:hAnsi="仿宋_GB2312" w:eastAsia="仿宋_GB2312" w:cs="仿宋_GB2312"/>
          <w:sz w:val="24"/>
          <w:szCs w:val="24"/>
        </w:rPr>
        <w:t>目前本项目建设单位已与</w:t>
      </w:r>
      <w:r>
        <w:rPr>
          <w:rFonts w:hint="eastAsia" w:ascii="仿宋_GB2312" w:hAnsi="仿宋_GB2312" w:eastAsia="仿宋_GB2312" w:cs="仿宋_GB2312"/>
          <w:sz w:val="24"/>
          <w:szCs w:val="24"/>
          <w:lang w:eastAsia="zh-CN"/>
        </w:rPr>
        <w:t>衡阳市</w:t>
      </w:r>
      <w:r>
        <w:rPr>
          <w:rFonts w:hint="eastAsia" w:ascii="仿宋_GB2312" w:hAnsi="仿宋_GB2312" w:eastAsia="仿宋_GB2312" w:cs="仿宋_GB2312"/>
          <w:sz w:val="24"/>
          <w:szCs w:val="24"/>
        </w:rPr>
        <w:t>人民政府签订合作协议</w:t>
      </w:r>
      <w:r>
        <w:rPr>
          <w:rFonts w:hint="eastAsia" w:ascii="仿宋_GB2312" w:hAnsi="仿宋_GB2312" w:eastAsia="仿宋_GB2312" w:cs="仿宋_GB2312"/>
          <w:spacing w:val="-8"/>
          <w:sz w:val="24"/>
          <w:szCs w:val="24"/>
        </w:rPr>
        <w:t>。</w:t>
      </w:r>
    </w:p>
    <w:p>
      <w:pPr>
        <w:spacing w:before="2" w:line="355" w:lineRule="auto"/>
        <w:ind w:left="60" w:right="77" w:firstLine="455"/>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201</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 xml:space="preserve">年 </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月</w:t>
      </w:r>
      <w:r>
        <w:rPr>
          <w:rFonts w:hint="eastAsia" w:ascii="仿宋_GB2312" w:hAnsi="仿宋_GB2312" w:eastAsia="仿宋_GB2312" w:cs="仿宋_GB2312"/>
          <w:spacing w:val="-55"/>
          <w:sz w:val="24"/>
          <w:szCs w:val="24"/>
        </w:rPr>
        <w:t>，</w:t>
      </w:r>
      <w:r>
        <w:rPr>
          <w:rFonts w:hint="eastAsia" w:ascii="仿宋_GB2312" w:hAnsi="仿宋_GB2312" w:eastAsia="仿宋_GB2312" w:cs="仿宋_GB2312"/>
          <w:sz w:val="24"/>
          <w:szCs w:val="24"/>
        </w:rPr>
        <w:t>主体设计单位完成</w:t>
      </w:r>
      <w:r>
        <w:rPr>
          <w:rFonts w:hint="eastAsia" w:ascii="仿宋_GB2312" w:hAnsi="仿宋_GB2312" w:eastAsia="仿宋_GB2312" w:cs="仿宋_GB2312"/>
          <w:sz w:val="24"/>
          <w:szCs w:val="24"/>
          <w:lang w:eastAsia="zh-CN"/>
        </w:rPr>
        <w:t>酃湖大道新建工程水土保持项目工程</w:t>
      </w:r>
    </w:p>
    <w:p>
      <w:pPr>
        <w:spacing w:line="227" w:lineRule="auto"/>
        <w:ind w:firstLine="190"/>
        <w:outlineLvl w:val="0"/>
        <w:rPr>
          <w:rFonts w:ascii="黑体" w:hAnsi="黑体" w:eastAsia="黑体" w:cs="黑体"/>
          <w:sz w:val="27"/>
          <w:szCs w:val="27"/>
        </w:rPr>
      </w:pPr>
      <w:r>
        <w:rPr>
          <w:rFonts w:ascii="Times New Roman" w:hAnsi="Times New Roman" w:eastAsia="Times New Roman" w:cs="Times New Roman"/>
          <w:b/>
          <w:bCs/>
          <w:spacing w:val="8"/>
          <w:sz w:val="27"/>
          <w:szCs w:val="27"/>
        </w:rPr>
        <w:t>2</w:t>
      </w:r>
      <w:r>
        <w:rPr>
          <w:rFonts w:ascii="Times New Roman" w:hAnsi="Times New Roman" w:eastAsia="Times New Roman" w:cs="Times New Roman"/>
          <w:b/>
          <w:bCs/>
          <w:spacing w:val="4"/>
          <w:sz w:val="27"/>
          <w:szCs w:val="27"/>
        </w:rPr>
        <w:t>.</w:t>
      </w:r>
      <w:r>
        <w:rPr>
          <w:rFonts w:ascii="Times New Roman" w:hAnsi="Times New Roman" w:eastAsia="Times New Roman" w:cs="Times New Roman"/>
          <w:b/>
          <w:bCs/>
          <w:spacing w:val="8"/>
          <w:sz w:val="27"/>
          <w:szCs w:val="27"/>
        </w:rPr>
        <w:t>2</w:t>
      </w:r>
      <w:r>
        <w:rPr>
          <w:rFonts w:ascii="Times New Roman" w:hAnsi="Times New Roman" w:eastAsia="Times New Roman" w:cs="Times New Roman"/>
          <w:spacing w:val="6"/>
          <w:sz w:val="27"/>
          <w:szCs w:val="27"/>
        </w:rPr>
        <w:t xml:space="preserve"> </w:t>
      </w:r>
      <w:r>
        <w:rPr>
          <w:rFonts w:ascii="Times New Roman" w:hAnsi="Times New Roman" w:eastAsia="Times New Roman" w:cs="Times New Roman"/>
          <w:spacing w:val="5"/>
          <w:sz w:val="27"/>
          <w:szCs w:val="27"/>
        </w:rPr>
        <w:t xml:space="preserve">   </w:t>
      </w:r>
      <w:r>
        <w:rPr>
          <w:rFonts w:ascii="黑体" w:hAnsi="黑体" w:eastAsia="黑体" w:cs="黑体"/>
          <w:spacing w:val="16"/>
          <w:sz w:val="27"/>
          <w:szCs w:val="27"/>
          <w14:textOutline w14:w="3556" w14:cap="flat" w14:cmpd="sng">
            <w14:solidFill>
              <w14:srgbClr w14:val="000000"/>
            </w14:solidFill>
            <w14:prstDash w14:val="solid"/>
            <w14:miter w14:val="0"/>
          </w14:textOutline>
        </w:rPr>
        <w:t>水土保持方案</w:t>
      </w:r>
    </w:p>
    <w:p>
      <w:pPr>
        <w:spacing w:before="209" w:line="354" w:lineRule="auto"/>
        <w:ind w:left="30" w:firstLine="485"/>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201</w:t>
      </w:r>
      <w:r>
        <w:rPr>
          <w:rFonts w:hint="eastAsia" w:ascii="仿宋_GB2312" w:hAnsi="仿宋_GB2312" w:eastAsia="仿宋_GB2312" w:cs="仿宋_GB2312"/>
          <w:spacing w:val="-1"/>
          <w:sz w:val="24"/>
          <w:szCs w:val="24"/>
          <w:lang w:val="en-US" w:eastAsia="zh-CN"/>
        </w:rPr>
        <w:t>6</w:t>
      </w:r>
      <w:r>
        <w:rPr>
          <w:rFonts w:hint="eastAsia" w:ascii="仿宋_GB2312" w:hAnsi="仿宋_GB2312" w:eastAsia="仿宋_GB2312" w:cs="仿宋_GB2312"/>
          <w:spacing w:val="-10"/>
          <w:sz w:val="24"/>
          <w:szCs w:val="24"/>
        </w:rPr>
        <w:t xml:space="preserve"> </w:t>
      </w:r>
      <w:r>
        <w:rPr>
          <w:rFonts w:hint="eastAsia" w:ascii="仿宋_GB2312" w:hAnsi="仿宋_GB2312" w:eastAsia="仿宋_GB2312" w:cs="仿宋_GB2312"/>
          <w:spacing w:val="-1"/>
          <w:sz w:val="24"/>
          <w:szCs w:val="24"/>
        </w:rPr>
        <w:t>年</w:t>
      </w:r>
      <w:r>
        <w:rPr>
          <w:rFonts w:hint="eastAsia" w:ascii="仿宋_GB2312" w:hAnsi="仿宋_GB2312" w:eastAsia="仿宋_GB2312" w:cs="仿宋_GB2312"/>
          <w:spacing w:val="-19"/>
          <w:sz w:val="24"/>
          <w:szCs w:val="24"/>
        </w:rPr>
        <w:t xml:space="preserve"> </w:t>
      </w:r>
      <w:r>
        <w:rPr>
          <w:rFonts w:hint="eastAsia" w:ascii="仿宋_GB2312" w:hAnsi="仿宋_GB2312" w:eastAsia="仿宋_GB2312" w:cs="仿宋_GB2312"/>
          <w:spacing w:val="-19"/>
          <w:sz w:val="24"/>
          <w:szCs w:val="24"/>
          <w:lang w:val="en-US" w:eastAsia="zh-CN"/>
        </w:rPr>
        <w:t>8月</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
          <w:sz w:val="24"/>
          <w:szCs w:val="24"/>
        </w:rPr>
        <w:t>湖南省</w:t>
      </w:r>
      <w:r>
        <w:rPr>
          <w:rFonts w:hint="eastAsia" w:ascii="仿宋_GB2312" w:hAnsi="仿宋_GB2312" w:eastAsia="仿宋_GB2312" w:cs="仿宋_GB2312"/>
          <w:spacing w:val="-1"/>
          <w:sz w:val="24"/>
          <w:szCs w:val="24"/>
          <w:lang w:eastAsia="zh-CN"/>
        </w:rPr>
        <w:t>衡阳市城市建设投资</w:t>
      </w:r>
      <w:r>
        <w:rPr>
          <w:rFonts w:hint="eastAsia" w:ascii="仿宋_GB2312" w:hAnsi="仿宋_GB2312" w:eastAsia="仿宋_GB2312" w:cs="仿宋_GB2312"/>
          <w:sz w:val="24"/>
          <w:szCs w:val="24"/>
        </w:rPr>
        <w:t>有限公司的委托</w:t>
      </w:r>
      <w:r>
        <w:rPr>
          <w:rFonts w:hint="eastAsia" w:ascii="仿宋_GB2312" w:hAnsi="仿宋_GB2312" w:eastAsia="仿宋_GB2312" w:cs="仿宋_GB2312"/>
          <w:spacing w:val="-7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承担本项目的水土保持方案编制工作</w:t>
      </w:r>
      <w:r>
        <w:rPr>
          <w:rFonts w:hint="eastAsia" w:ascii="仿宋_GB2312" w:hAnsi="仿宋_GB2312" w:eastAsia="仿宋_GB2312" w:cs="仿宋_GB2312"/>
          <w:spacing w:val="-75"/>
          <w:sz w:val="24"/>
          <w:szCs w:val="24"/>
        </w:rPr>
        <w:t>。</w:t>
      </w:r>
      <w:r>
        <w:rPr>
          <w:rFonts w:hint="eastAsia" w:ascii="仿宋_GB2312" w:hAnsi="仿宋_GB2312" w:eastAsia="仿宋_GB2312" w:cs="仿宋_GB2312"/>
          <w:sz w:val="24"/>
          <w:szCs w:val="24"/>
        </w:rPr>
        <w:t>方案编制单位组织了相关专业技术人员</w:t>
      </w:r>
      <w:r>
        <w:rPr>
          <w:rFonts w:hint="eastAsia" w:ascii="仿宋_GB2312" w:hAnsi="仿宋_GB2312" w:eastAsia="仿宋_GB2312" w:cs="仿宋_GB2312"/>
          <w:spacing w:val="-75"/>
          <w:sz w:val="24"/>
          <w:szCs w:val="24"/>
        </w:rPr>
        <w:t>，</w:t>
      </w:r>
      <w:r>
        <w:rPr>
          <w:rFonts w:hint="eastAsia" w:ascii="仿宋_GB2312" w:hAnsi="仿宋_GB2312" w:eastAsia="仿宋_GB2312" w:cs="仿宋_GB2312"/>
          <w:sz w:val="24"/>
          <w:szCs w:val="24"/>
        </w:rPr>
        <w:t>通过现场查勘</w:t>
      </w:r>
      <w:r>
        <w:rPr>
          <w:rFonts w:hint="eastAsia" w:ascii="仿宋_GB2312" w:hAnsi="仿宋_GB2312" w:eastAsia="仿宋_GB2312" w:cs="仿宋_GB2312"/>
          <w:spacing w:val="-43"/>
          <w:sz w:val="24"/>
          <w:szCs w:val="24"/>
        </w:rPr>
        <w:t>、</w:t>
      </w:r>
      <w:r>
        <w:rPr>
          <w:rFonts w:hint="eastAsia" w:ascii="仿宋_GB2312" w:hAnsi="仿宋_GB2312" w:eastAsia="仿宋_GB2312" w:cs="仿宋_GB2312"/>
          <w:sz w:val="24"/>
          <w:szCs w:val="24"/>
        </w:rPr>
        <w:t>调查</w:t>
      </w:r>
      <w:r>
        <w:rPr>
          <w:rFonts w:hint="eastAsia" w:ascii="仿宋_GB2312" w:hAnsi="仿宋_GB2312" w:eastAsia="仿宋_GB2312" w:cs="仿宋_GB2312"/>
          <w:spacing w:val="-43"/>
          <w:sz w:val="24"/>
          <w:szCs w:val="24"/>
        </w:rPr>
        <w:t>、</w:t>
      </w:r>
      <w:r>
        <w:rPr>
          <w:rFonts w:hint="eastAsia" w:ascii="仿宋_GB2312" w:hAnsi="仿宋_GB2312" w:eastAsia="仿宋_GB2312" w:cs="仿宋_GB2312"/>
          <w:sz w:val="24"/>
          <w:szCs w:val="24"/>
        </w:rPr>
        <w:t>收资</w:t>
      </w:r>
      <w:r>
        <w:rPr>
          <w:rFonts w:hint="eastAsia" w:ascii="仿宋_GB2312" w:hAnsi="仿宋_GB2312" w:eastAsia="仿宋_GB2312" w:cs="仿宋_GB2312"/>
          <w:spacing w:val="-4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以主体工程规划报告为依据</w:t>
      </w:r>
      <w:r>
        <w:rPr>
          <w:rFonts w:hint="eastAsia" w:ascii="仿宋_GB2312" w:hAnsi="仿宋_GB2312" w:eastAsia="仿宋_GB2312" w:cs="仿宋_GB2312"/>
          <w:spacing w:val="-4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按照水土保持法等有关法律</w:t>
      </w:r>
      <w:r>
        <w:rPr>
          <w:rFonts w:hint="eastAsia" w:ascii="仿宋_GB2312" w:hAnsi="仿宋_GB2312" w:eastAsia="仿宋_GB2312" w:cs="仿宋_GB2312"/>
          <w:spacing w:val="-42"/>
          <w:sz w:val="24"/>
          <w:szCs w:val="24"/>
        </w:rPr>
        <w:t>、</w:t>
      </w:r>
      <w:r>
        <w:rPr>
          <w:rFonts w:hint="eastAsia" w:ascii="仿宋_GB2312" w:hAnsi="仿宋_GB2312" w:eastAsia="仿宋_GB2312" w:cs="仿宋_GB2312"/>
          <w:sz w:val="24"/>
          <w:szCs w:val="24"/>
        </w:rPr>
        <w:t>法规及开发建设项目水土保持方案编制的规程</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z w:val="24"/>
          <w:szCs w:val="24"/>
        </w:rPr>
        <w:t>规范的要求</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认真研究和设计</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于</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201</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pacing w:val="-2"/>
          <w:sz w:val="24"/>
          <w:szCs w:val="24"/>
        </w:rPr>
        <w:t>年</w:t>
      </w:r>
      <w:r>
        <w:rPr>
          <w:rFonts w:hint="eastAsia" w:ascii="仿宋_GB2312" w:hAnsi="仿宋_GB2312" w:eastAsia="仿宋_GB2312" w:cs="仿宋_GB2312"/>
          <w:spacing w:val="-59"/>
          <w:sz w:val="24"/>
          <w:szCs w:val="24"/>
        </w:rPr>
        <w:t xml:space="preserve"> </w:t>
      </w:r>
      <w:r>
        <w:rPr>
          <w:rFonts w:hint="eastAsia" w:ascii="仿宋_GB2312" w:hAnsi="仿宋_GB2312" w:eastAsia="仿宋_GB2312" w:cs="仿宋_GB2312"/>
          <w:spacing w:val="-59"/>
          <w:sz w:val="24"/>
          <w:szCs w:val="24"/>
          <w:lang w:val="en-US" w:eastAsia="zh-CN"/>
        </w:rPr>
        <w:t>8</w:t>
      </w:r>
      <w:r>
        <w:rPr>
          <w:rFonts w:hint="eastAsia" w:ascii="仿宋_GB2312" w:hAnsi="仿宋_GB2312" w:eastAsia="仿宋_GB2312" w:cs="仿宋_GB2312"/>
          <w:spacing w:val="-30"/>
          <w:sz w:val="24"/>
          <w:szCs w:val="24"/>
        </w:rPr>
        <w:t xml:space="preserve"> </w:t>
      </w:r>
      <w:r>
        <w:rPr>
          <w:rFonts w:hint="eastAsia" w:ascii="仿宋_GB2312" w:hAnsi="仿宋_GB2312" w:eastAsia="仿宋_GB2312" w:cs="仿宋_GB2312"/>
          <w:spacing w:val="-1"/>
          <w:sz w:val="24"/>
          <w:szCs w:val="24"/>
        </w:rPr>
        <w:t>月底编制完成了《</w:t>
      </w:r>
      <w:r>
        <w:rPr>
          <w:rFonts w:hint="eastAsia" w:ascii="仿宋_GB2312" w:hAnsi="仿宋_GB2312" w:eastAsia="仿宋_GB2312" w:cs="仿宋_GB2312"/>
          <w:spacing w:val="-1"/>
          <w:sz w:val="24"/>
          <w:szCs w:val="24"/>
          <w:lang w:eastAsia="zh-CN"/>
        </w:rPr>
        <w:t>湖南省衡阳市酃湖大道新建工程</w:t>
      </w:r>
      <w:r>
        <w:rPr>
          <w:rFonts w:hint="eastAsia" w:ascii="仿宋_GB2312" w:hAnsi="仿宋_GB2312" w:eastAsia="仿宋_GB2312" w:cs="仿宋_GB2312"/>
          <w:spacing w:val="-1"/>
          <w:sz w:val="24"/>
          <w:szCs w:val="24"/>
        </w:rPr>
        <w:t>项目水土保</w:t>
      </w:r>
      <w:r>
        <w:rPr>
          <w:rFonts w:hint="eastAsia" w:ascii="仿宋_GB2312" w:hAnsi="仿宋_GB2312" w:eastAsia="仿宋_GB2312" w:cs="仿宋_GB2312"/>
          <w:sz w:val="24"/>
          <w:szCs w:val="24"/>
        </w:rPr>
        <w:t xml:space="preserve"> 持方案报告书》（送审稿</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z w:val="24"/>
          <w:szCs w:val="24"/>
        </w:rPr>
        <w:t>201</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 xml:space="preserve"> 年 </w:t>
      </w: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 xml:space="preserve"> 月</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衡阳市水利局对该水土保持方案报告书的送 审稿进行了评审</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形成了专家意见组评审意见</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z w:val="24"/>
          <w:szCs w:val="24"/>
        </w:rPr>
        <w:t>根据专家组评审意见</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方案编制单位经 与主体工程设计单位</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z w:val="24"/>
          <w:szCs w:val="24"/>
        </w:rPr>
        <w:t>项目建设单位进一步进行衔接</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对报告进行了修改和完善</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并形成了《</w:t>
      </w:r>
      <w:r>
        <w:rPr>
          <w:rFonts w:hint="eastAsia" w:ascii="仿宋_GB2312" w:hAnsi="仿宋_GB2312" w:eastAsia="仿宋_GB2312" w:cs="仿宋_GB2312"/>
          <w:sz w:val="24"/>
          <w:szCs w:val="24"/>
          <w:lang w:eastAsia="zh-CN"/>
        </w:rPr>
        <w:t>酃湖大道新建工程</w:t>
      </w:r>
      <w:r>
        <w:rPr>
          <w:rFonts w:hint="eastAsia" w:ascii="仿宋_GB2312" w:hAnsi="仿宋_GB2312" w:eastAsia="仿宋_GB2312" w:cs="仿宋_GB2312"/>
          <w:sz w:val="24"/>
          <w:szCs w:val="24"/>
        </w:rPr>
        <w:t>水土保持方案报告书》（报批稿</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z w:val="24"/>
          <w:szCs w:val="24"/>
        </w:rPr>
        <w:t>201</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1"/>
          <w:sz w:val="24"/>
          <w:szCs w:val="24"/>
          <w:lang w:val="en-US" w:eastAsia="zh-CN"/>
        </w:rPr>
        <w:t>8</w:t>
      </w:r>
      <w:r>
        <w:rPr>
          <w:rFonts w:hint="eastAsia" w:ascii="仿宋_GB2312" w:hAnsi="仿宋_GB2312" w:eastAsia="仿宋_GB2312" w:cs="仿宋_GB2312"/>
          <w:sz w:val="24"/>
          <w:szCs w:val="24"/>
        </w:rPr>
        <w:t xml:space="preserve">月 </w:t>
      </w:r>
      <w:r>
        <w:rPr>
          <w:rFonts w:hint="eastAsia" w:ascii="仿宋_GB2312" w:hAnsi="仿宋_GB2312" w:eastAsia="仿宋_GB2312" w:cs="仿宋_GB2312"/>
          <w:sz w:val="24"/>
          <w:szCs w:val="24"/>
          <w:lang w:val="en-US" w:eastAsia="zh-CN"/>
        </w:rPr>
        <w:t>20</w:t>
      </w:r>
      <w:r>
        <w:rPr>
          <w:rFonts w:hint="eastAsia" w:ascii="仿宋_GB2312" w:hAnsi="仿宋_GB2312" w:eastAsia="仿宋_GB2312" w:cs="仿宋_GB2312"/>
          <w:sz w:val="24"/>
          <w:szCs w:val="24"/>
        </w:rPr>
        <w:t xml:space="preserve"> 日</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z w:val="24"/>
          <w:szCs w:val="24"/>
        </w:rPr>
        <w:t>衡阳市水利局对本项目水土保持方案进行了批复</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 xml:space="preserve">并出 </w:t>
      </w:r>
      <w:r>
        <w:rPr>
          <w:rFonts w:hint="eastAsia" w:ascii="仿宋_GB2312" w:hAnsi="仿宋_GB2312" w:eastAsia="仿宋_GB2312" w:cs="仿宋_GB2312"/>
          <w:spacing w:val="-3"/>
          <w:sz w:val="24"/>
          <w:szCs w:val="24"/>
        </w:rPr>
        <w:t>具了</w:t>
      </w:r>
      <w:r>
        <w:rPr>
          <w:rFonts w:hint="eastAsia" w:ascii="仿宋_GB2312" w:hAnsi="仿宋_GB2312" w:eastAsia="仿宋_GB2312" w:cs="仿宋_GB2312"/>
          <w:spacing w:val="-2"/>
          <w:sz w:val="24"/>
          <w:szCs w:val="24"/>
        </w:rPr>
        <w:t>批文《</w:t>
      </w:r>
      <w:r>
        <w:rPr>
          <w:rFonts w:hint="eastAsia" w:ascii="仿宋_GB2312" w:hAnsi="仿宋_GB2312" w:eastAsia="仿宋_GB2312" w:cs="仿宋_GB2312"/>
          <w:spacing w:val="-2"/>
          <w:sz w:val="24"/>
          <w:szCs w:val="24"/>
          <w:lang w:eastAsia="zh-CN"/>
        </w:rPr>
        <w:t>酃湖大道新建工程水土保持</w:t>
      </w:r>
      <w:r>
        <w:rPr>
          <w:rFonts w:hint="eastAsia" w:ascii="仿宋_GB2312" w:hAnsi="仿宋_GB2312" w:eastAsia="仿宋_GB2312" w:cs="仿宋_GB2312"/>
          <w:spacing w:val="-2"/>
          <w:sz w:val="24"/>
          <w:szCs w:val="24"/>
        </w:rPr>
        <w:t>项目水土保持方案</w:t>
      </w:r>
      <w:r>
        <w:rPr>
          <w:rFonts w:hint="eastAsia" w:ascii="仿宋_GB2312" w:hAnsi="仿宋_GB2312" w:eastAsia="仿宋_GB2312" w:cs="仿宋_GB2312"/>
          <w:sz w:val="24"/>
          <w:szCs w:val="24"/>
        </w:rPr>
        <w:t>的批复》（衡水许〔2018〕14 号</w:t>
      </w:r>
      <w:r>
        <w:rPr>
          <w:rFonts w:hint="eastAsia" w:ascii="仿宋_GB2312" w:hAnsi="仿宋_GB2312" w:eastAsia="仿宋_GB2312" w:cs="仿宋_GB2312"/>
          <w:spacing w:val="-37"/>
          <w:sz w:val="24"/>
          <w:szCs w:val="24"/>
        </w:rPr>
        <w:t>），</w:t>
      </w:r>
      <w:r>
        <w:rPr>
          <w:rFonts w:hint="eastAsia" w:ascii="仿宋_GB2312" w:hAnsi="仿宋_GB2312" w:eastAsia="仿宋_GB2312" w:cs="仿宋_GB2312"/>
          <w:sz w:val="24"/>
          <w:szCs w:val="24"/>
        </w:rPr>
        <w:t xml:space="preserve">方案批复的水土保持责任范围为 </w:t>
      </w:r>
      <w:r>
        <w:rPr>
          <w:rFonts w:hint="eastAsia" w:ascii="仿宋_GB2312" w:hAnsi="仿宋_GB2312" w:eastAsia="仿宋_GB2312" w:cs="仿宋_GB2312"/>
          <w:sz w:val="24"/>
          <w:szCs w:val="24"/>
          <w:lang w:val="en-US" w:eastAsia="zh-CN"/>
        </w:rPr>
        <w:t>4.24</w:t>
      </w:r>
      <w:r>
        <w:rPr>
          <w:rFonts w:hint="eastAsia" w:ascii="仿宋_GB2312" w:hAnsi="仿宋_GB2312" w:eastAsia="仿宋_GB2312" w:cs="仿宋_GB2312"/>
          <w:sz w:val="24"/>
          <w:szCs w:val="24"/>
        </w:rPr>
        <w:t>hm</w:t>
      </w:r>
      <w:r>
        <w:rPr>
          <w:rFonts w:hint="eastAsia" w:ascii="仿宋_GB2312" w:hAnsi="仿宋_GB2312" w:eastAsia="仿宋_GB2312" w:cs="仿宋_GB2312"/>
          <w:position w:val="10"/>
          <w:sz w:val="24"/>
          <w:szCs w:val="24"/>
        </w:rPr>
        <w:t xml:space="preserve">2 </w:t>
      </w:r>
      <w:r>
        <w:rPr>
          <w:rFonts w:hint="eastAsia" w:ascii="仿宋_GB2312" w:hAnsi="仿宋_GB2312" w:eastAsia="仿宋_GB2312" w:cs="仿宋_GB2312"/>
          <w:spacing w:val="-37"/>
          <w:sz w:val="24"/>
          <w:szCs w:val="24"/>
        </w:rPr>
        <w:t>，</w:t>
      </w:r>
      <w:r>
        <w:rPr>
          <w:rFonts w:hint="eastAsia" w:ascii="仿宋_GB2312" w:hAnsi="仿宋_GB2312" w:eastAsia="仿宋_GB2312" w:cs="仿宋_GB2312"/>
          <w:sz w:val="24"/>
          <w:szCs w:val="24"/>
        </w:rPr>
        <w:t>其中</w:t>
      </w:r>
      <w:r>
        <w:rPr>
          <w:rFonts w:hint="eastAsia" w:ascii="仿宋_GB2312" w:hAnsi="仿宋_GB2312" w:eastAsia="仿宋_GB2312" w:cs="仿宋_GB2312"/>
          <w:spacing w:val="-37"/>
          <w:sz w:val="24"/>
          <w:szCs w:val="24"/>
        </w:rPr>
        <w:t>，</w:t>
      </w:r>
      <w:r>
        <w:rPr>
          <w:rFonts w:hint="eastAsia" w:ascii="仿宋_GB2312" w:hAnsi="仿宋_GB2312" w:eastAsia="仿宋_GB2312" w:cs="仿宋_GB2312"/>
          <w:sz w:val="24"/>
          <w:szCs w:val="24"/>
        </w:rPr>
        <w:t xml:space="preserve">项目建设区 </w:t>
      </w:r>
      <w:r>
        <w:rPr>
          <w:rFonts w:hint="eastAsia" w:ascii="仿宋_GB2312" w:hAnsi="仿宋_GB2312" w:eastAsia="仿宋_GB2312" w:cs="仿宋_GB2312"/>
          <w:sz w:val="24"/>
          <w:szCs w:val="24"/>
          <w:lang w:val="en-US" w:eastAsia="zh-CN"/>
        </w:rPr>
        <w:t>3.71</w:t>
      </w:r>
      <w:r>
        <w:rPr>
          <w:rFonts w:hint="eastAsia" w:ascii="仿宋_GB2312" w:hAnsi="仿宋_GB2312" w:eastAsia="仿宋_GB2312" w:cs="仿宋_GB2312"/>
          <w:sz w:val="24"/>
          <w:szCs w:val="24"/>
        </w:rPr>
        <w:t>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107"/>
          <w:sz w:val="24"/>
          <w:szCs w:val="24"/>
        </w:rPr>
        <w:t>，</w:t>
      </w:r>
      <w:r>
        <w:rPr>
          <w:rFonts w:hint="eastAsia" w:ascii="仿宋_GB2312" w:hAnsi="仿宋_GB2312" w:eastAsia="仿宋_GB2312" w:cs="仿宋_GB2312"/>
          <w:sz w:val="24"/>
          <w:szCs w:val="24"/>
        </w:rPr>
        <w:t>直接影响区 0.</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3hm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107"/>
          <w:sz w:val="24"/>
          <w:szCs w:val="24"/>
        </w:rPr>
        <w:t>。</w:t>
      </w:r>
      <w:r>
        <w:rPr>
          <w:rFonts w:hint="eastAsia" w:ascii="仿宋_GB2312" w:hAnsi="仿宋_GB2312" w:eastAsia="仿宋_GB2312" w:cs="仿宋_GB2312"/>
          <w:sz w:val="24"/>
          <w:szCs w:val="24"/>
        </w:rPr>
        <w:t>方案报告书在结合主体工程设计中已有的水土保持工程基础上</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新增部分水土保持措施，主要包括：</w:t>
      </w:r>
      <w:r>
        <w:rPr>
          <w:rFonts w:hint="eastAsia" w:ascii="仿宋_GB2312" w:hAnsi="仿宋_GB2312" w:eastAsia="仿宋_GB2312" w:cs="仿宋_GB2312"/>
          <w:spacing w:val="-113"/>
          <w:sz w:val="24"/>
          <w:szCs w:val="24"/>
        </w:rPr>
        <w:t xml:space="preserve"> </w:t>
      </w:r>
      <w:r>
        <w:rPr>
          <w:rFonts w:hint="eastAsia" w:ascii="仿宋_GB2312" w:hAnsi="仿宋_GB2312" w:eastAsia="仿宋_GB2312" w:cs="仿宋_GB2312"/>
          <w:sz w:val="24"/>
          <w:szCs w:val="24"/>
        </w:rPr>
        <w:t>1 ）主体工程区：主要是做好施工过程中的拦挡</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排水</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沉沙</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覆盖等防护措施</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施工准备期对场平范围内可用表土</w:t>
      </w:r>
    </w:p>
    <w:p>
      <w:pPr>
        <w:spacing w:before="142" w:line="220" w:lineRule="auto"/>
        <w:ind w:firstLine="427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 xml:space="preserve">       </w:t>
      </w:r>
    </w:p>
    <w:p>
      <w:pPr>
        <w:rPr>
          <w:rFonts w:hint="eastAsia" w:ascii="仿宋_GB2312" w:hAnsi="仿宋_GB2312" w:eastAsia="仿宋_GB2312" w:cs="仿宋_GB2312"/>
          <w:sz w:val="24"/>
          <w:szCs w:val="24"/>
        </w:rPr>
        <w:sectPr>
          <w:headerReference r:id="rId19" w:type="default"/>
          <w:pgSz w:w="11905" w:h="16840"/>
          <w:pgMar w:top="1235" w:right="1339" w:bottom="400" w:left="1388" w:header="877" w:footer="0" w:gutter="0"/>
          <w:cols w:space="720" w:num="1"/>
        </w:sectPr>
      </w:pPr>
    </w:p>
    <w:p>
      <w:pPr>
        <w:spacing w:before="220" w:line="354" w:lineRule="auto"/>
        <w:ind w:left="35" w:firstLine="3"/>
        <w:rPr>
          <w:rFonts w:hint="eastAsia" w:ascii="仿宋_GB2312" w:hAnsi="仿宋_GB2312" w:eastAsia="仿宋_GB2312" w:cs="仿宋_GB2312"/>
          <w:sz w:val="24"/>
          <w:szCs w:val="24"/>
        </w:rPr>
      </w:pPr>
      <w:bookmarkStart w:id="68" w:name="_bookmark10"/>
      <w:bookmarkEnd w:id="68"/>
      <w:bookmarkStart w:id="69" w:name="_bookmark11"/>
      <w:bookmarkEnd w:id="69"/>
      <w:r>
        <w:rPr>
          <w:rFonts w:hint="eastAsia" w:ascii="仿宋_GB2312" w:hAnsi="仿宋_GB2312" w:eastAsia="仿宋_GB2312" w:cs="仿宋_GB2312"/>
          <w:sz w:val="24"/>
          <w:szCs w:val="24"/>
        </w:rPr>
        <w:t>进行剥离</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并将表土集中堆放至临时堆土区统一进行防护</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后期用于本项目绿化区域表 土回填</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沿挖填零线布设临时排水沉沙措施</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对场平产生的边坡做好临时覆盖措施</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项 目区出口设洗车平台</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基建期区内按永临结合布设排水措施</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对基础及管线开挖</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主要 是针对其分区分段施工</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工期较短的特点</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加强雨季回填土方的临时覆盖</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对基础及管 沟周边采取临时拦挡措施</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植被恢复期回填表土</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对场区园林绿化区域进行绿化</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对边 坡进行绿化防护措施</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2</w:t>
      </w:r>
      <w:r>
        <w:rPr>
          <w:rFonts w:hint="eastAsia" w:ascii="仿宋_GB2312" w:hAnsi="仿宋_GB2312" w:eastAsia="仿宋_GB2312" w:cs="仿宋_GB2312"/>
          <w:spacing w:val="-25"/>
          <w:sz w:val="24"/>
          <w:szCs w:val="24"/>
        </w:rPr>
        <w:t>）</w:t>
      </w:r>
      <w:r>
        <w:rPr>
          <w:rFonts w:hint="eastAsia" w:ascii="仿宋_GB2312" w:hAnsi="仿宋_GB2312" w:eastAsia="仿宋_GB2312" w:cs="仿宋_GB2312"/>
          <w:sz w:val="24"/>
          <w:szCs w:val="24"/>
        </w:rPr>
        <w:t>施工临建区</w:t>
      </w:r>
      <w:r>
        <w:rPr>
          <w:rFonts w:hint="eastAsia" w:ascii="仿宋_GB2312" w:hAnsi="仿宋_GB2312" w:eastAsia="仿宋_GB2312" w:cs="仿宋_GB2312"/>
          <w:spacing w:val="-2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施工准备期主要是做好施工过程中的临时排水</w:t>
      </w:r>
      <w:r>
        <w:rPr>
          <w:rFonts w:hint="eastAsia" w:ascii="仿宋_GB2312" w:hAnsi="仿宋_GB2312" w:eastAsia="仿宋_GB2312" w:cs="仿宋_GB2312"/>
          <w:spacing w:val="-25"/>
          <w:sz w:val="24"/>
          <w:szCs w:val="24"/>
        </w:rPr>
        <w:t>、</w:t>
      </w:r>
      <w:r>
        <w:rPr>
          <w:rFonts w:hint="eastAsia" w:ascii="仿宋_GB2312" w:hAnsi="仿宋_GB2312" w:eastAsia="仿宋_GB2312" w:cs="仿宋_GB2312"/>
          <w:sz w:val="24"/>
          <w:szCs w:val="24"/>
        </w:rPr>
        <w:t xml:space="preserve"> 沉沙</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压盖等防护措施，施工结束后主体设计进行硬化。</w:t>
      </w:r>
      <w:r>
        <w:rPr>
          <w:rFonts w:hint="eastAsia" w:ascii="仿宋_GB2312" w:hAnsi="仿宋_GB2312" w:eastAsia="仿宋_GB2312" w:cs="仿宋_GB2312"/>
          <w:spacing w:val="-85"/>
          <w:sz w:val="24"/>
          <w:szCs w:val="24"/>
        </w:rPr>
        <w:t xml:space="preserve"> </w:t>
      </w:r>
      <w:r>
        <w:rPr>
          <w:rFonts w:hint="eastAsia" w:ascii="仿宋_GB2312" w:hAnsi="仿宋_GB2312" w:eastAsia="仿宋_GB2312" w:cs="仿宋_GB2312"/>
          <w:sz w:val="24"/>
          <w:szCs w:val="24"/>
        </w:rPr>
        <w:t>3）临时堆土区：施工准备期 主要是做好施工过程中的临时拦挡</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排水</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沉沙</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覆盖等防护措施</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施工结束后主体设 计进行硬化</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pacing w:val="-53"/>
          <w:sz w:val="24"/>
          <w:szCs w:val="24"/>
        </w:rPr>
        <w:t xml:space="preserve"> </w:t>
      </w:r>
      <w:r>
        <w:rPr>
          <w:rFonts w:hint="eastAsia" w:ascii="仿宋_GB2312" w:hAnsi="仿宋_GB2312" w:eastAsia="仿宋_GB2312" w:cs="仿宋_GB2312"/>
          <w:sz w:val="24"/>
          <w:szCs w:val="24"/>
        </w:rPr>
        <w:t>4）进场道路区：施工准备期主要是做好表土剥离措施，临时排水及沉沙 措施</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植被恢复期对绿化区域土地平整</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表土回填及土路肩绿化措施</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z w:val="24"/>
          <w:szCs w:val="24"/>
        </w:rPr>
        <w:t>方案设计水土保 持总投资</w:t>
      </w:r>
      <w:r>
        <w:rPr>
          <w:rFonts w:hint="eastAsia" w:ascii="仿宋_GB2312" w:hAnsi="仿宋_GB2312" w:eastAsia="仿宋_GB2312" w:cs="仿宋_GB2312"/>
          <w:spacing w:val="-1"/>
          <w:sz w:val="24"/>
          <w:szCs w:val="24"/>
          <w:lang w:val="en-US" w:eastAsia="zh-CN"/>
        </w:rPr>
        <w:t>2608.46</w:t>
      </w:r>
      <w:r>
        <w:rPr>
          <w:rFonts w:hint="eastAsia" w:ascii="仿宋_GB2312" w:hAnsi="仿宋_GB2312" w:eastAsia="仿宋_GB2312" w:cs="仿宋_GB2312"/>
          <w:sz w:val="24"/>
          <w:szCs w:val="24"/>
        </w:rPr>
        <w:t>万元</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z w:val="24"/>
          <w:szCs w:val="24"/>
        </w:rPr>
        <w:t>其中</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z w:val="24"/>
          <w:szCs w:val="24"/>
        </w:rPr>
        <w:t xml:space="preserve">主体设计中已列水土保持投资 </w:t>
      </w:r>
      <w:r>
        <w:rPr>
          <w:rFonts w:hint="eastAsia" w:ascii="仿宋_GB2312" w:hAnsi="仿宋_GB2312" w:eastAsia="仿宋_GB2312" w:cs="仿宋_GB2312"/>
          <w:sz w:val="24"/>
          <w:szCs w:val="24"/>
          <w:lang w:val="en-US" w:eastAsia="zh-CN"/>
        </w:rPr>
        <w:t>434.88</w:t>
      </w:r>
      <w:r>
        <w:rPr>
          <w:rFonts w:hint="eastAsia" w:ascii="仿宋_GB2312" w:hAnsi="仿宋_GB2312" w:eastAsia="仿宋_GB2312" w:cs="仿宋_GB2312"/>
          <w:sz w:val="24"/>
          <w:szCs w:val="24"/>
        </w:rPr>
        <w:t xml:space="preserve"> 万元</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z w:val="24"/>
          <w:szCs w:val="24"/>
        </w:rPr>
        <w:t xml:space="preserve">其中工程措施 </w:t>
      </w:r>
      <w:r>
        <w:rPr>
          <w:rFonts w:hint="eastAsia" w:ascii="仿宋_GB2312" w:hAnsi="仿宋_GB2312" w:eastAsia="仿宋_GB2312" w:cs="仿宋_GB2312"/>
          <w:sz w:val="24"/>
          <w:szCs w:val="24"/>
          <w:lang w:val="en-US" w:eastAsia="zh-CN"/>
        </w:rPr>
        <w:t>78.28</w:t>
      </w:r>
      <w:r>
        <w:rPr>
          <w:rFonts w:hint="eastAsia" w:ascii="仿宋_GB2312" w:hAnsi="仿宋_GB2312" w:eastAsia="仿宋_GB2312" w:cs="仿宋_GB2312"/>
          <w:sz w:val="24"/>
          <w:szCs w:val="24"/>
        </w:rPr>
        <w:t xml:space="preserve"> 万元</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z w:val="24"/>
          <w:szCs w:val="24"/>
        </w:rPr>
        <w:t xml:space="preserve">植物措施 </w:t>
      </w:r>
      <w:r>
        <w:rPr>
          <w:rFonts w:hint="eastAsia" w:ascii="仿宋_GB2312" w:hAnsi="仿宋_GB2312" w:eastAsia="仿宋_GB2312" w:cs="仿宋_GB2312"/>
          <w:sz w:val="24"/>
          <w:szCs w:val="24"/>
          <w:lang w:val="en-US" w:eastAsia="zh-CN"/>
        </w:rPr>
        <w:t>20.82</w:t>
      </w:r>
      <w:r>
        <w:rPr>
          <w:rFonts w:hint="eastAsia" w:ascii="仿宋_GB2312" w:hAnsi="仿宋_GB2312" w:eastAsia="仿宋_GB2312" w:cs="仿宋_GB2312"/>
          <w:sz w:val="24"/>
          <w:szCs w:val="24"/>
        </w:rPr>
        <w:t xml:space="preserve"> 万元</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z w:val="24"/>
          <w:szCs w:val="24"/>
        </w:rPr>
        <w:t>临时工程措施</w:t>
      </w:r>
      <w:r>
        <w:rPr>
          <w:rFonts w:hint="eastAsia" w:ascii="仿宋_GB2312" w:hAnsi="仿宋_GB2312" w:eastAsia="仿宋_GB2312" w:cs="仿宋_GB2312"/>
          <w:spacing w:val="-1"/>
          <w:sz w:val="24"/>
          <w:szCs w:val="24"/>
          <w:lang w:val="en-US" w:eastAsia="zh-CN"/>
        </w:rPr>
        <w:t>33.13</w:t>
      </w:r>
      <w:r>
        <w:rPr>
          <w:rFonts w:hint="eastAsia" w:ascii="仿宋_GB2312" w:hAnsi="仿宋_GB2312" w:eastAsia="仿宋_GB2312" w:cs="仿宋_GB2312"/>
          <w:spacing w:val="-1"/>
          <w:sz w:val="24"/>
          <w:szCs w:val="24"/>
        </w:rPr>
        <w:t>万元</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
          <w:sz w:val="24"/>
          <w:szCs w:val="24"/>
        </w:rPr>
        <w:t>独立费用</w:t>
      </w:r>
      <w:r>
        <w:rPr>
          <w:rFonts w:hint="eastAsia" w:ascii="仿宋_GB2312" w:hAnsi="仿宋_GB2312" w:eastAsia="仿宋_GB2312" w:cs="仿宋_GB2312"/>
          <w:spacing w:val="-15"/>
          <w:sz w:val="24"/>
          <w:szCs w:val="24"/>
          <w:lang w:val="en-US" w:eastAsia="zh-CN"/>
        </w:rPr>
        <w:t>13.18</w:t>
      </w:r>
      <w:r>
        <w:rPr>
          <w:rFonts w:hint="eastAsia" w:ascii="仿宋_GB2312" w:hAnsi="仿宋_GB2312" w:eastAsia="仿宋_GB2312" w:cs="仿宋_GB2312"/>
          <w:spacing w:val="-8"/>
          <w:sz w:val="24"/>
          <w:szCs w:val="24"/>
        </w:rPr>
        <w:t xml:space="preserve"> </w:t>
      </w:r>
      <w:r>
        <w:rPr>
          <w:rFonts w:hint="eastAsia" w:ascii="仿宋_GB2312" w:hAnsi="仿宋_GB2312" w:eastAsia="仿宋_GB2312" w:cs="仿宋_GB2312"/>
          <w:spacing w:val="-1"/>
          <w:sz w:val="24"/>
          <w:szCs w:val="24"/>
        </w:rPr>
        <w:t>万</w:t>
      </w:r>
      <w:r>
        <w:rPr>
          <w:rFonts w:hint="eastAsia" w:ascii="仿宋_GB2312" w:hAnsi="仿宋_GB2312" w:eastAsia="仿宋_GB2312" w:cs="仿宋_GB2312"/>
          <w:sz w:val="24"/>
          <w:szCs w:val="24"/>
        </w:rPr>
        <w:t>元(包含水土保持监理费</w:t>
      </w:r>
      <w:r>
        <w:rPr>
          <w:rFonts w:hint="eastAsia" w:ascii="仿宋_GB2312" w:hAnsi="仿宋_GB2312" w:eastAsia="仿宋_GB2312" w:cs="仿宋_GB2312"/>
          <w:sz w:val="24"/>
          <w:szCs w:val="24"/>
          <w:lang w:val="en-US" w:eastAsia="zh-CN"/>
        </w:rPr>
        <w:t>3.3</w:t>
      </w:r>
      <w:r>
        <w:rPr>
          <w:rFonts w:hint="eastAsia" w:ascii="仿宋_GB2312" w:hAnsi="仿宋_GB2312" w:eastAsia="仿宋_GB2312" w:cs="仿宋_GB2312"/>
          <w:sz w:val="24"/>
          <w:szCs w:val="24"/>
        </w:rPr>
        <w:t>万元</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水土保持监测费</w:t>
      </w:r>
      <w:r>
        <w:rPr>
          <w:rFonts w:hint="eastAsia" w:ascii="仿宋_GB2312" w:hAnsi="仿宋_GB2312" w:eastAsia="仿宋_GB2312" w:cs="仿宋_GB2312"/>
          <w:spacing w:val="-15"/>
          <w:sz w:val="24"/>
          <w:szCs w:val="24"/>
        </w:rPr>
        <w:t xml:space="preserve"> </w:t>
      </w:r>
      <w:r>
        <w:rPr>
          <w:rFonts w:hint="eastAsia" w:ascii="仿宋_GB2312" w:hAnsi="仿宋_GB2312" w:eastAsia="仿宋_GB2312" w:cs="仿宋_GB2312"/>
          <w:sz w:val="24"/>
          <w:szCs w:val="24"/>
          <w:lang w:val="en-US" w:eastAsia="zh-CN"/>
        </w:rPr>
        <w:t>2.08</w:t>
      </w:r>
      <w:r>
        <w:rPr>
          <w:rFonts w:hint="eastAsia" w:ascii="仿宋_GB2312" w:hAnsi="仿宋_GB2312" w:eastAsia="仿宋_GB2312" w:cs="仿宋_GB2312"/>
          <w:sz w:val="24"/>
          <w:szCs w:val="24"/>
        </w:rPr>
        <w:t xml:space="preserve"> 万元</w:t>
      </w:r>
      <w:r>
        <w:rPr>
          <w:rFonts w:hint="eastAsia" w:ascii="仿宋_GB2312" w:hAnsi="仿宋_GB2312" w:eastAsia="仿宋_GB2312" w:cs="仿宋_GB2312"/>
          <w:spacing w:val="-35"/>
          <w:sz w:val="24"/>
          <w:szCs w:val="24"/>
        </w:rPr>
        <w:t>）、</w:t>
      </w:r>
      <w:r>
        <w:rPr>
          <w:rFonts w:hint="eastAsia" w:ascii="仿宋_GB2312" w:hAnsi="仿宋_GB2312" w:eastAsia="仿宋_GB2312" w:cs="仿宋_GB2312"/>
          <w:sz w:val="24"/>
          <w:szCs w:val="24"/>
        </w:rPr>
        <w:t>基本预备费</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lang w:val="en-US" w:eastAsia="zh-CN"/>
        </w:rPr>
        <w:t>13.18</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万元</w:t>
      </w:r>
      <w:r>
        <w:rPr>
          <w:rFonts w:hint="eastAsia" w:ascii="仿宋_GB2312" w:hAnsi="仿宋_GB2312" w:eastAsia="仿宋_GB2312" w:cs="仿宋_GB2312"/>
          <w:spacing w:val="-35"/>
          <w:sz w:val="24"/>
          <w:szCs w:val="24"/>
        </w:rPr>
        <w:t>，</w:t>
      </w:r>
      <w:r>
        <w:rPr>
          <w:rFonts w:hint="eastAsia" w:ascii="仿宋_GB2312" w:hAnsi="仿宋_GB2312" w:eastAsia="仿宋_GB2312" w:cs="仿宋_GB2312"/>
          <w:sz w:val="24"/>
          <w:szCs w:val="24"/>
        </w:rPr>
        <w:t>水土保持补偿费</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lang w:val="en-US" w:eastAsia="zh-CN"/>
        </w:rPr>
        <w:t>5.57</w:t>
      </w:r>
      <w:r>
        <w:rPr>
          <w:rFonts w:hint="eastAsia" w:ascii="仿宋_GB2312" w:hAnsi="仿宋_GB2312" w:eastAsia="仿宋_GB2312" w:cs="仿宋_GB2312"/>
          <w:sz w:val="24"/>
          <w:szCs w:val="24"/>
        </w:rPr>
        <w:t xml:space="preserve"> 万元)</w:t>
      </w:r>
      <w:r>
        <w:rPr>
          <w:rFonts w:hint="eastAsia" w:ascii="仿宋_GB2312" w:hAnsi="仿宋_GB2312" w:eastAsia="仿宋_GB2312" w:cs="仿宋_GB2312"/>
          <w:spacing w:val="-35"/>
          <w:sz w:val="24"/>
          <w:szCs w:val="24"/>
        </w:rPr>
        <w:t>。</w:t>
      </w:r>
    </w:p>
    <w:p>
      <w:pPr>
        <w:spacing w:before="37" w:line="228" w:lineRule="auto"/>
        <w:ind w:firstLine="190"/>
        <w:outlineLvl w:val="0"/>
        <w:rPr>
          <w:rFonts w:ascii="黑体" w:hAnsi="黑体" w:eastAsia="黑体" w:cs="黑体"/>
          <w:sz w:val="27"/>
          <w:szCs w:val="27"/>
        </w:rPr>
      </w:pPr>
      <w:r>
        <w:rPr>
          <w:rFonts w:ascii="Times New Roman" w:hAnsi="Times New Roman" w:eastAsia="Times New Roman" w:cs="Times New Roman"/>
          <w:b/>
          <w:bCs/>
          <w:spacing w:val="5"/>
          <w:sz w:val="27"/>
          <w:szCs w:val="27"/>
        </w:rPr>
        <w:t>2</w:t>
      </w:r>
      <w:r>
        <w:rPr>
          <w:rFonts w:ascii="Times New Roman" w:hAnsi="Times New Roman" w:eastAsia="Times New Roman" w:cs="Times New Roman"/>
          <w:b/>
          <w:bCs/>
          <w:spacing w:val="3"/>
          <w:sz w:val="27"/>
          <w:szCs w:val="27"/>
        </w:rPr>
        <w:t>.</w:t>
      </w:r>
      <w:r>
        <w:rPr>
          <w:rFonts w:ascii="Times New Roman" w:hAnsi="Times New Roman" w:eastAsia="Times New Roman" w:cs="Times New Roman"/>
          <w:b/>
          <w:bCs/>
          <w:spacing w:val="5"/>
          <w:sz w:val="27"/>
          <w:szCs w:val="27"/>
        </w:rPr>
        <w:t>3</w:t>
      </w:r>
      <w:r>
        <w:rPr>
          <w:rFonts w:ascii="Times New Roman" w:hAnsi="Times New Roman" w:eastAsia="Times New Roman" w:cs="Times New Roman"/>
          <w:spacing w:val="3"/>
          <w:sz w:val="27"/>
          <w:szCs w:val="27"/>
        </w:rPr>
        <w:t xml:space="preserve">     </w:t>
      </w:r>
      <w:r>
        <w:rPr>
          <w:rFonts w:ascii="黑体" w:hAnsi="黑体" w:eastAsia="黑体" w:cs="黑体"/>
          <w:spacing w:val="8"/>
          <w:sz w:val="27"/>
          <w:szCs w:val="27"/>
          <w14:textOutline w14:w="3556" w14:cap="flat" w14:cmpd="sng">
            <w14:solidFill>
              <w14:srgbClr w14:val="000000"/>
            </w14:solidFill>
            <w14:prstDash w14:val="solid"/>
            <w14:miter w14:val="0"/>
          </w14:textOutline>
        </w:rPr>
        <w:t>水土保持方案变更</w:t>
      </w:r>
    </w:p>
    <w:p>
      <w:pPr>
        <w:spacing w:before="207" w:line="354" w:lineRule="auto"/>
        <w:ind w:left="38" w:right="75"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水土保持方案的设计为可行性研究阶段</w:t>
      </w:r>
      <w:r>
        <w:rPr>
          <w:rFonts w:hint="eastAsia" w:ascii="仿宋_GB2312" w:hAnsi="仿宋_GB2312" w:eastAsia="仿宋_GB2312" w:cs="仿宋_GB2312"/>
          <w:spacing w:val="-5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方案中的设计为本工程如何防治在施工过 程中产生的水土流失提供了防治措施方向及指导作用</w:t>
      </w:r>
      <w:r>
        <w:rPr>
          <w:rFonts w:hint="eastAsia" w:ascii="仿宋_GB2312" w:hAnsi="仿宋_GB2312" w:eastAsia="仿宋_GB2312" w:cs="仿宋_GB2312"/>
          <w:spacing w:val="-5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工程施工则是根据后续设计及工 程实际情况采取具体的防治措施</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z w:val="24"/>
          <w:szCs w:val="24"/>
        </w:rPr>
        <w:t>由于设计深度的原因</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方案设计与工程施工两阶段的 水土保持措施工程量势必发生不同程度的变化</w:t>
      </w:r>
      <w:r>
        <w:rPr>
          <w:rFonts w:hint="eastAsia" w:ascii="仿宋_GB2312" w:hAnsi="仿宋_GB2312" w:eastAsia="仿宋_GB2312" w:cs="仿宋_GB2312"/>
          <w:spacing w:val="-55"/>
          <w:sz w:val="24"/>
          <w:szCs w:val="24"/>
        </w:rPr>
        <w:t>。</w:t>
      </w:r>
    </w:p>
    <w:p>
      <w:pPr>
        <w:spacing w:line="217" w:lineRule="auto"/>
        <w:ind w:firstLine="553"/>
        <w:outlineLvl w:val="1"/>
        <w:rPr>
          <w:rFonts w:ascii="仿宋" w:hAnsi="仿宋" w:eastAsia="仿宋" w:cs="仿宋"/>
          <w:sz w:val="24"/>
          <w:szCs w:val="24"/>
        </w:rPr>
      </w:pPr>
      <w:r>
        <w:rPr>
          <w:rFonts w:ascii="Times New Roman" w:hAnsi="Times New Roman" w:eastAsia="Times New Roman" w:cs="Times New Roman"/>
          <w:b/>
          <w:bCs/>
          <w:sz w:val="24"/>
          <w:szCs w:val="24"/>
        </w:rPr>
        <w:t>1</w:t>
      </w:r>
      <w:r>
        <w:rPr>
          <w:rFonts w:ascii="仿宋" w:hAnsi="仿宋" w:eastAsia="仿宋" w:cs="仿宋"/>
          <w:spacing w:val="-45"/>
          <w:sz w:val="24"/>
          <w:szCs w:val="24"/>
          <w14:textOutline w14:w="3048" w14:cap="flat" w14:cmpd="sng">
            <w14:solidFill>
              <w14:srgbClr w14:val="000000"/>
            </w14:solidFill>
            <w14:prstDash w14:val="solid"/>
            <w14:miter w14:val="0"/>
          </w14:textOutline>
        </w:rPr>
        <w:t>、</w:t>
      </w:r>
      <w:r>
        <w:rPr>
          <w:rFonts w:ascii="仿宋" w:hAnsi="仿宋" w:eastAsia="仿宋" w:cs="仿宋"/>
          <w:sz w:val="24"/>
          <w:szCs w:val="24"/>
          <w14:textOutline w14:w="3048" w14:cap="flat" w14:cmpd="sng">
            <w14:solidFill>
              <w14:srgbClr w14:val="000000"/>
            </w14:solidFill>
            <w14:prstDash w14:val="solid"/>
            <w14:miter w14:val="0"/>
          </w14:textOutline>
        </w:rPr>
        <w:t>项目地点及规模变更情况</w:t>
      </w:r>
    </w:p>
    <w:p>
      <w:pPr>
        <w:spacing w:before="183" w:line="355" w:lineRule="auto"/>
        <w:ind w:left="45" w:right="75" w:firstLine="49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10"/>
          <w:sz w:val="24"/>
          <w:szCs w:val="24"/>
        </w:rPr>
        <w:t>）</w:t>
      </w:r>
      <w:r>
        <w:rPr>
          <w:rFonts w:hint="eastAsia" w:ascii="仿宋_GB2312" w:hAnsi="仿宋_GB2312" w:eastAsia="仿宋_GB2312" w:cs="仿宋_GB2312"/>
          <w:sz w:val="24"/>
          <w:szCs w:val="24"/>
        </w:rPr>
        <w:t>主体工程可研阶段选址属于湘资沅中游国家级水土流失重点治理区范围</w:t>
      </w:r>
      <w:r>
        <w:rPr>
          <w:rFonts w:hint="eastAsia" w:ascii="仿宋_GB2312" w:hAnsi="仿宋_GB2312" w:eastAsia="仿宋_GB2312" w:cs="仿宋_GB2312"/>
          <w:spacing w:val="-10"/>
          <w:sz w:val="24"/>
          <w:szCs w:val="24"/>
        </w:rPr>
        <w:t>。</w:t>
      </w:r>
      <w:r>
        <w:rPr>
          <w:rFonts w:hint="eastAsia" w:ascii="仿宋_GB2312" w:hAnsi="仿宋_GB2312" w:eastAsia="仿宋_GB2312" w:cs="仿宋_GB2312"/>
          <w:sz w:val="24"/>
          <w:szCs w:val="24"/>
        </w:rPr>
        <w:t>实际 工程位置与可研阶段一致</w:t>
      </w:r>
      <w:r>
        <w:rPr>
          <w:rFonts w:hint="eastAsia" w:ascii="仿宋_GB2312" w:hAnsi="仿宋_GB2312" w:eastAsia="仿宋_GB2312" w:cs="仿宋_GB2312"/>
          <w:spacing w:val="-31"/>
          <w:sz w:val="24"/>
          <w:szCs w:val="24"/>
        </w:rPr>
        <w:t>，</w:t>
      </w:r>
      <w:r>
        <w:rPr>
          <w:rFonts w:hint="eastAsia" w:ascii="仿宋_GB2312" w:hAnsi="仿宋_GB2312" w:eastAsia="仿宋_GB2312" w:cs="仿宋_GB2312"/>
          <w:sz w:val="24"/>
          <w:szCs w:val="24"/>
        </w:rPr>
        <w:t>不构成重大变更</w:t>
      </w:r>
      <w:r>
        <w:rPr>
          <w:rFonts w:hint="eastAsia" w:ascii="仿宋_GB2312" w:hAnsi="仿宋_GB2312" w:eastAsia="仿宋_GB2312" w:cs="仿宋_GB2312"/>
          <w:spacing w:val="-30"/>
          <w:sz w:val="24"/>
          <w:szCs w:val="24"/>
        </w:rPr>
        <w:t>。</w:t>
      </w:r>
    </w:p>
    <w:p>
      <w:pPr>
        <w:spacing w:before="1" w:line="359" w:lineRule="auto"/>
        <w:ind w:left="38" w:right="77" w:firstLine="478"/>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2</w:t>
      </w:r>
      <w:r>
        <w:rPr>
          <w:rFonts w:hint="eastAsia" w:ascii="仿宋_GB2312" w:hAnsi="仿宋_GB2312" w:eastAsia="仿宋_GB2312" w:cs="仿宋_GB2312"/>
          <w:spacing w:val="9"/>
          <w:sz w:val="24"/>
          <w:szCs w:val="24"/>
        </w:rPr>
        <w:t>）</w:t>
      </w:r>
      <w:r>
        <w:rPr>
          <w:rFonts w:hint="eastAsia" w:ascii="仿宋_GB2312" w:hAnsi="仿宋_GB2312" w:eastAsia="仿宋_GB2312" w:cs="仿宋_GB2312"/>
          <w:spacing w:val="8"/>
          <w:sz w:val="24"/>
          <w:szCs w:val="24"/>
        </w:rPr>
        <w:t>批复的水土保持方案确定的水土流失防治责任范围为</w:t>
      </w:r>
      <w:r>
        <w:rPr>
          <w:rFonts w:hint="eastAsia" w:ascii="仿宋_GB2312" w:hAnsi="仿宋_GB2312" w:eastAsia="仿宋_GB2312" w:cs="仿宋_GB2312"/>
          <w:spacing w:val="5"/>
          <w:sz w:val="24"/>
          <w:szCs w:val="24"/>
          <w:lang w:val="en-US" w:eastAsia="zh-CN"/>
        </w:rPr>
        <w:t>4.24</w:t>
      </w:r>
      <w:r>
        <w:rPr>
          <w:rFonts w:hint="eastAsia" w:ascii="仿宋_GB2312" w:hAnsi="仿宋_GB2312" w:eastAsia="仿宋_GB2312" w:cs="仿宋_GB2312"/>
          <w:spacing w:val="4"/>
          <w:sz w:val="24"/>
          <w:szCs w:val="24"/>
        </w:rPr>
        <w:t>h</w:t>
      </w:r>
      <w:r>
        <w:rPr>
          <w:rFonts w:hint="eastAsia" w:ascii="仿宋_GB2312" w:hAnsi="仿宋_GB2312" w:eastAsia="仿宋_GB2312" w:cs="仿宋_GB2312"/>
          <w:spacing w:val="7"/>
          <w:sz w:val="24"/>
          <w:szCs w:val="24"/>
        </w:rPr>
        <w:t>m</w:t>
      </w:r>
      <w:r>
        <w:rPr>
          <w:rFonts w:hint="eastAsia" w:ascii="仿宋_GB2312" w:hAnsi="仿宋_GB2312" w:eastAsia="仿宋_GB2312" w:cs="仿宋_GB2312"/>
          <w:spacing w:val="3"/>
          <w:position w:val="10"/>
          <w:sz w:val="24"/>
          <w:szCs w:val="24"/>
        </w:rPr>
        <w:t>2</w:t>
      </w:r>
      <w:r>
        <w:rPr>
          <w:rFonts w:hint="eastAsia" w:ascii="仿宋_GB2312" w:hAnsi="仿宋_GB2312" w:eastAsia="仿宋_GB2312" w:cs="仿宋_GB2312"/>
          <w:spacing w:val="8"/>
          <w:sz w:val="24"/>
          <w:szCs w:val="24"/>
        </w:rPr>
        <w:t>项</w:t>
      </w:r>
      <w:r>
        <w:rPr>
          <w:rFonts w:hint="eastAsia" w:ascii="仿宋_GB2312" w:hAnsi="仿宋_GB2312" w:eastAsia="仿宋_GB2312" w:cs="仿宋_GB2312"/>
          <w:spacing w:val="7"/>
          <w:sz w:val="24"/>
          <w:szCs w:val="24"/>
        </w:rPr>
        <w:t>目建设区</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3.71</w:t>
      </w:r>
      <w:r>
        <w:rPr>
          <w:rFonts w:hint="eastAsia" w:ascii="仿宋_GB2312" w:hAnsi="仿宋_GB2312" w:eastAsia="仿宋_GB2312" w:cs="仿宋_GB2312"/>
          <w:sz w:val="24"/>
          <w:szCs w:val="24"/>
        </w:rPr>
        <w:t>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1"/>
          <w:position w:val="10"/>
          <w:sz w:val="24"/>
          <w:szCs w:val="24"/>
        </w:rPr>
        <w:t xml:space="preserve"> </w:t>
      </w:r>
      <w:r>
        <w:rPr>
          <w:rFonts w:hint="eastAsia" w:ascii="仿宋_GB2312" w:hAnsi="仿宋_GB2312" w:eastAsia="仿宋_GB2312" w:cs="仿宋_GB2312"/>
          <w:spacing w:val="-67"/>
          <w:sz w:val="24"/>
          <w:szCs w:val="24"/>
        </w:rPr>
        <w:t>，</w:t>
      </w:r>
      <w:r>
        <w:rPr>
          <w:rFonts w:hint="eastAsia" w:ascii="仿宋_GB2312" w:hAnsi="仿宋_GB2312" w:eastAsia="仿宋_GB2312" w:cs="仿宋_GB2312"/>
          <w:sz w:val="24"/>
          <w:szCs w:val="24"/>
        </w:rPr>
        <w:t>直接影响区</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lang w:val="en-US" w:eastAsia="zh-CN"/>
        </w:rPr>
        <w:t>0.53</w:t>
      </w:r>
      <w:r>
        <w:rPr>
          <w:rFonts w:hint="eastAsia" w:ascii="仿宋_GB2312" w:hAnsi="仿宋_GB2312" w:eastAsia="仿宋_GB2312" w:cs="仿宋_GB2312"/>
          <w:sz w:val="24"/>
          <w:szCs w:val="24"/>
        </w:rPr>
        <w:t>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1"/>
          <w:position w:val="10"/>
          <w:sz w:val="24"/>
          <w:szCs w:val="24"/>
        </w:rPr>
        <w:t xml:space="preserve"> </w:t>
      </w:r>
      <w:r>
        <w:rPr>
          <w:rFonts w:hint="eastAsia" w:ascii="仿宋_GB2312" w:hAnsi="仿宋_GB2312" w:eastAsia="仿宋_GB2312" w:cs="仿宋_GB2312"/>
          <w:spacing w:val="-67"/>
          <w:sz w:val="24"/>
          <w:szCs w:val="24"/>
        </w:rPr>
        <w:t>。</w:t>
      </w:r>
      <w:r>
        <w:rPr>
          <w:rFonts w:hint="eastAsia" w:ascii="仿宋_GB2312" w:hAnsi="仿宋_GB2312" w:eastAsia="仿宋_GB2312" w:cs="仿宋_GB2312"/>
          <w:sz w:val="24"/>
          <w:szCs w:val="24"/>
        </w:rPr>
        <w:t>项目区实际水土流失防治责任范围为</w:t>
      </w:r>
      <w:r>
        <w:rPr>
          <w:rFonts w:hint="eastAsia" w:ascii="仿宋_GB2312" w:hAnsi="仿宋_GB2312" w:eastAsia="仿宋_GB2312" w:cs="仿宋_GB2312"/>
          <w:sz w:val="24"/>
          <w:szCs w:val="24"/>
          <w:lang w:val="en-US" w:eastAsia="zh-CN"/>
        </w:rPr>
        <w:t>4.24</w:t>
      </w:r>
      <w:r>
        <w:rPr>
          <w:rFonts w:hint="eastAsia" w:ascii="仿宋_GB2312" w:hAnsi="仿宋_GB2312" w:eastAsia="仿宋_GB2312" w:cs="仿宋_GB2312"/>
          <w:sz w:val="24"/>
          <w:szCs w:val="24"/>
        </w:rPr>
        <w:t>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z w:val="24"/>
          <w:szCs w:val="24"/>
        </w:rPr>
        <w:t>均为项 目建设区</w:t>
      </w:r>
      <w:r>
        <w:rPr>
          <w:rFonts w:hint="eastAsia" w:ascii="仿宋_GB2312" w:hAnsi="仿宋_GB2312" w:eastAsia="仿宋_GB2312" w:cs="仿宋_GB2312"/>
          <w:spacing w:val="-50"/>
          <w:sz w:val="24"/>
          <w:szCs w:val="24"/>
        </w:rPr>
        <w:t>。</w:t>
      </w:r>
    </w:p>
    <w:p>
      <w:pPr>
        <w:spacing w:before="3" w:line="364" w:lineRule="auto"/>
        <w:ind w:left="39" w:right="11" w:firstLine="482"/>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3</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
          <w:sz w:val="24"/>
          <w:szCs w:val="24"/>
        </w:rPr>
        <w:t>批复的水土保持方</w:t>
      </w:r>
      <w:r>
        <w:rPr>
          <w:rFonts w:hint="eastAsia" w:ascii="仿宋_GB2312" w:hAnsi="仿宋_GB2312" w:eastAsia="仿宋_GB2312" w:cs="仿宋_GB2312"/>
          <w:sz w:val="24"/>
          <w:szCs w:val="24"/>
        </w:rPr>
        <w:t>案确定的工程土石方总量</w:t>
      </w:r>
      <w:r>
        <w:rPr>
          <w:rFonts w:hint="eastAsia" w:ascii="仿宋_GB2312" w:hAnsi="仿宋_GB2312" w:eastAsia="仿宋_GB2312" w:cs="仿宋_GB2312"/>
          <w:sz w:val="24"/>
          <w:szCs w:val="24"/>
          <w:lang w:val="en-US" w:eastAsia="zh-CN"/>
        </w:rPr>
        <w:t>1.08</w:t>
      </w:r>
      <w:r>
        <w:rPr>
          <w:rFonts w:hint="eastAsia" w:ascii="仿宋_GB2312" w:hAnsi="仿宋_GB2312" w:eastAsia="仿宋_GB2312" w:cs="仿宋_GB2312"/>
          <w:sz w:val="24"/>
          <w:szCs w:val="24"/>
        </w:rPr>
        <w:t>万m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其中挖方67.69</w:t>
      </w:r>
      <w:r>
        <w:rPr>
          <w:rFonts w:hint="eastAsia" w:ascii="仿宋_GB2312" w:hAnsi="仿宋_GB2312" w:eastAsia="仿宋_GB2312" w:cs="仿宋_GB2312"/>
          <w:spacing w:val="-3"/>
          <w:sz w:val="24"/>
          <w:szCs w:val="24"/>
        </w:rPr>
        <w:t xml:space="preserve"> </w:t>
      </w:r>
      <w:r>
        <w:rPr>
          <w:rFonts w:hint="eastAsia" w:ascii="仿宋_GB2312" w:hAnsi="仿宋_GB2312" w:eastAsia="仿宋_GB2312" w:cs="仿宋_GB2312"/>
          <w:sz w:val="24"/>
          <w:szCs w:val="24"/>
        </w:rPr>
        <w:t>万m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2"/>
          <w:sz w:val="24"/>
          <w:szCs w:val="24"/>
        </w:rPr>
        <w:t>填方</w:t>
      </w:r>
      <w:r>
        <w:rPr>
          <w:rFonts w:hint="eastAsia" w:ascii="仿宋_GB2312" w:hAnsi="仿宋_GB2312" w:eastAsia="仿宋_GB2312" w:cs="仿宋_GB2312"/>
          <w:spacing w:val="-2"/>
          <w:sz w:val="24"/>
          <w:szCs w:val="24"/>
          <w:lang w:val="en-US" w:eastAsia="zh-CN"/>
        </w:rPr>
        <w:t>3.39</w:t>
      </w:r>
      <w:r>
        <w:rPr>
          <w:rFonts w:hint="eastAsia" w:ascii="仿宋_GB2312" w:hAnsi="仿宋_GB2312" w:eastAsia="仿宋_GB2312" w:cs="仿宋_GB2312"/>
          <w:spacing w:val="-2"/>
          <w:sz w:val="24"/>
          <w:szCs w:val="24"/>
        </w:rPr>
        <w:t>万m</w:t>
      </w:r>
      <w:r>
        <w:rPr>
          <w:rFonts w:hint="eastAsia" w:ascii="仿宋_GB2312" w:hAnsi="仿宋_GB2312" w:eastAsia="仿宋_GB2312" w:cs="仿宋_GB2312"/>
          <w:spacing w:val="-2"/>
          <w:position w:val="10"/>
          <w:sz w:val="24"/>
          <w:szCs w:val="24"/>
        </w:rPr>
        <w:t>3</w:t>
      </w:r>
      <w:r>
        <w:rPr>
          <w:rFonts w:hint="eastAsia" w:ascii="仿宋_GB2312" w:hAnsi="仿宋_GB2312" w:eastAsia="仿宋_GB2312" w:cs="仿宋_GB2312"/>
          <w:spacing w:val="-123"/>
          <w:sz w:val="24"/>
          <w:szCs w:val="24"/>
        </w:rPr>
        <w:t>；</w:t>
      </w:r>
      <w:r>
        <w:rPr>
          <w:rFonts w:hint="eastAsia" w:ascii="仿宋_GB2312" w:hAnsi="仿宋_GB2312" w:eastAsia="仿宋_GB2312" w:cs="仿宋_GB2312"/>
          <w:spacing w:val="-1"/>
          <w:sz w:val="24"/>
          <w:szCs w:val="24"/>
        </w:rPr>
        <w:t>实际施工中工程土石方总量79.61万</w:t>
      </w:r>
      <w:r>
        <w:rPr>
          <w:rFonts w:hint="eastAsia" w:ascii="仿宋_GB2312" w:hAnsi="仿宋_GB2312" w:eastAsia="仿宋_GB2312" w:cs="仿宋_GB2312"/>
          <w:spacing w:val="-20"/>
          <w:sz w:val="24"/>
          <w:szCs w:val="24"/>
        </w:rPr>
        <w:t xml:space="preserve"> </w:t>
      </w:r>
      <w:r>
        <w:rPr>
          <w:rFonts w:hint="eastAsia" w:ascii="仿宋_GB2312" w:hAnsi="仿宋_GB2312" w:eastAsia="仿宋_GB2312" w:cs="仿宋_GB2312"/>
          <w:spacing w:val="-1"/>
          <w:sz w:val="24"/>
          <w:szCs w:val="24"/>
        </w:rPr>
        <w:t>m</w:t>
      </w:r>
      <w:r>
        <w:rPr>
          <w:rFonts w:hint="eastAsia" w:ascii="仿宋_GB2312" w:hAnsi="仿宋_GB2312" w:eastAsia="仿宋_GB2312" w:cs="仿宋_GB2312"/>
          <w:spacing w:val="-1"/>
          <w:position w:val="10"/>
          <w:sz w:val="24"/>
          <w:szCs w:val="24"/>
        </w:rPr>
        <w:t>3</w:t>
      </w:r>
      <w:r>
        <w:rPr>
          <w:rFonts w:hint="eastAsia" w:ascii="仿宋_GB2312" w:hAnsi="仿宋_GB2312" w:eastAsia="仿宋_GB2312" w:cs="仿宋_GB2312"/>
          <w:spacing w:val="-123"/>
          <w:sz w:val="24"/>
          <w:szCs w:val="24"/>
        </w:rPr>
        <w:t>，</w:t>
      </w:r>
      <w:r>
        <w:rPr>
          <w:rFonts w:hint="eastAsia" w:ascii="仿宋_GB2312" w:hAnsi="仿宋_GB2312" w:eastAsia="仿宋_GB2312" w:cs="仿宋_GB2312"/>
          <w:spacing w:val="-1"/>
          <w:sz w:val="24"/>
          <w:szCs w:val="24"/>
        </w:rPr>
        <w:t>挖方74.55</w:t>
      </w:r>
      <w:r>
        <w:rPr>
          <w:rFonts w:hint="eastAsia" w:ascii="仿宋_GB2312" w:hAnsi="仿宋_GB2312" w:eastAsia="仿宋_GB2312" w:cs="仿宋_GB2312"/>
          <w:spacing w:val="-20"/>
          <w:sz w:val="24"/>
          <w:szCs w:val="24"/>
        </w:rPr>
        <w:t xml:space="preserve"> </w:t>
      </w:r>
      <w:r>
        <w:rPr>
          <w:rFonts w:hint="eastAsia" w:ascii="仿宋_GB2312" w:hAnsi="仿宋_GB2312" w:eastAsia="仿宋_GB2312" w:cs="仿宋_GB2312"/>
          <w:spacing w:val="-1"/>
          <w:sz w:val="24"/>
          <w:szCs w:val="24"/>
        </w:rPr>
        <w:t>万</w:t>
      </w:r>
      <w:r>
        <w:rPr>
          <w:rFonts w:hint="eastAsia" w:ascii="仿宋_GB2312" w:hAnsi="仿宋_GB2312" w:eastAsia="仿宋_GB2312" w:cs="仿宋_GB2312"/>
          <w:spacing w:val="-20"/>
          <w:sz w:val="24"/>
          <w:szCs w:val="24"/>
        </w:rPr>
        <w:t xml:space="preserve"> </w:t>
      </w:r>
      <w:r>
        <w:rPr>
          <w:rFonts w:hint="eastAsia" w:ascii="仿宋_GB2312" w:hAnsi="仿宋_GB2312" w:eastAsia="仿宋_GB2312" w:cs="仿宋_GB2312"/>
          <w:spacing w:val="-1"/>
          <w:sz w:val="24"/>
          <w:szCs w:val="24"/>
        </w:rPr>
        <w:t>m</w:t>
      </w:r>
      <w:r>
        <w:rPr>
          <w:rFonts w:hint="eastAsia" w:ascii="仿宋_GB2312" w:hAnsi="仿宋_GB2312" w:eastAsia="仿宋_GB2312" w:cs="仿宋_GB2312"/>
          <w:spacing w:val="-1"/>
          <w:position w:val="10"/>
          <w:sz w:val="24"/>
          <w:szCs w:val="24"/>
        </w:rPr>
        <w:t>3</w:t>
      </w:r>
      <w:r>
        <w:rPr>
          <w:rFonts w:hint="eastAsia" w:ascii="仿宋_GB2312" w:hAnsi="仿宋_GB2312" w:eastAsia="仿宋_GB2312" w:cs="仿宋_GB2312"/>
          <w:spacing w:val="-123"/>
          <w:sz w:val="24"/>
          <w:szCs w:val="24"/>
        </w:rPr>
        <w:t>，</w:t>
      </w:r>
      <w:r>
        <w:rPr>
          <w:rFonts w:hint="eastAsia" w:ascii="仿宋_GB2312" w:hAnsi="仿宋_GB2312" w:eastAsia="仿宋_GB2312" w:cs="仿宋_GB2312"/>
          <w:spacing w:val="-1"/>
          <w:sz w:val="24"/>
          <w:szCs w:val="24"/>
        </w:rPr>
        <w:t>填方5.06</w:t>
      </w:r>
      <w:r>
        <w:rPr>
          <w:rFonts w:hint="eastAsia" w:ascii="仿宋_GB2312" w:hAnsi="仿宋_GB2312" w:eastAsia="仿宋_GB2312" w:cs="仿宋_GB2312"/>
          <w:sz w:val="24"/>
          <w:szCs w:val="24"/>
        </w:rPr>
        <w:t>万</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1"/>
          <w:position w:val="10"/>
          <w:sz w:val="24"/>
          <w:szCs w:val="24"/>
        </w:rPr>
        <w:t xml:space="preserve"> </w:t>
      </w:r>
      <w:r>
        <w:rPr>
          <w:rFonts w:hint="eastAsia" w:ascii="仿宋_GB2312" w:hAnsi="仿宋_GB2312" w:eastAsia="仿宋_GB2312" w:cs="仿宋_GB2312"/>
          <w:spacing w:val="-83"/>
          <w:sz w:val="24"/>
          <w:szCs w:val="24"/>
        </w:rPr>
        <w:t>；</w:t>
      </w:r>
      <w:r>
        <w:rPr>
          <w:rFonts w:hint="eastAsia" w:ascii="仿宋_GB2312" w:hAnsi="仿宋_GB2312" w:eastAsia="仿宋_GB2312" w:cs="仿宋_GB2312"/>
          <w:sz w:val="24"/>
          <w:szCs w:val="24"/>
        </w:rPr>
        <w:t>相比批复的水土保持方案</w:t>
      </w:r>
      <w:r>
        <w:rPr>
          <w:rFonts w:hint="eastAsia" w:ascii="仿宋_GB2312" w:hAnsi="仿宋_GB2312" w:eastAsia="仿宋_GB2312" w:cs="仿宋_GB2312"/>
          <w:spacing w:val="-83"/>
          <w:sz w:val="24"/>
          <w:szCs w:val="24"/>
        </w:rPr>
        <w:t>，</w:t>
      </w:r>
      <w:r>
        <w:rPr>
          <w:rFonts w:hint="eastAsia" w:ascii="仿宋_GB2312" w:hAnsi="仿宋_GB2312" w:eastAsia="仿宋_GB2312" w:cs="仿宋_GB2312"/>
          <w:sz w:val="24"/>
          <w:szCs w:val="24"/>
        </w:rPr>
        <w:t>挖填总量增加7.44万m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83"/>
          <w:sz w:val="24"/>
          <w:szCs w:val="24"/>
        </w:rPr>
        <w:t>，</w:t>
      </w:r>
      <w:r>
        <w:rPr>
          <w:rFonts w:hint="eastAsia" w:ascii="仿宋_GB2312" w:hAnsi="仿宋_GB2312" w:eastAsia="仿宋_GB2312" w:cs="仿宋_GB2312"/>
          <w:sz w:val="24"/>
          <w:szCs w:val="24"/>
        </w:rPr>
        <w:t>增加9.35%</w:t>
      </w:r>
      <w:r>
        <w:rPr>
          <w:rFonts w:hint="eastAsia" w:ascii="仿宋_GB2312" w:hAnsi="仿宋_GB2312" w:eastAsia="仿宋_GB2312" w:cs="仿宋_GB2312"/>
          <w:spacing w:val="-83"/>
          <w:sz w:val="24"/>
          <w:szCs w:val="24"/>
        </w:rPr>
        <w:t>，</w:t>
      </w:r>
      <w:r>
        <w:rPr>
          <w:rFonts w:hint="eastAsia" w:ascii="仿宋_GB2312" w:hAnsi="仿宋_GB2312" w:eastAsia="仿宋_GB2312" w:cs="仿宋_GB2312"/>
          <w:sz w:val="24"/>
          <w:szCs w:val="24"/>
        </w:rPr>
        <w:t>不构成重大变更</w:t>
      </w:r>
      <w:r>
        <w:rPr>
          <w:rFonts w:hint="eastAsia" w:ascii="仿宋_GB2312" w:hAnsi="仿宋_GB2312" w:eastAsia="仿宋_GB2312" w:cs="仿宋_GB2312"/>
          <w:spacing w:val="-39"/>
          <w:sz w:val="24"/>
          <w:szCs w:val="24"/>
        </w:rPr>
        <w:t>。</w:t>
      </w:r>
    </w:p>
    <w:p>
      <w:pPr>
        <w:sectPr>
          <w:headerReference r:id="rId20" w:type="default"/>
          <w:pgSz w:w="11905" w:h="16840"/>
          <w:pgMar w:top="1235" w:right="1340" w:bottom="400" w:left="1388" w:header="877" w:footer="0" w:gutter="0"/>
          <w:cols w:space="720" w:num="1"/>
        </w:sectPr>
      </w:pPr>
    </w:p>
    <w:p>
      <w:pPr>
        <w:spacing w:before="218" w:line="359" w:lineRule="auto"/>
        <w:ind w:left="126" w:right="117" w:firstLine="476"/>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4）批复的水土保持方案未设置临时施工道路，实际施工</w:t>
      </w:r>
      <w:r>
        <w:rPr>
          <w:rFonts w:hint="eastAsia" w:ascii="仿宋_GB2312" w:hAnsi="仿宋_GB2312" w:eastAsia="仿宋_GB2312" w:cs="仿宋_GB2312"/>
          <w:spacing w:val="1"/>
          <w:sz w:val="24"/>
          <w:szCs w:val="24"/>
        </w:rPr>
        <w:t>中</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周边交通便利</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也为</w:t>
      </w:r>
      <w:r>
        <w:rPr>
          <w:rFonts w:hint="eastAsia" w:ascii="仿宋_GB2312" w:hAnsi="仿宋_GB2312" w:eastAsia="仿宋_GB2312" w:cs="仿宋_GB2312"/>
          <w:sz w:val="24"/>
          <w:szCs w:val="24"/>
        </w:rPr>
        <w:t xml:space="preserve"> 设置临时道路</w:t>
      </w:r>
      <w:r>
        <w:rPr>
          <w:rFonts w:hint="eastAsia" w:ascii="仿宋_GB2312" w:hAnsi="仿宋_GB2312" w:eastAsia="仿宋_GB2312" w:cs="仿宋_GB2312"/>
          <w:spacing w:val="-50"/>
          <w:sz w:val="24"/>
          <w:szCs w:val="24"/>
        </w:rPr>
        <w:t>。</w:t>
      </w:r>
    </w:p>
    <w:p>
      <w:pPr>
        <w:spacing w:before="1" w:line="215" w:lineRule="auto"/>
        <w:ind w:firstLine="615"/>
        <w:outlineLvl w:val="1"/>
        <w:rPr>
          <w:rFonts w:ascii="仿宋" w:hAnsi="仿宋" w:eastAsia="仿宋" w:cs="仿宋"/>
          <w:sz w:val="24"/>
          <w:szCs w:val="24"/>
        </w:rPr>
      </w:pPr>
      <w:bookmarkStart w:id="70" w:name="_bookmark12"/>
      <w:bookmarkEnd w:id="70"/>
      <w:r>
        <w:rPr>
          <w:rFonts w:ascii="Times New Roman" w:hAnsi="Times New Roman" w:eastAsia="Times New Roman" w:cs="Times New Roman"/>
          <w:b/>
          <w:bCs/>
          <w:sz w:val="24"/>
          <w:szCs w:val="24"/>
        </w:rPr>
        <w:t>2</w:t>
      </w:r>
      <w:r>
        <w:rPr>
          <w:rFonts w:ascii="仿宋" w:hAnsi="仿宋" w:eastAsia="仿宋" w:cs="仿宋"/>
          <w:spacing w:val="-18"/>
          <w:sz w:val="24"/>
          <w:szCs w:val="24"/>
          <w14:textOutline w14:w="3048" w14:cap="flat" w14:cmpd="sng">
            <w14:solidFill>
              <w14:srgbClr w14:val="000000"/>
            </w14:solidFill>
            <w14:prstDash w14:val="solid"/>
            <w14:miter w14:val="0"/>
          </w14:textOutline>
        </w:rPr>
        <w:t>、</w:t>
      </w:r>
      <w:r>
        <w:rPr>
          <w:rFonts w:ascii="仿宋" w:hAnsi="仿宋" w:eastAsia="仿宋" w:cs="仿宋"/>
          <w:sz w:val="24"/>
          <w:szCs w:val="24"/>
          <w14:textOutline w14:w="3048" w14:cap="flat" w14:cmpd="sng">
            <w14:solidFill>
              <w14:srgbClr w14:val="000000"/>
            </w14:solidFill>
            <w14:prstDash w14:val="solid"/>
            <w14:miter w14:val="0"/>
          </w14:textOutline>
        </w:rPr>
        <w:t>水土保持措施变更情况</w:t>
      </w:r>
    </w:p>
    <w:p>
      <w:pPr>
        <w:spacing w:before="173" w:line="359" w:lineRule="auto"/>
        <w:ind w:left="132" w:right="117" w:firstLine="495"/>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1</w:t>
      </w:r>
      <w:r>
        <w:rPr>
          <w:rFonts w:hint="eastAsia" w:ascii="仿宋_GB2312" w:hAnsi="仿宋_GB2312" w:eastAsia="仿宋_GB2312" w:cs="仿宋_GB2312"/>
          <w:spacing w:val="-5"/>
          <w:sz w:val="24"/>
          <w:szCs w:val="24"/>
        </w:rPr>
        <w:t xml:space="preserve"> </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
          <w:sz w:val="24"/>
          <w:szCs w:val="24"/>
        </w:rPr>
        <w:t>批复的水土保持方案确</w:t>
      </w:r>
      <w:r>
        <w:rPr>
          <w:rFonts w:hint="eastAsia" w:ascii="仿宋_GB2312" w:hAnsi="仿宋_GB2312" w:eastAsia="仿宋_GB2312" w:cs="仿宋_GB2312"/>
          <w:sz w:val="24"/>
          <w:szCs w:val="24"/>
        </w:rPr>
        <w:t>定的表土剥离总量为</w:t>
      </w:r>
      <w:r>
        <w:rPr>
          <w:rFonts w:hint="eastAsia" w:ascii="仿宋_GB2312" w:hAnsi="仿宋_GB2312" w:eastAsia="仿宋_GB2312" w:cs="仿宋_GB2312"/>
          <w:spacing w:val="-10"/>
          <w:sz w:val="24"/>
          <w:szCs w:val="24"/>
        </w:rPr>
        <w:t xml:space="preserve"> </w:t>
      </w:r>
      <w:r>
        <w:rPr>
          <w:rFonts w:hint="eastAsia" w:ascii="仿宋_GB2312" w:hAnsi="仿宋_GB2312" w:eastAsia="仿宋_GB2312" w:cs="仿宋_GB2312"/>
          <w:sz w:val="24"/>
          <w:szCs w:val="24"/>
          <w:lang w:val="en-US" w:eastAsia="zh-CN"/>
        </w:rPr>
        <w:t>10561.97</w:t>
      </w:r>
      <w:r>
        <w:rPr>
          <w:rFonts w:hint="eastAsia" w:ascii="仿宋_GB2312" w:hAnsi="仿宋_GB2312" w:eastAsia="仿宋_GB2312" w:cs="仿宋_GB2312"/>
          <w:spacing w:val="-10"/>
          <w:sz w:val="24"/>
          <w:szCs w:val="24"/>
        </w:rPr>
        <w:t xml:space="preserve"> </w:t>
      </w:r>
      <w:r>
        <w:rPr>
          <w:rFonts w:hint="eastAsia" w:ascii="仿宋_GB2312" w:hAnsi="仿宋_GB2312" w:eastAsia="仿宋_GB2312" w:cs="仿宋_GB2312"/>
          <w:sz w:val="24"/>
          <w:szCs w:val="24"/>
        </w:rPr>
        <w:t>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相比批复的水土保持方 案</w:t>
      </w:r>
      <w:r>
        <w:rPr>
          <w:rFonts w:hint="eastAsia" w:ascii="仿宋_GB2312" w:hAnsi="仿宋_GB2312" w:eastAsia="仿宋_GB2312" w:cs="仿宋_GB2312"/>
          <w:spacing w:val="-81"/>
          <w:sz w:val="24"/>
          <w:szCs w:val="24"/>
        </w:rPr>
        <w:t>，</w:t>
      </w:r>
      <w:r>
        <w:rPr>
          <w:rFonts w:hint="eastAsia" w:ascii="仿宋_GB2312" w:hAnsi="仿宋_GB2312" w:eastAsia="仿宋_GB2312" w:cs="仿宋_GB2312"/>
          <w:sz w:val="24"/>
          <w:szCs w:val="24"/>
        </w:rPr>
        <w:t>实际表土剥离量增加0.1万</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81"/>
          <w:sz w:val="24"/>
          <w:szCs w:val="24"/>
        </w:rPr>
        <w:t>，</w:t>
      </w:r>
      <w:r>
        <w:rPr>
          <w:rFonts w:hint="eastAsia" w:ascii="仿宋_GB2312" w:hAnsi="仿宋_GB2312" w:eastAsia="仿宋_GB2312" w:cs="仿宋_GB2312"/>
          <w:sz w:val="24"/>
          <w:szCs w:val="24"/>
        </w:rPr>
        <w:t xml:space="preserve">增加23.8% </w:t>
      </w:r>
      <w:r>
        <w:rPr>
          <w:rFonts w:hint="eastAsia" w:ascii="仿宋_GB2312" w:hAnsi="仿宋_GB2312" w:eastAsia="仿宋_GB2312" w:cs="仿宋_GB2312"/>
          <w:spacing w:val="-81"/>
          <w:sz w:val="24"/>
          <w:szCs w:val="24"/>
        </w:rPr>
        <w:t>，</w:t>
      </w:r>
      <w:r>
        <w:rPr>
          <w:rFonts w:hint="eastAsia" w:ascii="仿宋_GB2312" w:hAnsi="仿宋_GB2312" w:eastAsia="仿宋_GB2312" w:cs="仿宋_GB2312"/>
          <w:sz w:val="24"/>
          <w:szCs w:val="24"/>
        </w:rPr>
        <w:t>不构成重大变更</w:t>
      </w:r>
      <w:r>
        <w:rPr>
          <w:rFonts w:hint="eastAsia" w:ascii="仿宋_GB2312" w:hAnsi="仿宋_GB2312" w:eastAsia="仿宋_GB2312" w:cs="仿宋_GB2312"/>
          <w:spacing w:val="-81"/>
          <w:sz w:val="24"/>
          <w:szCs w:val="24"/>
        </w:rPr>
        <w:t>。</w:t>
      </w:r>
    </w:p>
    <w:p>
      <w:pPr>
        <w:spacing w:line="364" w:lineRule="auto"/>
        <w:ind w:left="132" w:right="117" w:firstLine="47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pacing w:val="-70"/>
          <w:sz w:val="24"/>
          <w:szCs w:val="24"/>
        </w:rPr>
        <w:t>）</w:t>
      </w:r>
      <w:r>
        <w:rPr>
          <w:rFonts w:hint="eastAsia" w:ascii="仿宋_GB2312" w:hAnsi="仿宋_GB2312" w:eastAsia="仿宋_GB2312" w:cs="仿宋_GB2312"/>
          <w:sz w:val="24"/>
          <w:szCs w:val="24"/>
        </w:rPr>
        <w:t>批复的水土保持方案确定的植物措施总面积为1.41hm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70"/>
          <w:sz w:val="24"/>
          <w:szCs w:val="24"/>
        </w:rPr>
        <w:t>；</w:t>
      </w:r>
      <w:r>
        <w:rPr>
          <w:rFonts w:hint="eastAsia" w:ascii="仿宋_GB2312" w:hAnsi="仿宋_GB2312" w:eastAsia="仿宋_GB2312" w:cs="仿宋_GB2312"/>
          <w:sz w:val="24"/>
          <w:szCs w:val="24"/>
        </w:rPr>
        <w:t>相比批复的水土保持方 案</w:t>
      </w:r>
      <w:r>
        <w:rPr>
          <w:rFonts w:hint="eastAsia" w:ascii="仿宋_GB2312" w:hAnsi="仿宋_GB2312" w:eastAsia="仿宋_GB2312" w:cs="仿宋_GB2312"/>
          <w:spacing w:val="-66"/>
          <w:sz w:val="24"/>
          <w:szCs w:val="24"/>
        </w:rPr>
        <w:t>，</w:t>
      </w:r>
      <w:r>
        <w:rPr>
          <w:rFonts w:hint="eastAsia" w:ascii="仿宋_GB2312" w:hAnsi="仿宋_GB2312" w:eastAsia="仿宋_GB2312" w:cs="仿宋_GB2312"/>
          <w:sz w:val="24"/>
          <w:szCs w:val="24"/>
        </w:rPr>
        <w:t>实际植物措施总面积增加0.49hm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1"/>
          <w:position w:val="10"/>
          <w:sz w:val="24"/>
          <w:szCs w:val="24"/>
        </w:rPr>
        <w:t xml:space="preserve"> </w:t>
      </w:r>
      <w:r>
        <w:rPr>
          <w:rFonts w:hint="eastAsia" w:ascii="仿宋_GB2312" w:hAnsi="仿宋_GB2312" w:eastAsia="仿宋_GB2312" w:cs="仿宋_GB2312"/>
          <w:spacing w:val="-66"/>
          <w:sz w:val="24"/>
          <w:szCs w:val="24"/>
        </w:rPr>
        <w:t>，</w:t>
      </w:r>
      <w:r>
        <w:rPr>
          <w:rFonts w:hint="eastAsia" w:ascii="仿宋_GB2312" w:hAnsi="仿宋_GB2312" w:eastAsia="仿宋_GB2312" w:cs="仿宋_GB2312"/>
          <w:sz w:val="24"/>
          <w:szCs w:val="24"/>
        </w:rPr>
        <w:t>增加34.75%</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66"/>
          <w:sz w:val="24"/>
          <w:szCs w:val="24"/>
        </w:rPr>
        <w:t>，</w:t>
      </w:r>
      <w:r>
        <w:rPr>
          <w:rFonts w:hint="eastAsia" w:ascii="仿宋_GB2312" w:hAnsi="仿宋_GB2312" w:eastAsia="仿宋_GB2312" w:cs="仿宋_GB2312"/>
          <w:sz w:val="24"/>
          <w:szCs w:val="24"/>
        </w:rPr>
        <w:t>不构成重大变更</w:t>
      </w:r>
      <w:r>
        <w:rPr>
          <w:rFonts w:hint="eastAsia" w:ascii="仿宋_GB2312" w:hAnsi="仿宋_GB2312" w:eastAsia="仿宋_GB2312" w:cs="仿宋_GB2312"/>
          <w:spacing w:val="-66"/>
          <w:sz w:val="24"/>
          <w:szCs w:val="24"/>
        </w:rPr>
        <w:t>。</w:t>
      </w:r>
    </w:p>
    <w:p>
      <w:pPr>
        <w:spacing w:line="359" w:lineRule="auto"/>
        <w:ind w:left="121" w:right="117" w:firstLine="488"/>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z w:val="24"/>
          <w:szCs w:val="24"/>
        </w:rPr>
        <w:t>工程实施过程中实施的水土保持措施基本与批复的水土保持方案中确定的措施 体系一致</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因此工程建设过程中不存在水土保持重要单位工程措施体系发生变化</w:t>
      </w:r>
      <w:r>
        <w:rPr>
          <w:rFonts w:hint="eastAsia" w:ascii="仿宋_GB2312" w:hAnsi="仿宋_GB2312" w:eastAsia="仿宋_GB2312" w:cs="仿宋_GB2312"/>
          <w:spacing w:val="-2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而导 致水土保持功能显著降低或丧失的的情形</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不构成重大变更</w:t>
      </w:r>
      <w:r>
        <w:rPr>
          <w:rFonts w:hint="eastAsia" w:ascii="仿宋_GB2312" w:hAnsi="仿宋_GB2312" w:eastAsia="仿宋_GB2312" w:cs="仿宋_GB2312"/>
          <w:spacing w:val="-25"/>
          <w:sz w:val="24"/>
          <w:szCs w:val="24"/>
        </w:rPr>
        <w:t>。</w:t>
      </w:r>
    </w:p>
    <w:p>
      <w:pPr>
        <w:spacing w:line="217" w:lineRule="auto"/>
        <w:ind w:firstLine="610"/>
        <w:outlineLvl w:val="1"/>
        <w:rPr>
          <w:rFonts w:ascii="仿宋" w:hAnsi="仿宋" w:eastAsia="仿宋" w:cs="仿宋"/>
          <w:sz w:val="24"/>
          <w:szCs w:val="24"/>
        </w:rPr>
      </w:pPr>
      <w:r>
        <w:rPr>
          <w:rFonts w:ascii="Times New Roman" w:hAnsi="Times New Roman" w:eastAsia="Times New Roman" w:cs="Times New Roman"/>
          <w:b/>
          <w:bCs/>
          <w:sz w:val="24"/>
          <w:szCs w:val="24"/>
        </w:rPr>
        <w:t>3</w:t>
      </w:r>
      <w:r>
        <w:rPr>
          <w:rFonts w:ascii="仿宋" w:hAnsi="仿宋" w:eastAsia="仿宋" w:cs="仿宋"/>
          <w:spacing w:val="-17"/>
          <w:sz w:val="24"/>
          <w:szCs w:val="24"/>
          <w14:textOutline w14:w="3048" w14:cap="flat" w14:cmpd="sng">
            <w14:solidFill>
              <w14:srgbClr w14:val="000000"/>
            </w14:solidFill>
            <w14:prstDash w14:val="solid"/>
            <w14:miter w14:val="0"/>
          </w14:textOutline>
        </w:rPr>
        <w:t>、</w:t>
      </w:r>
      <w:r>
        <w:rPr>
          <w:rFonts w:ascii="仿宋" w:hAnsi="仿宋" w:eastAsia="仿宋" w:cs="仿宋"/>
          <w:sz w:val="24"/>
          <w:szCs w:val="24"/>
          <w14:textOutline w14:w="3048" w14:cap="flat" w14:cmpd="sng">
            <w14:solidFill>
              <w14:srgbClr w14:val="000000"/>
            </w14:solidFill>
            <w14:prstDash w14:val="solid"/>
            <w14:miter w14:val="0"/>
          </w14:textOutline>
        </w:rPr>
        <w:t>弃渣场变更情况</w:t>
      </w:r>
    </w:p>
    <w:p>
      <w:pPr>
        <w:spacing w:before="172" w:line="361" w:lineRule="auto"/>
        <w:ind w:left="134" w:right="116" w:firstLine="47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根据批复的水土保持方案报告书</w:t>
      </w:r>
      <w:r>
        <w:rPr>
          <w:rFonts w:hint="eastAsia" w:ascii="仿宋_GB2312" w:hAnsi="仿宋_GB2312" w:eastAsia="仿宋_GB2312" w:cs="仿宋_GB2312"/>
          <w:spacing w:val="-6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本项目弃方量为63.21万 m</w:t>
      </w:r>
      <w:r>
        <w:rPr>
          <w:rFonts w:hint="eastAsia" w:ascii="仿宋_GB2312" w:hAnsi="仿宋_GB2312" w:eastAsia="仿宋_GB2312" w:cs="仿宋_GB2312"/>
          <w:position w:val="10"/>
          <w:sz w:val="15"/>
          <w:szCs w:val="15"/>
        </w:rPr>
        <w:t>3</w:t>
      </w:r>
      <w:r>
        <w:rPr>
          <w:rFonts w:hint="eastAsia" w:ascii="仿宋_GB2312" w:hAnsi="仿宋_GB2312" w:eastAsia="仿宋_GB2312" w:cs="仿宋_GB2312"/>
          <w:spacing w:val="-67"/>
          <w:sz w:val="24"/>
          <w:szCs w:val="24"/>
        </w:rPr>
        <w:t>，</w:t>
      </w:r>
      <w:r>
        <w:rPr>
          <w:rFonts w:hint="eastAsia" w:ascii="仿宋_GB2312" w:hAnsi="仿宋_GB2312" w:eastAsia="仿宋_GB2312" w:cs="仿宋_GB2312"/>
          <w:sz w:val="24"/>
          <w:szCs w:val="24"/>
        </w:rPr>
        <w:t>均为土方</w:t>
      </w:r>
      <w:r>
        <w:rPr>
          <w:rFonts w:hint="eastAsia" w:ascii="仿宋_GB2312" w:hAnsi="仿宋_GB2312" w:eastAsia="仿宋_GB2312" w:cs="仿宋_GB2312"/>
          <w:spacing w:val="-6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此外</w:t>
      </w:r>
      <w:r>
        <w:rPr>
          <w:rFonts w:hint="eastAsia" w:ascii="仿宋_GB2312" w:hAnsi="仿宋_GB2312" w:eastAsia="仿宋_GB2312" w:cs="仿宋_GB2312"/>
          <w:spacing w:val="-2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工程生产运行期产生炉渣全部综合利用</w:t>
      </w:r>
      <w:r>
        <w:rPr>
          <w:rFonts w:hint="eastAsia" w:ascii="仿宋_GB2312" w:hAnsi="仿宋_GB2312" w:eastAsia="仿宋_GB2312" w:cs="仿宋_GB2312"/>
          <w:spacing w:val="-2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无需设置弃渣永久堆场</w:t>
      </w:r>
      <w:r>
        <w:rPr>
          <w:rFonts w:hint="eastAsia" w:ascii="仿宋_GB2312" w:hAnsi="仿宋_GB2312" w:eastAsia="仿宋_GB2312" w:cs="仿宋_GB2312"/>
          <w:spacing w:val="-69"/>
          <w:sz w:val="24"/>
          <w:szCs w:val="24"/>
        </w:rPr>
        <w:t>。</w:t>
      </w:r>
      <w:r>
        <w:rPr>
          <w:rFonts w:hint="eastAsia" w:ascii="仿宋_GB2312" w:hAnsi="仿宋_GB2312" w:eastAsia="仿宋_GB2312" w:cs="仿宋_GB2312"/>
          <w:sz w:val="24"/>
          <w:szCs w:val="24"/>
        </w:rPr>
        <w:t>工程实际弃方</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69.49 万 m</w:t>
      </w:r>
      <w:r>
        <w:rPr>
          <w:rFonts w:hint="eastAsia" w:ascii="仿宋_GB2312" w:hAnsi="仿宋_GB2312" w:eastAsia="仿宋_GB2312" w:cs="仿宋_GB2312"/>
          <w:position w:val="10"/>
          <w:sz w:val="15"/>
          <w:szCs w:val="15"/>
        </w:rPr>
        <w:t>3</w:t>
      </w:r>
      <w:r>
        <w:rPr>
          <w:rFonts w:hint="eastAsia" w:ascii="仿宋_GB2312" w:hAnsi="仿宋_GB2312" w:eastAsia="仿宋_GB2312" w:cs="仿宋_GB2312"/>
          <w:spacing w:val="-69"/>
          <w:sz w:val="24"/>
          <w:szCs w:val="24"/>
        </w:rPr>
        <w:t>，</w:t>
      </w:r>
      <w:r>
        <w:rPr>
          <w:rFonts w:hint="eastAsia" w:ascii="仿宋_GB2312" w:hAnsi="仿宋_GB2312" w:eastAsia="仿宋_GB2312" w:cs="仿宋_GB2312"/>
          <w:sz w:val="24"/>
          <w:szCs w:val="24"/>
        </w:rPr>
        <w:t>均为土方</w:t>
      </w:r>
      <w:r>
        <w:rPr>
          <w:rFonts w:hint="eastAsia" w:ascii="仿宋_GB2312" w:hAnsi="仿宋_GB2312" w:eastAsia="仿宋_GB2312" w:cs="仿宋_GB2312"/>
          <w:spacing w:val="-6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无需设置弃渣永久堆场</w:t>
      </w:r>
      <w:r>
        <w:rPr>
          <w:rFonts w:hint="eastAsia" w:ascii="仿宋_GB2312" w:hAnsi="仿宋_GB2312" w:eastAsia="仿宋_GB2312" w:cs="仿宋_GB2312"/>
          <w:spacing w:val="-2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不构成重大变更</w:t>
      </w:r>
      <w:r>
        <w:rPr>
          <w:rFonts w:hint="eastAsia" w:ascii="仿宋_GB2312" w:hAnsi="仿宋_GB2312" w:eastAsia="仿宋_GB2312" w:cs="仿宋_GB2312"/>
          <w:spacing w:val="-50"/>
          <w:sz w:val="24"/>
          <w:szCs w:val="24"/>
        </w:rPr>
        <w:t>。</w:t>
      </w:r>
    </w:p>
    <w:p>
      <w:pPr>
        <w:spacing w:before="1" w:line="366" w:lineRule="auto"/>
        <w:ind w:left="126" w:right="116" w:firstLine="479"/>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根据《水利部办公厅关于印发《水利部生产建设项目水土</w:t>
      </w:r>
      <w:r>
        <w:rPr>
          <w:rFonts w:hint="eastAsia" w:ascii="仿宋_GB2312" w:hAnsi="仿宋_GB2312" w:eastAsia="仿宋_GB2312" w:cs="仿宋_GB2312"/>
          <w:spacing w:val="-8"/>
          <w:sz w:val="24"/>
          <w:szCs w:val="24"/>
        </w:rPr>
        <w:t>保持方案变更管理规定（试</w:t>
      </w:r>
      <w:r>
        <w:rPr>
          <w:rFonts w:hint="eastAsia" w:ascii="仿宋_GB2312" w:hAnsi="仿宋_GB2312" w:eastAsia="仿宋_GB2312" w:cs="仿宋_GB2312"/>
          <w:sz w:val="24"/>
          <w:szCs w:val="24"/>
        </w:rPr>
        <w:t xml:space="preserve"> 行</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》的通知》</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本项目未达到需要进行水土保持方案变更的条件</w:t>
      </w:r>
      <w:r>
        <w:rPr>
          <w:rFonts w:hint="eastAsia" w:ascii="仿宋_GB2312" w:hAnsi="仿宋_GB2312" w:eastAsia="仿宋_GB2312" w:cs="仿宋_GB2312"/>
          <w:spacing w:val="-19"/>
          <w:sz w:val="24"/>
          <w:szCs w:val="24"/>
        </w:rPr>
        <w:t>。</w:t>
      </w:r>
    </w:p>
    <w:p>
      <w:pPr>
        <w:spacing w:before="114" w:line="218" w:lineRule="auto"/>
        <w:ind w:firstLine="1796"/>
        <w:rPr>
          <w:rFonts w:ascii="仿宋" w:hAnsi="仿宋" w:eastAsia="仿宋" w:cs="仿宋"/>
          <w:sz w:val="24"/>
          <w:szCs w:val="24"/>
        </w:rPr>
      </w:pPr>
      <w:r>
        <w:rPr>
          <w:rFonts w:ascii="仿宋" w:hAnsi="仿宋" w:eastAsia="仿宋" w:cs="仿宋"/>
          <w:spacing w:val="-1"/>
          <w:sz w:val="24"/>
          <w:szCs w:val="24"/>
          <w14:textOutline w14:w="3048" w14:cap="flat" w14:cmpd="sng">
            <w14:solidFill>
              <w14:srgbClr w14:val="000000"/>
            </w14:solidFill>
            <w14:prstDash w14:val="solid"/>
            <w14:miter w14:val="0"/>
          </w14:textOutline>
        </w:rPr>
        <w:t>表</w:t>
      </w:r>
      <w:r>
        <w:rPr>
          <w:rFonts w:ascii="仿宋" w:hAnsi="仿宋" w:eastAsia="仿宋" w:cs="仿宋"/>
          <w:spacing w:val="-10"/>
          <w:sz w:val="24"/>
          <w:szCs w:val="24"/>
        </w:rPr>
        <w:t xml:space="preserve"> </w:t>
      </w:r>
      <w:r>
        <w:rPr>
          <w:rFonts w:ascii="仿宋" w:hAnsi="仿宋" w:eastAsia="仿宋" w:cs="仿宋"/>
          <w:spacing w:val="-1"/>
          <w:sz w:val="24"/>
          <w:szCs w:val="24"/>
          <w14:textOutline w14:w="3048" w14:cap="flat" w14:cmpd="sng">
            <w14:solidFill>
              <w14:srgbClr w14:val="000000"/>
            </w14:solidFill>
            <w14:prstDash w14:val="solid"/>
            <w14:miter w14:val="0"/>
          </w14:textOutline>
        </w:rPr>
        <w:t>2.3-1</w:t>
      </w:r>
      <w:r>
        <w:rPr>
          <w:rFonts w:ascii="仿宋" w:hAnsi="仿宋" w:eastAsia="仿宋" w:cs="仿宋"/>
          <w:spacing w:val="-10"/>
          <w:sz w:val="24"/>
          <w:szCs w:val="24"/>
        </w:rPr>
        <w:t xml:space="preserve">  </w:t>
      </w:r>
      <w:r>
        <w:rPr>
          <w:rFonts w:ascii="仿宋" w:hAnsi="仿宋" w:eastAsia="仿宋" w:cs="仿宋"/>
          <w:spacing w:val="-1"/>
          <w:sz w:val="24"/>
          <w:szCs w:val="24"/>
          <w14:textOutline w14:w="3048" w14:cap="flat" w14:cmpd="sng">
            <w14:solidFill>
              <w14:srgbClr w14:val="000000"/>
            </w14:solidFill>
            <w14:prstDash w14:val="solid"/>
            <w14:miter w14:val="0"/>
          </w14:textOutline>
        </w:rPr>
        <w:t>本工程水土保持方</w:t>
      </w:r>
      <w:r>
        <w:rPr>
          <w:rFonts w:ascii="仿宋" w:hAnsi="仿宋" w:eastAsia="仿宋" w:cs="仿宋"/>
          <w:sz w:val="24"/>
          <w:szCs w:val="24"/>
          <w14:textOutline w14:w="3048" w14:cap="flat" w14:cmpd="sng">
            <w14:solidFill>
              <w14:srgbClr w14:val="000000"/>
            </w14:solidFill>
            <w14:prstDash w14:val="solid"/>
            <w14:miter w14:val="0"/>
          </w14:textOutline>
        </w:rPr>
        <w:t>案与实际情况变更对照表</w:t>
      </w:r>
    </w:p>
    <w:p>
      <w:pPr>
        <w:spacing w:line="130" w:lineRule="exact"/>
      </w:pPr>
    </w:p>
    <w:tbl>
      <w:tblPr>
        <w:tblStyle w:val="21"/>
        <w:tblW w:w="9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217"/>
        <w:gridCol w:w="1269"/>
        <w:gridCol w:w="1165"/>
        <w:gridCol w:w="1550"/>
        <w:gridCol w:w="129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217" w:type="dxa"/>
            <w:tcBorders>
              <w:top w:val="single" w:color="auto" w:sz="4" w:space="0"/>
              <w:left w:val="single" w:color="auto" w:sz="4" w:space="0"/>
              <w:bottom w:val="single" w:color="auto" w:sz="4" w:space="0"/>
              <w:right w:val="single" w:color="auto" w:sz="4" w:space="0"/>
            </w:tcBorders>
          </w:tcPr>
          <w:p>
            <w:pPr>
              <w:widowControl/>
              <w:jc w:val="center"/>
              <w:rPr>
                <w:rFonts w:hint="eastAsia" w:ascii="仿宋" w:hAnsi="仿宋" w:eastAsia="仿宋" w:cs="Times New Roman"/>
                <w:b/>
                <w:bCs/>
                <w:color w:val="000000"/>
                <w:kern w:val="0"/>
                <w:sz w:val="24"/>
                <w:szCs w:val="24"/>
              </w:rPr>
            </w:pPr>
            <w:r>
              <w:rPr>
                <w:rFonts w:hint="eastAsia" w:ascii="仿宋" w:hAnsi="仿宋" w:eastAsia="仿宋" w:cs="Times New Roman"/>
                <w:b/>
                <w:bCs/>
                <w:color w:val="000000"/>
                <w:kern w:val="0"/>
                <w:sz w:val="24"/>
                <w:szCs w:val="24"/>
              </w:rPr>
              <w:t>类别</w:t>
            </w:r>
          </w:p>
        </w:tc>
        <w:tc>
          <w:tcPr>
            <w:tcW w:w="1217" w:type="dxa"/>
            <w:tcBorders>
              <w:top w:val="single" w:color="auto" w:sz="4" w:space="0"/>
              <w:left w:val="single" w:color="auto" w:sz="4" w:space="0"/>
              <w:bottom w:val="single" w:color="auto" w:sz="4" w:space="0"/>
              <w:right w:val="single" w:color="auto" w:sz="4" w:space="0"/>
            </w:tcBorders>
          </w:tcPr>
          <w:p>
            <w:pPr>
              <w:widowControl/>
              <w:jc w:val="center"/>
              <w:rPr>
                <w:rFonts w:hint="eastAsia" w:ascii="仿宋" w:hAnsi="仿宋" w:eastAsia="仿宋" w:cs="Times New Roman"/>
                <w:b/>
                <w:bCs/>
                <w:color w:val="000000"/>
                <w:kern w:val="0"/>
                <w:sz w:val="24"/>
                <w:szCs w:val="24"/>
              </w:rPr>
            </w:pPr>
            <w:r>
              <w:rPr>
                <w:rFonts w:hint="eastAsia" w:ascii="仿宋" w:hAnsi="仿宋" w:eastAsia="仿宋" w:cs="Times New Roman"/>
                <w:b/>
                <w:bCs/>
                <w:color w:val="000000"/>
                <w:kern w:val="0"/>
                <w:sz w:val="24"/>
                <w:szCs w:val="24"/>
              </w:rPr>
              <w:t>序号</w:t>
            </w:r>
          </w:p>
        </w:tc>
        <w:tc>
          <w:tcPr>
            <w:tcW w:w="1269" w:type="dxa"/>
            <w:tcBorders>
              <w:top w:val="single" w:color="auto" w:sz="4" w:space="0"/>
              <w:left w:val="single" w:color="auto" w:sz="4" w:space="0"/>
              <w:bottom w:val="single" w:color="auto" w:sz="4" w:space="0"/>
              <w:right w:val="single" w:color="auto" w:sz="4" w:space="0"/>
            </w:tcBorders>
          </w:tcPr>
          <w:p>
            <w:pPr>
              <w:widowControl/>
              <w:jc w:val="center"/>
              <w:rPr>
                <w:rFonts w:hint="eastAsia" w:ascii="仿宋" w:hAnsi="仿宋" w:eastAsia="仿宋" w:cs="Times New Roman"/>
                <w:b/>
                <w:bCs/>
                <w:color w:val="000000"/>
                <w:kern w:val="0"/>
                <w:sz w:val="24"/>
                <w:szCs w:val="24"/>
              </w:rPr>
            </w:pPr>
            <w:r>
              <w:rPr>
                <w:rFonts w:hint="eastAsia" w:ascii="仿宋" w:hAnsi="仿宋" w:eastAsia="仿宋" w:cs="Times New Roman"/>
                <w:b/>
                <w:bCs/>
                <w:color w:val="000000"/>
                <w:kern w:val="0"/>
                <w:sz w:val="24"/>
                <w:szCs w:val="24"/>
              </w:rPr>
              <w:t>内容</w:t>
            </w:r>
          </w:p>
        </w:tc>
        <w:tc>
          <w:tcPr>
            <w:tcW w:w="1165" w:type="dxa"/>
            <w:tcBorders>
              <w:top w:val="single" w:color="auto" w:sz="4" w:space="0"/>
              <w:left w:val="single" w:color="auto" w:sz="4" w:space="0"/>
              <w:bottom w:val="single" w:color="auto" w:sz="4" w:space="0"/>
              <w:right w:val="single" w:color="auto" w:sz="4" w:space="0"/>
            </w:tcBorders>
          </w:tcPr>
          <w:p>
            <w:pPr>
              <w:widowControl/>
              <w:jc w:val="center"/>
              <w:rPr>
                <w:rFonts w:hint="eastAsia" w:ascii="仿宋" w:hAnsi="仿宋" w:eastAsia="仿宋" w:cs="Times New Roman"/>
                <w:b/>
                <w:bCs/>
                <w:color w:val="000000"/>
                <w:kern w:val="0"/>
                <w:sz w:val="24"/>
                <w:szCs w:val="24"/>
              </w:rPr>
            </w:pPr>
            <w:r>
              <w:rPr>
                <w:rFonts w:hint="eastAsia" w:ascii="仿宋" w:hAnsi="仿宋" w:eastAsia="仿宋" w:cs="Times New Roman"/>
                <w:b/>
                <w:bCs/>
                <w:color w:val="000000"/>
                <w:kern w:val="0"/>
                <w:sz w:val="24"/>
                <w:szCs w:val="24"/>
              </w:rPr>
              <w:t>批复方案</w:t>
            </w:r>
          </w:p>
        </w:tc>
        <w:tc>
          <w:tcPr>
            <w:tcW w:w="1550" w:type="dxa"/>
            <w:tcBorders>
              <w:top w:val="single" w:color="auto" w:sz="4" w:space="0"/>
              <w:left w:val="single" w:color="auto" w:sz="4" w:space="0"/>
              <w:bottom w:val="single" w:color="auto" w:sz="4" w:space="0"/>
              <w:right w:val="single" w:color="auto" w:sz="4" w:space="0"/>
            </w:tcBorders>
          </w:tcPr>
          <w:p>
            <w:pPr>
              <w:widowControl/>
              <w:rPr>
                <w:rFonts w:hint="eastAsia" w:ascii="仿宋" w:hAnsi="仿宋" w:eastAsia="仿宋" w:cs="Times New Roman"/>
                <w:b/>
                <w:bCs/>
                <w:color w:val="000000"/>
                <w:kern w:val="0"/>
                <w:sz w:val="24"/>
                <w:szCs w:val="24"/>
              </w:rPr>
            </w:pPr>
            <w:r>
              <w:rPr>
                <w:rFonts w:hint="eastAsia" w:ascii="仿宋" w:hAnsi="仿宋" w:eastAsia="仿宋" w:cs="Times New Roman"/>
                <w:b/>
                <w:bCs/>
                <w:color w:val="000000"/>
                <w:kern w:val="0"/>
                <w:sz w:val="24"/>
                <w:szCs w:val="24"/>
              </w:rPr>
              <w:t>实际工程</w:t>
            </w:r>
          </w:p>
        </w:tc>
        <w:tc>
          <w:tcPr>
            <w:tcW w:w="1290" w:type="dxa"/>
            <w:tcBorders>
              <w:top w:val="single" w:color="auto" w:sz="4" w:space="0"/>
              <w:left w:val="single" w:color="auto" w:sz="4" w:space="0"/>
              <w:bottom w:val="single" w:color="auto" w:sz="4" w:space="0"/>
              <w:right w:val="single" w:color="auto" w:sz="4" w:space="0"/>
            </w:tcBorders>
          </w:tcPr>
          <w:p>
            <w:pPr>
              <w:widowControl/>
              <w:jc w:val="center"/>
              <w:rPr>
                <w:rFonts w:hint="eastAsia" w:ascii="仿宋" w:hAnsi="仿宋" w:eastAsia="仿宋" w:cs="Times New Roman"/>
                <w:b/>
                <w:bCs/>
                <w:color w:val="000000"/>
                <w:kern w:val="0"/>
                <w:sz w:val="24"/>
                <w:szCs w:val="24"/>
              </w:rPr>
            </w:pPr>
            <w:r>
              <w:rPr>
                <w:rFonts w:hint="eastAsia" w:ascii="仿宋" w:hAnsi="仿宋" w:eastAsia="仿宋" w:cs="Times New Roman"/>
                <w:b/>
                <w:bCs/>
                <w:color w:val="000000"/>
                <w:kern w:val="0"/>
                <w:sz w:val="24"/>
                <w:szCs w:val="24"/>
              </w:rPr>
              <w:t>变化情况</w:t>
            </w:r>
          </w:p>
        </w:tc>
        <w:tc>
          <w:tcPr>
            <w:tcW w:w="1620" w:type="dxa"/>
            <w:tcBorders>
              <w:top w:val="single" w:color="auto" w:sz="4" w:space="0"/>
              <w:left w:val="single" w:color="auto" w:sz="4" w:space="0"/>
              <w:bottom w:val="single" w:color="auto" w:sz="4" w:space="0"/>
              <w:right w:val="single" w:color="auto" w:sz="4" w:space="0"/>
            </w:tcBorders>
          </w:tcPr>
          <w:p>
            <w:pPr>
              <w:widowControl/>
              <w:jc w:val="left"/>
              <w:rPr>
                <w:rFonts w:hint="eastAsia" w:ascii="Calibri" w:hAnsi="Calibri" w:eastAsia="宋体" w:cs="Times New Roman"/>
                <w:b/>
                <w:bCs/>
                <w:kern w:val="2"/>
                <w:sz w:val="21"/>
                <w:szCs w:val="21"/>
              </w:rPr>
            </w:pPr>
            <w:r>
              <w:rPr>
                <w:rFonts w:hint="eastAsia" w:ascii="仿宋" w:hAnsi="仿宋" w:eastAsia="仿宋" w:cs="Times New Roman"/>
                <w:b/>
                <w:bCs/>
                <w:color w:val="000000"/>
                <w:kern w:val="0"/>
                <w:sz w:val="20"/>
                <w:szCs w:val="20"/>
              </w:rPr>
              <w:t xml:space="preserve">是否构成 </w:t>
            </w:r>
          </w:p>
          <w:p>
            <w:pPr>
              <w:widowControl/>
              <w:jc w:val="left"/>
              <w:rPr>
                <w:rFonts w:ascii="仿宋" w:hAnsi="仿宋" w:eastAsia="仿宋" w:cs="Times New Roman"/>
                <w:b/>
                <w:bCs/>
                <w:color w:val="000000"/>
                <w:kern w:val="0"/>
                <w:sz w:val="24"/>
                <w:szCs w:val="24"/>
              </w:rPr>
            </w:pPr>
            <w:r>
              <w:rPr>
                <w:rFonts w:hint="eastAsia" w:ascii="仿宋" w:hAnsi="仿宋" w:eastAsia="仿宋" w:cs="Times New Roman"/>
                <w:b/>
                <w:bCs/>
                <w:color w:val="000000"/>
                <w:kern w:val="0"/>
                <w:sz w:val="20"/>
                <w:szCs w:val="20"/>
              </w:rPr>
              <w:t>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6" w:hRule="atLeast"/>
        </w:trPr>
        <w:tc>
          <w:tcPr>
            <w:tcW w:w="1217"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项目地点</w:t>
            </w:r>
          </w:p>
          <w:p>
            <w:pPr>
              <w:widowControl/>
              <w:jc w:val="center"/>
              <w:rPr>
                <w:rFonts w:hint="eastAsia" w:ascii="仿宋_GB2312" w:hAnsi="仿宋_GB2312" w:eastAsia="仿宋_GB2312" w:cs="仿宋_GB2312"/>
                <w:color w:val="000000"/>
                <w:kern w:val="0"/>
                <w:sz w:val="21"/>
                <w:szCs w:val="21"/>
              </w:rPr>
            </w:pPr>
            <w:r>
              <w:rPr>
                <w:rFonts w:hint="eastAsia" w:ascii="仿宋_GB2312" w:hAnsi="仿宋_GB2312" w:eastAsia="仿宋_GB2312" w:cs="仿宋_GB2312"/>
                <w:color w:val="000000"/>
                <w:kern w:val="0"/>
                <w:sz w:val="21"/>
                <w:szCs w:val="21"/>
              </w:rPr>
              <w:t>及规模</w:t>
            </w: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color w:val="000000"/>
                <w:kern w:val="0"/>
                <w:sz w:val="21"/>
                <w:szCs w:val="21"/>
              </w:rPr>
            </w:pPr>
          </w:p>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水土保持</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措施</w:t>
            </w:r>
          </w:p>
          <w:p>
            <w:pPr>
              <w:widowControl/>
              <w:jc w:val="center"/>
              <w:rPr>
                <w:rFonts w:hint="eastAsia" w:ascii="仿宋_GB2312" w:hAnsi="仿宋_GB2312" w:eastAsia="仿宋_GB2312" w:cs="仿宋_GB2312"/>
                <w:b/>
                <w:bCs/>
                <w:color w:val="000000"/>
                <w:kern w:val="0"/>
                <w:sz w:val="21"/>
                <w:szCs w:val="21"/>
              </w:rPr>
            </w:pPr>
          </w:p>
        </w:tc>
        <w:tc>
          <w:tcPr>
            <w:tcW w:w="12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1</w:t>
            </w:r>
          </w:p>
        </w:tc>
        <w:tc>
          <w:tcPr>
            <w:tcW w:w="126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涉及国家</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级和省级</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水土流失</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重点预防</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区或者重</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点治理区</w:t>
            </w:r>
          </w:p>
          <w:p>
            <w:pPr>
              <w:widowControl/>
              <w:jc w:val="center"/>
              <w:rPr>
                <w:rFonts w:hint="eastAsia" w:ascii="仿宋_GB2312" w:hAnsi="仿宋_GB2312" w:eastAsia="仿宋_GB2312" w:cs="仿宋_GB2312"/>
                <w:b/>
                <w:bCs/>
                <w:color w:val="000000"/>
                <w:kern w:val="0"/>
                <w:sz w:val="21"/>
                <w:szCs w:val="21"/>
              </w:rPr>
            </w:pPr>
          </w:p>
        </w:tc>
        <w:tc>
          <w:tcPr>
            <w:tcW w:w="11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本项目涉及湘</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资沅中游国家</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级水土流失重</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点治理区范围。</w:t>
            </w:r>
          </w:p>
          <w:p>
            <w:pPr>
              <w:widowControl/>
              <w:jc w:val="center"/>
              <w:rPr>
                <w:rFonts w:hint="eastAsia" w:ascii="仿宋_GB2312" w:hAnsi="仿宋_GB2312" w:eastAsia="仿宋_GB2312" w:cs="仿宋_GB2312"/>
                <w:b/>
                <w:bCs/>
                <w:color w:val="000000"/>
                <w:kern w:val="0"/>
                <w:sz w:val="21"/>
                <w:szCs w:val="21"/>
              </w:rPr>
            </w:pPr>
          </w:p>
        </w:tc>
        <w:tc>
          <w:tcPr>
            <w:tcW w:w="15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线路经过区域</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与水保方案一</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致。</w:t>
            </w:r>
          </w:p>
          <w:p>
            <w:pPr>
              <w:widowControl/>
              <w:jc w:val="center"/>
              <w:rPr>
                <w:rFonts w:hint="eastAsia" w:ascii="仿宋_GB2312" w:hAnsi="仿宋_GB2312" w:eastAsia="仿宋_GB2312" w:cs="仿宋_GB2312"/>
                <w:b/>
                <w:bCs/>
                <w:color w:val="000000"/>
                <w:kern w:val="0"/>
                <w:sz w:val="21"/>
                <w:szCs w:val="21"/>
              </w:rPr>
            </w:pP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无变化。</w:t>
            </w:r>
          </w:p>
          <w:p>
            <w:pPr>
              <w:widowControl/>
              <w:jc w:val="center"/>
              <w:rPr>
                <w:rFonts w:hint="eastAsia" w:ascii="仿宋_GB2312" w:hAnsi="仿宋_GB2312" w:eastAsia="仿宋_GB2312" w:cs="仿宋_GB2312"/>
                <w:b/>
                <w:bCs/>
                <w:color w:val="000000"/>
                <w:kern w:val="0"/>
                <w:sz w:val="21"/>
                <w:szCs w:val="21"/>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否</w:t>
            </w:r>
          </w:p>
          <w:p>
            <w:pPr>
              <w:widowControl/>
              <w:jc w:val="center"/>
              <w:rPr>
                <w:rFonts w:hint="eastAsia" w:ascii="仿宋_GB2312" w:hAnsi="仿宋_GB2312" w:eastAsia="仿宋_GB2312" w:cs="仿宋_GB2312"/>
                <w:b/>
                <w:bCs/>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tcBorders>
              <w:top w:val="nil"/>
              <w:left w:val="single" w:color="auto" w:sz="4" w:space="0"/>
              <w:bottom w:val="single" w:color="auto" w:sz="4" w:space="0"/>
              <w:right w:val="single" w:color="auto" w:sz="4" w:space="0"/>
            </w:tcBorders>
            <w:vAlign w:val="center"/>
          </w:tcPr>
          <w:p>
            <w:pPr>
              <w:widowControl w:val="0"/>
              <w:jc w:val="center"/>
              <w:rPr>
                <w:rFonts w:hint="eastAsia" w:ascii="仿宋_GB2312" w:hAnsi="仿宋_GB2312" w:eastAsia="仿宋_GB2312" w:cs="仿宋_GB2312"/>
                <w:b/>
                <w:bCs/>
                <w:color w:val="000000"/>
                <w:kern w:val="0"/>
                <w:sz w:val="21"/>
                <w:szCs w:val="21"/>
              </w:rPr>
            </w:pPr>
          </w:p>
        </w:tc>
        <w:tc>
          <w:tcPr>
            <w:tcW w:w="12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2</w:t>
            </w:r>
          </w:p>
        </w:tc>
        <w:tc>
          <w:tcPr>
            <w:tcW w:w="126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水土流失</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防治责任</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范围增加</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30%以上</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的</w:t>
            </w:r>
          </w:p>
          <w:p>
            <w:pPr>
              <w:widowControl/>
              <w:jc w:val="center"/>
              <w:rPr>
                <w:rFonts w:hint="eastAsia" w:ascii="仿宋_GB2312" w:hAnsi="仿宋_GB2312" w:eastAsia="仿宋_GB2312" w:cs="仿宋_GB2312"/>
                <w:b/>
                <w:bCs/>
                <w:color w:val="000000"/>
                <w:kern w:val="0"/>
                <w:sz w:val="21"/>
                <w:szCs w:val="21"/>
              </w:rPr>
            </w:pPr>
          </w:p>
        </w:tc>
        <w:tc>
          <w:tcPr>
            <w:tcW w:w="11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水土流失防治</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责任范围共计</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FF0000"/>
                <w:kern w:val="0"/>
                <w:sz w:val="21"/>
                <w:szCs w:val="21"/>
                <w:lang w:val="en-US" w:eastAsia="zh-CN"/>
              </w:rPr>
              <w:t>4.24</w:t>
            </w:r>
            <w:r>
              <w:rPr>
                <w:rFonts w:hint="eastAsia" w:ascii="仿宋_GB2312" w:hAnsi="仿宋_GB2312" w:eastAsia="仿宋_GB2312" w:cs="仿宋_GB2312"/>
                <w:color w:val="FF0000"/>
                <w:kern w:val="0"/>
                <w:sz w:val="21"/>
                <w:szCs w:val="21"/>
              </w:rPr>
              <w:t>hm2</w:t>
            </w:r>
            <w:r>
              <w:rPr>
                <w:rFonts w:hint="eastAsia" w:ascii="仿宋_GB2312" w:hAnsi="仿宋_GB2312" w:eastAsia="仿宋_GB2312" w:cs="仿宋_GB2312"/>
                <w:color w:val="000000"/>
                <w:kern w:val="0"/>
                <w:sz w:val="21"/>
                <w:szCs w:val="21"/>
              </w:rPr>
              <w:t>。</w:t>
            </w:r>
          </w:p>
          <w:p>
            <w:pPr>
              <w:widowControl/>
              <w:jc w:val="center"/>
              <w:rPr>
                <w:rFonts w:hint="eastAsia" w:ascii="仿宋_GB2312" w:hAnsi="仿宋_GB2312" w:eastAsia="仿宋_GB2312" w:cs="仿宋_GB2312"/>
                <w:b/>
                <w:bCs/>
                <w:color w:val="000000"/>
                <w:kern w:val="0"/>
                <w:sz w:val="21"/>
                <w:szCs w:val="21"/>
              </w:rPr>
            </w:pPr>
          </w:p>
        </w:tc>
        <w:tc>
          <w:tcPr>
            <w:tcW w:w="15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水土流失防治</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责任范围共计</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lang w:val="en-US" w:eastAsia="zh-CN"/>
              </w:rPr>
              <w:t>5.32</w:t>
            </w:r>
            <w:r>
              <w:rPr>
                <w:rFonts w:hint="eastAsia" w:ascii="仿宋_GB2312" w:hAnsi="仿宋_GB2312" w:eastAsia="仿宋_GB2312" w:cs="仿宋_GB2312"/>
                <w:color w:val="000000"/>
                <w:kern w:val="0"/>
                <w:sz w:val="21"/>
                <w:szCs w:val="21"/>
              </w:rPr>
              <w:t>hm2。</w:t>
            </w:r>
          </w:p>
          <w:p>
            <w:pPr>
              <w:widowControl/>
              <w:jc w:val="center"/>
              <w:rPr>
                <w:rFonts w:hint="eastAsia" w:ascii="仿宋_GB2312" w:hAnsi="仿宋_GB2312" w:eastAsia="仿宋_GB2312" w:cs="仿宋_GB2312"/>
                <w:b/>
                <w:bCs/>
                <w:color w:val="000000"/>
                <w:kern w:val="0"/>
                <w:sz w:val="21"/>
                <w:szCs w:val="21"/>
              </w:rPr>
            </w:pP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减少了</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0.33hm2 ，减少</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比例 4.3%</w:t>
            </w:r>
          </w:p>
          <w:p>
            <w:pPr>
              <w:widowControl/>
              <w:jc w:val="center"/>
              <w:rPr>
                <w:rFonts w:hint="eastAsia" w:ascii="仿宋_GB2312" w:hAnsi="仿宋_GB2312" w:eastAsia="仿宋_GB2312" w:cs="仿宋_GB2312"/>
                <w:b/>
                <w:bCs/>
                <w:color w:val="000000"/>
                <w:kern w:val="0"/>
                <w:sz w:val="21"/>
                <w:szCs w:val="21"/>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否</w:t>
            </w:r>
          </w:p>
          <w:p>
            <w:pPr>
              <w:widowControl/>
              <w:jc w:val="center"/>
              <w:rPr>
                <w:rFonts w:hint="eastAsia" w:ascii="仿宋_GB2312" w:hAnsi="仿宋_GB2312" w:eastAsia="仿宋_GB2312" w:cs="仿宋_GB2312"/>
                <w:b/>
                <w:bCs/>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tcBorders>
              <w:top w:val="nil"/>
              <w:left w:val="single" w:color="auto" w:sz="4" w:space="0"/>
              <w:bottom w:val="single" w:color="auto" w:sz="4" w:space="0"/>
              <w:right w:val="single" w:color="auto" w:sz="4" w:space="0"/>
            </w:tcBorders>
            <w:vAlign w:val="center"/>
          </w:tcPr>
          <w:p>
            <w:pPr>
              <w:widowControl w:val="0"/>
              <w:jc w:val="center"/>
              <w:rPr>
                <w:rFonts w:hint="eastAsia" w:ascii="仿宋_GB2312" w:hAnsi="仿宋_GB2312" w:eastAsia="仿宋_GB2312" w:cs="仿宋_GB2312"/>
                <w:b/>
                <w:bCs/>
                <w:color w:val="000000"/>
                <w:kern w:val="0"/>
                <w:sz w:val="21"/>
                <w:szCs w:val="21"/>
              </w:rPr>
            </w:pPr>
          </w:p>
        </w:tc>
        <w:tc>
          <w:tcPr>
            <w:tcW w:w="12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3</w:t>
            </w:r>
          </w:p>
        </w:tc>
        <w:tc>
          <w:tcPr>
            <w:tcW w:w="126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开挖填筑</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土石方总</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量增加</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30%以上</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的</w:t>
            </w:r>
          </w:p>
          <w:p>
            <w:pPr>
              <w:widowControl/>
              <w:jc w:val="center"/>
              <w:rPr>
                <w:rFonts w:hint="eastAsia" w:ascii="仿宋_GB2312" w:hAnsi="仿宋_GB2312" w:eastAsia="仿宋_GB2312" w:cs="仿宋_GB2312"/>
                <w:b/>
                <w:bCs/>
                <w:color w:val="000000"/>
                <w:kern w:val="0"/>
                <w:sz w:val="21"/>
                <w:szCs w:val="21"/>
              </w:rPr>
            </w:pPr>
          </w:p>
        </w:tc>
        <w:tc>
          <w:tcPr>
            <w:tcW w:w="11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土石方挖填总</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量为</w:t>
            </w:r>
            <w:r>
              <w:rPr>
                <w:rFonts w:hint="eastAsia" w:ascii="仿宋_GB2312" w:hAnsi="仿宋_GB2312" w:eastAsia="仿宋_GB2312" w:cs="仿宋_GB2312"/>
                <w:color w:val="FF0000"/>
                <w:kern w:val="0"/>
                <w:sz w:val="21"/>
                <w:szCs w:val="21"/>
              </w:rPr>
              <w:t xml:space="preserve"> </w:t>
            </w:r>
            <w:r>
              <w:rPr>
                <w:rFonts w:hint="eastAsia" w:ascii="仿宋_GB2312" w:hAnsi="仿宋_GB2312" w:eastAsia="仿宋_GB2312" w:cs="仿宋_GB2312"/>
                <w:color w:val="FF0000"/>
                <w:kern w:val="0"/>
                <w:sz w:val="21"/>
                <w:szCs w:val="21"/>
                <w:lang w:val="en-US" w:eastAsia="zh-CN"/>
              </w:rPr>
              <w:t>79.61</w:t>
            </w:r>
            <w:r>
              <w:rPr>
                <w:rFonts w:hint="eastAsia" w:ascii="仿宋_GB2312" w:hAnsi="仿宋_GB2312" w:eastAsia="仿宋_GB2312" w:cs="仿宋_GB2312"/>
                <w:color w:val="000000"/>
                <w:kern w:val="0"/>
                <w:sz w:val="21"/>
                <w:szCs w:val="21"/>
              </w:rPr>
              <w:t xml:space="preserve"> 万</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m3 ，其中挖方</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FF0000"/>
                <w:kern w:val="0"/>
                <w:sz w:val="21"/>
                <w:szCs w:val="21"/>
                <w:lang w:val="en-US" w:eastAsia="zh-CN"/>
              </w:rPr>
              <w:t>74.55</w:t>
            </w:r>
            <w:r>
              <w:rPr>
                <w:rFonts w:hint="eastAsia" w:ascii="仿宋_GB2312" w:hAnsi="仿宋_GB2312" w:eastAsia="仿宋_GB2312" w:cs="仿宋_GB2312"/>
                <w:color w:val="000000"/>
                <w:kern w:val="0"/>
                <w:sz w:val="21"/>
                <w:szCs w:val="21"/>
              </w:rPr>
              <w:t xml:space="preserve"> 万 m3 ，填</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方为</w:t>
            </w:r>
            <w:r>
              <w:rPr>
                <w:rFonts w:hint="eastAsia" w:ascii="仿宋_GB2312" w:hAnsi="仿宋_GB2312" w:eastAsia="仿宋_GB2312" w:cs="仿宋_GB2312"/>
                <w:color w:val="FF0000"/>
                <w:kern w:val="0"/>
                <w:sz w:val="21"/>
                <w:szCs w:val="21"/>
                <w:lang w:val="en-US" w:eastAsia="zh-CN"/>
              </w:rPr>
              <w:t>5.06</w:t>
            </w:r>
            <w:r>
              <w:rPr>
                <w:rFonts w:hint="eastAsia" w:ascii="仿宋_GB2312" w:hAnsi="仿宋_GB2312" w:eastAsia="仿宋_GB2312" w:cs="仿宋_GB2312"/>
                <w:color w:val="000000"/>
                <w:kern w:val="0"/>
                <w:sz w:val="21"/>
                <w:szCs w:val="21"/>
              </w:rPr>
              <w:t>万m3。</w:t>
            </w:r>
          </w:p>
          <w:p>
            <w:pPr>
              <w:widowControl/>
              <w:jc w:val="center"/>
              <w:rPr>
                <w:rFonts w:hint="eastAsia" w:ascii="仿宋_GB2312" w:hAnsi="仿宋_GB2312" w:eastAsia="仿宋_GB2312" w:cs="仿宋_GB2312"/>
                <w:b/>
                <w:bCs/>
                <w:color w:val="000000"/>
                <w:kern w:val="0"/>
                <w:sz w:val="21"/>
                <w:szCs w:val="21"/>
              </w:rPr>
            </w:pPr>
          </w:p>
        </w:tc>
        <w:tc>
          <w:tcPr>
            <w:tcW w:w="15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土石方挖填总</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量为 79.61 万</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m3 ，其中挖方</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74.55</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万 m</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3，</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填方 5.06</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万</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m3。</w:t>
            </w:r>
          </w:p>
          <w:p>
            <w:pPr>
              <w:widowControl/>
              <w:jc w:val="center"/>
              <w:rPr>
                <w:rFonts w:hint="eastAsia" w:ascii="仿宋_GB2312" w:hAnsi="仿宋_GB2312" w:eastAsia="仿宋_GB2312" w:cs="仿宋_GB2312"/>
                <w:b/>
                <w:bCs/>
                <w:color w:val="000000"/>
                <w:kern w:val="0"/>
                <w:sz w:val="21"/>
                <w:szCs w:val="21"/>
              </w:rPr>
            </w:pP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增加了 7.44 万</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m3 ，增加比例</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9.35%。</w:t>
            </w:r>
          </w:p>
          <w:p>
            <w:pPr>
              <w:widowControl/>
              <w:jc w:val="center"/>
              <w:rPr>
                <w:rFonts w:hint="eastAsia" w:ascii="仿宋_GB2312" w:hAnsi="仿宋_GB2312" w:eastAsia="仿宋_GB2312" w:cs="仿宋_GB2312"/>
                <w:b/>
                <w:bCs/>
                <w:color w:val="000000"/>
                <w:kern w:val="0"/>
                <w:sz w:val="21"/>
                <w:szCs w:val="21"/>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否</w:t>
            </w:r>
          </w:p>
          <w:p>
            <w:pPr>
              <w:widowControl/>
              <w:jc w:val="center"/>
              <w:rPr>
                <w:rFonts w:hint="eastAsia" w:ascii="仿宋_GB2312" w:hAnsi="仿宋_GB2312" w:eastAsia="仿宋_GB2312" w:cs="仿宋_GB2312"/>
                <w:b/>
                <w:bCs/>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trPr>
        <w:tc>
          <w:tcPr>
            <w:tcW w:w="1217" w:type="dxa"/>
            <w:vMerge w:val="continue"/>
            <w:tcBorders>
              <w:top w:val="nil"/>
              <w:left w:val="single" w:color="auto" w:sz="4" w:space="0"/>
              <w:bottom w:val="single" w:color="auto" w:sz="4" w:space="0"/>
              <w:right w:val="single" w:color="auto" w:sz="4" w:space="0"/>
            </w:tcBorders>
            <w:vAlign w:val="center"/>
          </w:tcPr>
          <w:p>
            <w:pPr>
              <w:widowControl w:val="0"/>
              <w:jc w:val="center"/>
              <w:rPr>
                <w:rFonts w:hint="eastAsia" w:ascii="仿宋_GB2312" w:hAnsi="仿宋_GB2312" w:eastAsia="仿宋_GB2312" w:cs="仿宋_GB2312"/>
                <w:b/>
                <w:bCs/>
                <w:color w:val="000000"/>
                <w:kern w:val="0"/>
                <w:sz w:val="21"/>
                <w:szCs w:val="21"/>
              </w:rPr>
            </w:pPr>
          </w:p>
        </w:tc>
        <w:tc>
          <w:tcPr>
            <w:tcW w:w="12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4</w:t>
            </w:r>
          </w:p>
        </w:tc>
        <w:tc>
          <w:tcPr>
            <w:tcW w:w="126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施工道路</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或者伴行</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道路等长</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度增加</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20%以上</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的</w:t>
            </w:r>
          </w:p>
          <w:p>
            <w:pPr>
              <w:widowControl/>
              <w:jc w:val="center"/>
              <w:rPr>
                <w:rFonts w:hint="eastAsia" w:ascii="仿宋_GB2312" w:hAnsi="仿宋_GB2312" w:eastAsia="仿宋_GB2312" w:cs="仿宋_GB2312"/>
                <w:b/>
                <w:bCs/>
                <w:color w:val="000000"/>
                <w:kern w:val="0"/>
                <w:sz w:val="21"/>
                <w:szCs w:val="21"/>
              </w:rPr>
            </w:pPr>
          </w:p>
        </w:tc>
        <w:tc>
          <w:tcPr>
            <w:tcW w:w="11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无</w:t>
            </w:r>
          </w:p>
        </w:tc>
        <w:tc>
          <w:tcPr>
            <w:tcW w:w="15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无</w:t>
            </w: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相同</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tcBorders>
              <w:top w:val="nil"/>
              <w:left w:val="single" w:color="auto" w:sz="4" w:space="0"/>
              <w:bottom w:val="single" w:color="auto" w:sz="4" w:space="0"/>
              <w:right w:val="single" w:color="auto" w:sz="4" w:space="0"/>
            </w:tcBorders>
            <w:vAlign w:val="center"/>
          </w:tcPr>
          <w:p>
            <w:pPr>
              <w:widowControl w:val="0"/>
              <w:jc w:val="center"/>
              <w:rPr>
                <w:rFonts w:hint="eastAsia" w:ascii="仿宋_GB2312" w:hAnsi="仿宋_GB2312" w:eastAsia="仿宋_GB2312" w:cs="仿宋_GB2312"/>
                <w:b/>
                <w:bCs/>
                <w:color w:val="000000"/>
                <w:kern w:val="0"/>
                <w:sz w:val="21"/>
                <w:szCs w:val="21"/>
              </w:rPr>
            </w:pPr>
          </w:p>
        </w:tc>
        <w:tc>
          <w:tcPr>
            <w:tcW w:w="12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1</w:t>
            </w:r>
          </w:p>
        </w:tc>
        <w:tc>
          <w:tcPr>
            <w:tcW w:w="126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表土剥离</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量减少</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30%以上</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的</w:t>
            </w:r>
          </w:p>
          <w:p>
            <w:pPr>
              <w:widowControl/>
              <w:jc w:val="center"/>
              <w:rPr>
                <w:rFonts w:hint="eastAsia" w:ascii="仿宋_GB2312" w:hAnsi="仿宋_GB2312" w:eastAsia="仿宋_GB2312" w:cs="仿宋_GB2312"/>
                <w:b/>
                <w:bCs/>
                <w:color w:val="000000"/>
                <w:kern w:val="0"/>
                <w:sz w:val="21"/>
                <w:szCs w:val="21"/>
              </w:rPr>
            </w:pPr>
          </w:p>
        </w:tc>
        <w:tc>
          <w:tcPr>
            <w:tcW w:w="11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本工程剥离表</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 xml:space="preserve">土共计 </w:t>
            </w:r>
            <w:r>
              <w:rPr>
                <w:rFonts w:hint="eastAsia" w:ascii="仿宋_GB2312" w:hAnsi="仿宋_GB2312" w:eastAsia="仿宋_GB2312" w:cs="仿宋_GB2312"/>
                <w:color w:val="FF0000"/>
                <w:kern w:val="0"/>
                <w:sz w:val="21"/>
                <w:szCs w:val="21"/>
                <w:lang w:val="en-US" w:eastAsia="zh-CN"/>
              </w:rPr>
              <w:t>495</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m</w:t>
            </w:r>
          </w:p>
          <w:p>
            <w:pPr>
              <w:widowControl/>
              <w:jc w:val="center"/>
              <w:rPr>
                <w:rFonts w:hint="eastAsia" w:ascii="仿宋_GB2312" w:hAnsi="仿宋_GB2312" w:eastAsia="仿宋_GB2312" w:cs="仿宋_GB2312"/>
                <w:b/>
                <w:bCs/>
                <w:color w:val="000000"/>
                <w:kern w:val="0"/>
                <w:sz w:val="21"/>
                <w:szCs w:val="21"/>
              </w:rPr>
            </w:pPr>
          </w:p>
        </w:tc>
        <w:tc>
          <w:tcPr>
            <w:tcW w:w="15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本工程剥离表</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 xml:space="preserve">土共计 </w:t>
            </w:r>
            <w:r>
              <w:rPr>
                <w:rFonts w:hint="eastAsia" w:ascii="仿宋_GB2312" w:hAnsi="仿宋_GB2312" w:eastAsia="仿宋_GB2312" w:cs="仿宋_GB2312"/>
                <w:color w:val="000000"/>
                <w:kern w:val="0"/>
                <w:sz w:val="21"/>
                <w:szCs w:val="21"/>
                <w:lang w:val="en-US" w:eastAsia="zh-CN"/>
              </w:rPr>
              <w:t>495</w:t>
            </w:r>
            <w:r>
              <w:rPr>
                <w:rFonts w:hint="eastAsia" w:ascii="仿宋_GB2312" w:hAnsi="仿宋_GB2312" w:eastAsia="仿宋_GB2312" w:cs="仿宋_GB2312"/>
                <w:color w:val="000000"/>
                <w:kern w:val="0"/>
                <w:sz w:val="21"/>
                <w:szCs w:val="21"/>
              </w:rPr>
              <w:t xml:space="preserve"> 万</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m3</w:t>
            </w:r>
          </w:p>
          <w:p>
            <w:pPr>
              <w:widowControl/>
              <w:jc w:val="center"/>
              <w:rPr>
                <w:rFonts w:hint="eastAsia" w:ascii="仿宋_GB2312" w:hAnsi="仿宋_GB2312" w:eastAsia="仿宋_GB2312" w:cs="仿宋_GB2312"/>
                <w:b/>
                <w:bCs/>
                <w:color w:val="000000"/>
                <w:kern w:val="0"/>
                <w:sz w:val="21"/>
                <w:szCs w:val="21"/>
              </w:rPr>
            </w:pP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增加 0.1 万</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m3 ，增加比例</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23.8%。</w:t>
            </w:r>
          </w:p>
          <w:p>
            <w:pPr>
              <w:widowControl/>
              <w:jc w:val="center"/>
              <w:rPr>
                <w:rFonts w:hint="eastAsia" w:ascii="仿宋_GB2312" w:hAnsi="仿宋_GB2312" w:eastAsia="仿宋_GB2312" w:cs="仿宋_GB2312"/>
                <w:b/>
                <w:bCs/>
                <w:color w:val="000000"/>
                <w:kern w:val="0"/>
                <w:sz w:val="21"/>
                <w:szCs w:val="21"/>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tcBorders>
              <w:top w:val="nil"/>
              <w:left w:val="single" w:color="auto" w:sz="4" w:space="0"/>
              <w:bottom w:val="single" w:color="auto" w:sz="4" w:space="0"/>
              <w:right w:val="single" w:color="auto" w:sz="4" w:space="0"/>
            </w:tcBorders>
            <w:vAlign w:val="center"/>
          </w:tcPr>
          <w:p>
            <w:pPr>
              <w:widowControl w:val="0"/>
              <w:jc w:val="center"/>
              <w:rPr>
                <w:rFonts w:hint="eastAsia" w:ascii="仿宋_GB2312" w:hAnsi="仿宋_GB2312" w:eastAsia="仿宋_GB2312" w:cs="仿宋_GB2312"/>
                <w:b/>
                <w:bCs/>
                <w:color w:val="000000"/>
                <w:kern w:val="0"/>
                <w:sz w:val="21"/>
                <w:szCs w:val="21"/>
              </w:rPr>
            </w:pPr>
          </w:p>
        </w:tc>
        <w:tc>
          <w:tcPr>
            <w:tcW w:w="12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2</w:t>
            </w:r>
          </w:p>
        </w:tc>
        <w:tc>
          <w:tcPr>
            <w:tcW w:w="126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植物措施</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总面积减</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少 30%以</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上的</w:t>
            </w:r>
          </w:p>
          <w:p>
            <w:pPr>
              <w:widowControl/>
              <w:jc w:val="center"/>
              <w:rPr>
                <w:rFonts w:hint="eastAsia" w:ascii="仿宋_GB2312" w:hAnsi="仿宋_GB2312" w:eastAsia="仿宋_GB2312" w:cs="仿宋_GB2312"/>
                <w:b/>
                <w:bCs/>
                <w:color w:val="000000"/>
                <w:kern w:val="0"/>
                <w:sz w:val="21"/>
                <w:szCs w:val="21"/>
              </w:rPr>
            </w:pPr>
          </w:p>
        </w:tc>
        <w:tc>
          <w:tcPr>
            <w:tcW w:w="11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本植物措施面</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积</w:t>
            </w:r>
            <w:r>
              <w:rPr>
                <w:rFonts w:hint="eastAsia" w:ascii="仿宋_GB2312" w:hAnsi="仿宋_GB2312" w:eastAsia="仿宋_GB2312" w:cs="仿宋_GB2312"/>
                <w:color w:val="FF0000"/>
                <w:kern w:val="0"/>
                <w:sz w:val="21"/>
                <w:szCs w:val="21"/>
              </w:rPr>
              <w:t xml:space="preserve">为 </w:t>
            </w:r>
            <w:r>
              <w:rPr>
                <w:rFonts w:hint="eastAsia" w:ascii="仿宋_GB2312" w:hAnsi="仿宋_GB2312" w:eastAsia="仿宋_GB2312" w:cs="仿宋_GB2312"/>
                <w:color w:val="FF0000"/>
                <w:kern w:val="0"/>
                <w:sz w:val="21"/>
                <w:szCs w:val="21"/>
                <w:lang w:val="en-US" w:eastAsia="zh-CN"/>
              </w:rPr>
              <w:t>3460</w:t>
            </w:r>
            <w:r>
              <w:rPr>
                <w:rFonts w:hint="eastAsia" w:ascii="仿宋_GB2312" w:hAnsi="仿宋_GB2312" w:eastAsia="仿宋_GB2312" w:cs="仿宋_GB2312"/>
                <w:color w:val="FF0000"/>
                <w:kern w:val="0"/>
                <w:sz w:val="21"/>
                <w:szCs w:val="21"/>
              </w:rPr>
              <w:t>m2</w:t>
            </w:r>
            <w:r>
              <w:rPr>
                <w:rFonts w:hint="eastAsia" w:ascii="仿宋_GB2312" w:hAnsi="仿宋_GB2312" w:eastAsia="仿宋_GB2312" w:cs="仿宋_GB2312"/>
                <w:color w:val="000000"/>
                <w:kern w:val="0"/>
                <w:sz w:val="21"/>
                <w:szCs w:val="21"/>
              </w:rPr>
              <w:t>。</w:t>
            </w:r>
          </w:p>
          <w:p>
            <w:pPr>
              <w:widowControl/>
              <w:jc w:val="center"/>
              <w:rPr>
                <w:rFonts w:hint="eastAsia" w:ascii="仿宋_GB2312" w:hAnsi="仿宋_GB2312" w:eastAsia="仿宋_GB2312" w:cs="仿宋_GB2312"/>
                <w:b/>
                <w:bCs/>
                <w:color w:val="000000"/>
                <w:kern w:val="0"/>
                <w:sz w:val="21"/>
                <w:szCs w:val="21"/>
              </w:rPr>
            </w:pPr>
          </w:p>
        </w:tc>
        <w:tc>
          <w:tcPr>
            <w:tcW w:w="15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植物措施总面</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积为 1.98hm2。</w:t>
            </w:r>
          </w:p>
          <w:p>
            <w:pPr>
              <w:widowControl/>
              <w:jc w:val="center"/>
              <w:rPr>
                <w:rFonts w:hint="eastAsia" w:ascii="仿宋_GB2312" w:hAnsi="仿宋_GB2312" w:eastAsia="仿宋_GB2312" w:cs="仿宋_GB2312"/>
                <w:b/>
                <w:bCs/>
                <w:color w:val="000000"/>
                <w:kern w:val="0"/>
                <w:sz w:val="21"/>
                <w:szCs w:val="21"/>
              </w:rPr>
            </w:pP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增加 0.57hm2，</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增加比例</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40.42%。</w:t>
            </w:r>
          </w:p>
          <w:p>
            <w:pPr>
              <w:widowControl/>
              <w:jc w:val="center"/>
              <w:rPr>
                <w:rFonts w:hint="eastAsia" w:ascii="仿宋_GB2312" w:hAnsi="仿宋_GB2312" w:eastAsia="仿宋_GB2312" w:cs="仿宋_GB2312"/>
                <w:b/>
                <w:bCs/>
                <w:color w:val="000000"/>
                <w:kern w:val="0"/>
                <w:sz w:val="21"/>
                <w:szCs w:val="21"/>
              </w:rPr>
            </w:pP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0" w:hRule="atLeast"/>
        </w:trPr>
        <w:tc>
          <w:tcPr>
            <w:tcW w:w="12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p>
        </w:tc>
        <w:tc>
          <w:tcPr>
            <w:tcW w:w="12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3</w:t>
            </w:r>
          </w:p>
        </w:tc>
        <w:tc>
          <w:tcPr>
            <w:tcW w:w="126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水土保持</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重要单位</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工程措施</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体系发生</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变化，可能</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导致水土</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保持功能</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显著降低</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或丧失的</w:t>
            </w:r>
          </w:p>
          <w:p>
            <w:pPr>
              <w:widowControl/>
              <w:jc w:val="center"/>
              <w:rPr>
                <w:rFonts w:hint="eastAsia" w:ascii="仿宋_GB2312" w:hAnsi="仿宋_GB2312" w:eastAsia="仿宋_GB2312" w:cs="仿宋_GB2312"/>
                <w:b/>
                <w:bCs/>
                <w:color w:val="000000"/>
                <w:kern w:val="0"/>
                <w:sz w:val="21"/>
                <w:szCs w:val="21"/>
              </w:rPr>
            </w:pPr>
          </w:p>
        </w:tc>
        <w:tc>
          <w:tcPr>
            <w:tcW w:w="116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临时防护、土地</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整治工程、斜坡</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防护工程、植被</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建设工程等。</w:t>
            </w:r>
          </w:p>
          <w:p>
            <w:pPr>
              <w:widowControl/>
              <w:jc w:val="center"/>
              <w:rPr>
                <w:rFonts w:hint="eastAsia" w:ascii="仿宋_GB2312" w:hAnsi="仿宋_GB2312" w:eastAsia="仿宋_GB2312" w:cs="仿宋_GB2312"/>
                <w:b/>
                <w:bCs/>
                <w:color w:val="000000"/>
                <w:kern w:val="0"/>
                <w:sz w:val="21"/>
                <w:szCs w:val="21"/>
              </w:rPr>
            </w:pPr>
          </w:p>
        </w:tc>
        <w:tc>
          <w:tcPr>
            <w:tcW w:w="15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2"/>
                <w:sz w:val="21"/>
                <w:szCs w:val="21"/>
              </w:rPr>
            </w:pPr>
            <w:r>
              <w:rPr>
                <w:rFonts w:hint="eastAsia" w:ascii="仿宋_GB2312" w:hAnsi="仿宋_GB2312" w:eastAsia="仿宋_GB2312" w:cs="仿宋_GB2312"/>
                <w:color w:val="000000"/>
                <w:kern w:val="0"/>
                <w:sz w:val="21"/>
                <w:szCs w:val="21"/>
              </w:rPr>
              <w:t>临时防护、土</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地整治工程、</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斜坡防护工</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程、植被建设</w:t>
            </w:r>
          </w:p>
          <w:p>
            <w:pPr>
              <w:widowControl/>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color w:val="000000"/>
                <w:kern w:val="0"/>
                <w:sz w:val="21"/>
                <w:szCs w:val="21"/>
              </w:rPr>
              <w:t>工程等。</w:t>
            </w:r>
          </w:p>
          <w:p>
            <w:pPr>
              <w:widowControl/>
              <w:jc w:val="center"/>
              <w:rPr>
                <w:rFonts w:hint="eastAsia" w:ascii="仿宋_GB2312" w:hAnsi="仿宋_GB2312" w:eastAsia="仿宋_GB2312" w:cs="仿宋_GB2312"/>
                <w:b/>
                <w:bCs/>
                <w:color w:val="000000"/>
                <w:kern w:val="0"/>
                <w:sz w:val="21"/>
                <w:szCs w:val="21"/>
              </w:rPr>
            </w:pPr>
          </w:p>
        </w:tc>
        <w:tc>
          <w:tcPr>
            <w:tcW w:w="129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相同</w:t>
            </w:r>
          </w:p>
        </w:tc>
        <w:tc>
          <w:tcPr>
            <w:tcW w:w="162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否</w:t>
            </w:r>
          </w:p>
        </w:tc>
      </w:tr>
    </w:tbl>
    <w:p>
      <w:pPr>
        <w:spacing w:line="271" w:lineRule="auto"/>
        <w:rPr>
          <w:rFonts w:ascii="Arial"/>
          <w:sz w:val="21"/>
        </w:rPr>
      </w:pPr>
    </w:p>
    <w:p>
      <w:pPr>
        <w:spacing w:before="78" w:line="218" w:lineRule="auto"/>
        <w:ind w:firstLine="1796"/>
        <w:rPr>
          <w:rFonts w:ascii="仿宋" w:hAnsi="仿宋" w:eastAsia="仿宋" w:cs="仿宋"/>
          <w:sz w:val="24"/>
          <w:szCs w:val="24"/>
        </w:rPr>
      </w:pPr>
      <w:bookmarkStart w:id="71" w:name="_bookmark14"/>
      <w:bookmarkEnd w:id="71"/>
      <w:bookmarkStart w:id="72" w:name="_bookmark13"/>
      <w:bookmarkEnd w:id="72"/>
      <w:r>
        <w:rPr>
          <w:rFonts w:ascii="仿宋" w:hAnsi="仿宋" w:eastAsia="仿宋" w:cs="仿宋"/>
          <w:spacing w:val="-1"/>
          <w:sz w:val="24"/>
          <w:szCs w:val="24"/>
          <w14:textOutline w14:w="3048" w14:cap="flat" w14:cmpd="sng">
            <w14:solidFill>
              <w14:srgbClr w14:val="000000"/>
            </w14:solidFill>
            <w14:prstDash w14:val="solid"/>
            <w14:miter w14:val="0"/>
          </w14:textOutline>
        </w:rPr>
        <w:t>表</w:t>
      </w:r>
      <w:r>
        <w:rPr>
          <w:rFonts w:ascii="仿宋" w:hAnsi="仿宋" w:eastAsia="仿宋" w:cs="仿宋"/>
          <w:spacing w:val="-10"/>
          <w:sz w:val="24"/>
          <w:szCs w:val="24"/>
        </w:rPr>
        <w:t xml:space="preserve"> </w:t>
      </w:r>
      <w:r>
        <w:rPr>
          <w:rFonts w:ascii="仿宋" w:hAnsi="仿宋" w:eastAsia="仿宋" w:cs="仿宋"/>
          <w:spacing w:val="-1"/>
          <w:sz w:val="24"/>
          <w:szCs w:val="24"/>
          <w14:textOutline w14:w="3048" w14:cap="flat" w14:cmpd="sng">
            <w14:solidFill>
              <w14:srgbClr w14:val="000000"/>
            </w14:solidFill>
            <w14:prstDash w14:val="solid"/>
            <w14:miter w14:val="0"/>
          </w14:textOutline>
        </w:rPr>
        <w:t>2.3-1</w:t>
      </w:r>
      <w:r>
        <w:rPr>
          <w:rFonts w:ascii="仿宋" w:hAnsi="仿宋" w:eastAsia="仿宋" w:cs="仿宋"/>
          <w:spacing w:val="-10"/>
          <w:sz w:val="24"/>
          <w:szCs w:val="24"/>
        </w:rPr>
        <w:t xml:space="preserve">  </w:t>
      </w:r>
      <w:r>
        <w:rPr>
          <w:rFonts w:ascii="仿宋" w:hAnsi="仿宋" w:eastAsia="仿宋" w:cs="仿宋"/>
          <w:spacing w:val="-1"/>
          <w:sz w:val="24"/>
          <w:szCs w:val="24"/>
          <w14:textOutline w14:w="3048" w14:cap="flat" w14:cmpd="sng">
            <w14:solidFill>
              <w14:srgbClr w14:val="000000"/>
            </w14:solidFill>
            <w14:prstDash w14:val="solid"/>
            <w14:miter w14:val="0"/>
          </w14:textOutline>
        </w:rPr>
        <w:t>本工程水土保持方</w:t>
      </w:r>
      <w:r>
        <w:rPr>
          <w:rFonts w:ascii="仿宋" w:hAnsi="仿宋" w:eastAsia="仿宋" w:cs="仿宋"/>
          <w:sz w:val="24"/>
          <w:szCs w:val="24"/>
          <w14:textOutline w14:w="3048" w14:cap="flat" w14:cmpd="sng">
            <w14:solidFill>
              <w14:srgbClr w14:val="000000"/>
            </w14:solidFill>
            <w14:prstDash w14:val="solid"/>
            <w14:miter w14:val="0"/>
          </w14:textOutline>
        </w:rPr>
        <w:t>案与实际情况变更对照表</w:t>
      </w:r>
    </w:p>
    <w:p>
      <w:pPr>
        <w:spacing w:line="129" w:lineRule="exact"/>
      </w:pPr>
    </w:p>
    <w:p>
      <w:pPr>
        <w:spacing w:line="397" w:lineRule="auto"/>
        <w:rPr>
          <w:rFonts w:ascii="Arial"/>
          <w:sz w:val="21"/>
        </w:rPr>
      </w:pPr>
    </w:p>
    <w:p>
      <w:pPr>
        <w:spacing w:before="58" w:line="220" w:lineRule="auto"/>
        <w:ind w:firstLine="4360"/>
        <w:rPr>
          <w:rFonts w:ascii="宋体" w:hAnsi="宋体" w:eastAsia="宋体" w:cs="宋体"/>
          <w:sz w:val="18"/>
          <w:szCs w:val="18"/>
        </w:rPr>
      </w:pPr>
      <w:r>
        <w:rPr>
          <w:rFonts w:ascii="Times New Roman" w:hAnsi="Times New Roman" w:eastAsia="Times New Roman" w:cs="Times New Roman"/>
          <w:sz w:val="18"/>
          <w:szCs w:val="18"/>
        </w:rPr>
        <w:t>18</w:t>
      </w:r>
      <w:r>
        <w:rPr>
          <w:rFonts w:ascii="Times New Roman" w:hAnsi="Times New Roman" w:eastAsia="Times New Roman" w:cs="Times New Roman"/>
          <w:spacing w:val="1"/>
          <w:sz w:val="18"/>
          <w:szCs w:val="18"/>
        </w:rPr>
        <w:t xml:space="preserve">            </w:t>
      </w:r>
      <w:r>
        <w:rPr>
          <w:rFonts w:ascii="Times New Roman" w:hAnsi="Times New Roman" w:eastAsia="Times New Roman" w:cs="Times New Roman"/>
          <w:sz w:val="18"/>
          <w:szCs w:val="18"/>
        </w:rPr>
        <w:t xml:space="preserve">       </w:t>
      </w:r>
      <w:r>
        <w:rPr>
          <w:rFonts w:ascii="宋体" w:hAnsi="宋体" w:eastAsia="宋体" w:cs="宋体"/>
          <w:sz w:val="18"/>
          <w:szCs w:val="18"/>
        </w:rPr>
        <w:t>湖南省水利水电勘测设计规划研究总院有限公司</w:t>
      </w:r>
    </w:p>
    <w:p>
      <w:pPr>
        <w:sectPr>
          <w:headerReference r:id="rId21" w:type="default"/>
          <w:pgSz w:w="11905" w:h="16840"/>
          <w:pgMar w:top="1235" w:right="1298" w:bottom="400" w:left="1300" w:header="877" w:footer="0" w:gutter="0"/>
          <w:cols w:space="720" w:num="1"/>
        </w:sectPr>
      </w:pPr>
    </w:p>
    <w:p>
      <w:pPr>
        <w:spacing w:before="223" w:line="228" w:lineRule="auto"/>
        <w:ind w:firstLine="190"/>
        <w:outlineLvl w:val="0"/>
        <w:rPr>
          <w:rFonts w:ascii="黑体" w:hAnsi="黑体" w:eastAsia="黑体" w:cs="黑体"/>
          <w:sz w:val="27"/>
          <w:szCs w:val="27"/>
        </w:rPr>
      </w:pPr>
      <w:bookmarkStart w:id="73" w:name="_bookmark15"/>
      <w:bookmarkEnd w:id="73"/>
      <w:r>
        <w:rPr>
          <w:rFonts w:ascii="Times New Roman" w:hAnsi="Times New Roman" w:eastAsia="Times New Roman" w:cs="Times New Roman"/>
          <w:b/>
          <w:bCs/>
          <w:spacing w:val="5"/>
          <w:sz w:val="27"/>
          <w:szCs w:val="27"/>
        </w:rPr>
        <w:t>2</w:t>
      </w:r>
      <w:r>
        <w:rPr>
          <w:rFonts w:ascii="Times New Roman" w:hAnsi="Times New Roman" w:eastAsia="Times New Roman" w:cs="Times New Roman"/>
          <w:b/>
          <w:bCs/>
          <w:spacing w:val="3"/>
          <w:sz w:val="27"/>
          <w:szCs w:val="27"/>
        </w:rPr>
        <w:t>.</w:t>
      </w:r>
      <w:r>
        <w:rPr>
          <w:rFonts w:ascii="Times New Roman" w:hAnsi="Times New Roman" w:eastAsia="Times New Roman" w:cs="Times New Roman"/>
          <w:b/>
          <w:bCs/>
          <w:spacing w:val="5"/>
          <w:sz w:val="27"/>
          <w:szCs w:val="27"/>
        </w:rPr>
        <w:t>4</w:t>
      </w:r>
      <w:r>
        <w:rPr>
          <w:rFonts w:ascii="Times New Roman" w:hAnsi="Times New Roman" w:eastAsia="Times New Roman" w:cs="Times New Roman"/>
          <w:spacing w:val="3"/>
          <w:sz w:val="27"/>
          <w:szCs w:val="27"/>
        </w:rPr>
        <w:t xml:space="preserve">     </w:t>
      </w:r>
      <w:r>
        <w:rPr>
          <w:rFonts w:ascii="黑体" w:hAnsi="黑体" w:eastAsia="黑体" w:cs="黑体"/>
          <w:spacing w:val="8"/>
          <w:sz w:val="27"/>
          <w:szCs w:val="27"/>
          <w14:textOutline w14:w="3556" w14:cap="flat" w14:cmpd="sng">
            <w14:solidFill>
              <w14:srgbClr w14:val="000000"/>
            </w14:solidFill>
            <w14:prstDash w14:val="solid"/>
            <w14:miter w14:val="0"/>
          </w14:textOutline>
        </w:rPr>
        <w:t>水土保持后续设计</w:t>
      </w:r>
    </w:p>
    <w:p>
      <w:pPr>
        <w:spacing w:before="207" w:line="366" w:lineRule="auto"/>
        <w:ind w:left="39" w:right="31" w:firstLine="420"/>
        <w:rPr>
          <w:rFonts w:ascii="仿宋" w:hAnsi="仿宋" w:eastAsia="仿宋" w:cs="仿宋"/>
          <w:sz w:val="24"/>
          <w:szCs w:val="24"/>
        </w:rPr>
      </w:pPr>
      <w:r>
        <w:rPr>
          <w:rFonts w:ascii="仿宋" w:hAnsi="仿宋" w:eastAsia="仿宋" w:cs="仿宋"/>
          <w:sz w:val="24"/>
          <w:szCs w:val="24"/>
        </w:rPr>
        <w:t>本工程将水土保持后续设计施工纳入到主体设计施工当中进行</w:t>
      </w:r>
      <w:r>
        <w:rPr>
          <w:rFonts w:ascii="仿宋" w:hAnsi="仿宋" w:eastAsia="仿宋" w:cs="仿宋"/>
          <w:spacing w:val="-1"/>
          <w:sz w:val="24"/>
          <w:szCs w:val="24"/>
        </w:rPr>
        <w:t>，</w:t>
      </w:r>
      <w:r>
        <w:rPr>
          <w:rFonts w:ascii="仿宋" w:hAnsi="仿宋" w:eastAsia="仿宋" w:cs="仿宋"/>
          <w:sz w:val="24"/>
          <w:szCs w:val="24"/>
        </w:rPr>
        <w:t>包含了水土保持分 部工程</w:t>
      </w:r>
      <w:r>
        <w:rPr>
          <w:rFonts w:ascii="仿宋" w:hAnsi="仿宋" w:eastAsia="仿宋" w:cs="仿宋"/>
          <w:spacing w:val="-19"/>
          <w:sz w:val="24"/>
          <w:szCs w:val="24"/>
        </w:rPr>
        <w:t>、</w:t>
      </w:r>
      <w:r>
        <w:rPr>
          <w:rFonts w:ascii="仿宋" w:hAnsi="仿宋" w:eastAsia="仿宋" w:cs="仿宋"/>
          <w:sz w:val="24"/>
          <w:szCs w:val="24"/>
        </w:rPr>
        <w:t>单位工程等</w:t>
      </w:r>
      <w:r>
        <w:rPr>
          <w:rFonts w:ascii="仿宋" w:hAnsi="仿宋" w:eastAsia="仿宋" w:cs="仿宋"/>
          <w:spacing w:val="-19"/>
          <w:sz w:val="24"/>
          <w:szCs w:val="24"/>
        </w:rPr>
        <w:t>，</w:t>
      </w:r>
      <w:r>
        <w:rPr>
          <w:rFonts w:ascii="仿宋" w:hAnsi="仿宋" w:eastAsia="仿宋" w:cs="仿宋"/>
          <w:sz w:val="24"/>
          <w:szCs w:val="24"/>
        </w:rPr>
        <w:t>未单独进行水土保持后续设计</w:t>
      </w:r>
      <w:r>
        <w:rPr>
          <w:rFonts w:ascii="仿宋" w:hAnsi="仿宋" w:eastAsia="仿宋" w:cs="仿宋"/>
          <w:spacing w:val="-18"/>
          <w:sz w:val="24"/>
          <w:szCs w:val="24"/>
        </w:rPr>
        <w:t>。</w:t>
      </w:r>
    </w:p>
    <w:p>
      <w:pPr>
        <w:spacing w:line="243" w:lineRule="auto"/>
        <w:rPr>
          <w:rFonts w:ascii="Arial"/>
          <w:sz w:val="21"/>
        </w:rPr>
      </w:pPr>
    </w:p>
    <w:p>
      <w:pPr>
        <w:sectPr>
          <w:headerReference r:id="rId22" w:type="default"/>
          <w:pgSz w:w="11905" w:h="16840"/>
          <w:pgMar w:top="1235" w:right="1386" w:bottom="400" w:left="1388" w:header="877" w:footer="0" w:gutter="0"/>
          <w:cols w:space="720" w:num="1"/>
        </w:sectPr>
      </w:pPr>
    </w:p>
    <w:p>
      <w:pPr>
        <w:spacing w:before="312" w:line="221" w:lineRule="auto"/>
        <w:ind w:firstLine="2849"/>
        <w:rPr>
          <w:rFonts w:ascii="黑体" w:hAnsi="黑体" w:eastAsia="黑体" w:cs="黑体"/>
          <w:sz w:val="32"/>
          <w:szCs w:val="32"/>
        </w:rPr>
      </w:pPr>
      <w:r>
        <w:rPr>
          <w:rFonts w:ascii="Times New Roman" w:hAnsi="Times New Roman" w:eastAsia="Times New Roman" w:cs="Times New Roman"/>
          <w:b/>
          <w:bCs/>
          <w:spacing w:val="1"/>
          <w:sz w:val="32"/>
          <w:szCs w:val="32"/>
        </w:rPr>
        <w:t>3</w:t>
      </w:r>
      <w:r>
        <w:rPr>
          <w:rFonts w:ascii="Times New Roman" w:hAnsi="Times New Roman" w:eastAsia="Times New Roman" w:cs="Times New Roman"/>
          <w:spacing w:val="2"/>
          <w:sz w:val="32"/>
          <w:szCs w:val="32"/>
        </w:rPr>
        <w:t xml:space="preserve">   </w:t>
      </w:r>
      <w:r>
        <w:rPr>
          <w:rFonts w:ascii="黑体" w:hAnsi="黑体" w:eastAsia="黑体" w:cs="黑体"/>
          <w:spacing w:val="1"/>
          <w:sz w:val="32"/>
          <w:szCs w:val="32"/>
          <w14:textOutline w14:w="4064" w14:cap="flat" w14:cmpd="sng">
            <w14:solidFill>
              <w14:srgbClr w14:val="000000"/>
            </w14:solidFill>
            <w14:prstDash w14:val="solid"/>
            <w14:miter w14:val="0"/>
          </w14:textOutline>
        </w:rPr>
        <w:t>水土保持方案实施情况</w:t>
      </w:r>
    </w:p>
    <w:p>
      <w:pPr>
        <w:spacing w:before="108" w:line="228" w:lineRule="auto"/>
        <w:ind w:firstLine="270"/>
        <w:outlineLvl w:val="0"/>
        <w:rPr>
          <w:rFonts w:ascii="黑体" w:hAnsi="黑体" w:eastAsia="黑体" w:cs="黑体"/>
          <w:sz w:val="27"/>
          <w:szCs w:val="27"/>
        </w:rPr>
      </w:pPr>
      <w:r>
        <w:rPr>
          <w:rFonts w:ascii="Times New Roman" w:hAnsi="Times New Roman" w:eastAsia="Times New Roman" w:cs="Times New Roman"/>
          <w:b/>
          <w:bCs/>
          <w:spacing w:val="5"/>
          <w:sz w:val="27"/>
          <w:szCs w:val="27"/>
        </w:rPr>
        <w:t>3</w:t>
      </w:r>
      <w:r>
        <w:rPr>
          <w:rFonts w:ascii="Times New Roman" w:hAnsi="Times New Roman" w:eastAsia="Times New Roman" w:cs="Times New Roman"/>
          <w:b/>
          <w:bCs/>
          <w:spacing w:val="3"/>
          <w:sz w:val="27"/>
          <w:szCs w:val="27"/>
        </w:rPr>
        <w:t>.</w:t>
      </w:r>
      <w:r>
        <w:rPr>
          <w:rFonts w:ascii="Times New Roman" w:hAnsi="Times New Roman" w:eastAsia="Times New Roman" w:cs="Times New Roman"/>
          <w:b/>
          <w:bCs/>
          <w:spacing w:val="5"/>
          <w:sz w:val="27"/>
          <w:szCs w:val="27"/>
        </w:rPr>
        <w:t>1</w:t>
      </w:r>
      <w:r>
        <w:rPr>
          <w:rFonts w:ascii="Times New Roman" w:hAnsi="Times New Roman" w:eastAsia="Times New Roman" w:cs="Times New Roman"/>
          <w:spacing w:val="3"/>
          <w:sz w:val="27"/>
          <w:szCs w:val="27"/>
        </w:rPr>
        <w:t xml:space="preserve">     </w:t>
      </w:r>
      <w:r>
        <w:rPr>
          <w:rFonts w:ascii="黑体" w:hAnsi="黑体" w:eastAsia="黑体" w:cs="黑体"/>
          <w:spacing w:val="10"/>
          <w:sz w:val="27"/>
          <w:szCs w:val="27"/>
          <w14:textOutline w14:w="3556" w14:cap="flat" w14:cmpd="sng">
            <w14:solidFill>
              <w14:srgbClr w14:val="000000"/>
            </w14:solidFill>
            <w14:prstDash w14:val="solid"/>
            <w14:miter w14:val="0"/>
          </w14:textOutline>
        </w:rPr>
        <w:t>水土</w:t>
      </w:r>
      <w:r>
        <w:rPr>
          <w:rFonts w:ascii="黑体" w:hAnsi="黑体" w:eastAsia="黑体" w:cs="黑体"/>
          <w:spacing w:val="9"/>
          <w:sz w:val="27"/>
          <w:szCs w:val="27"/>
          <w14:textOutline w14:w="3556" w14:cap="flat" w14:cmpd="sng">
            <w14:solidFill>
              <w14:srgbClr w14:val="000000"/>
            </w14:solidFill>
            <w14:prstDash w14:val="solid"/>
            <w14:miter w14:val="0"/>
          </w14:textOutline>
        </w:rPr>
        <w:t>流失防治责任范围</w:t>
      </w:r>
    </w:p>
    <w:p>
      <w:pPr>
        <w:spacing w:before="206" w:line="363" w:lineRule="auto"/>
        <w:ind w:left="125" w:right="116" w:firstLine="421"/>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本工程在建设过程中实际发生的水土流失</w:t>
      </w:r>
      <w:r>
        <w:rPr>
          <w:rFonts w:hint="eastAsia" w:ascii="仿宋_GB2312" w:hAnsi="仿宋_GB2312" w:eastAsia="仿宋_GB2312" w:cs="仿宋_GB2312"/>
          <w:sz w:val="24"/>
          <w:szCs w:val="24"/>
        </w:rPr>
        <w:t>防治责任范围总面积为</w:t>
      </w:r>
      <w:r>
        <w:rPr>
          <w:rFonts w:hint="eastAsia" w:ascii="仿宋_GB2312" w:hAnsi="仿宋_GB2312" w:eastAsia="仿宋_GB2312" w:cs="仿宋_GB2312"/>
          <w:spacing w:val="-41"/>
          <w:sz w:val="24"/>
          <w:szCs w:val="24"/>
        </w:rPr>
        <w:t xml:space="preserve"> </w:t>
      </w:r>
      <w:r>
        <w:rPr>
          <w:rFonts w:hint="eastAsia" w:ascii="仿宋_GB2312" w:hAnsi="仿宋_GB2312" w:eastAsia="仿宋_GB2312" w:cs="仿宋_GB2312"/>
          <w:sz w:val="24"/>
          <w:szCs w:val="24"/>
          <w:lang w:val="en-US" w:eastAsia="zh-CN"/>
        </w:rPr>
        <w:t>4.24</w:t>
      </w:r>
      <w:r>
        <w:rPr>
          <w:rFonts w:hint="eastAsia" w:ascii="仿宋_GB2312" w:hAnsi="仿宋_GB2312" w:eastAsia="仿宋_GB2312" w:cs="仿宋_GB2312"/>
          <w:sz w:val="24"/>
          <w:szCs w:val="24"/>
        </w:rPr>
        <w:t>hm</w:t>
      </w:r>
      <w:r>
        <w:rPr>
          <w:rFonts w:hint="eastAsia" w:ascii="仿宋_GB2312" w:hAnsi="仿宋_GB2312" w:eastAsia="仿宋_GB2312" w:cs="仿宋_GB2312"/>
          <w:position w:val="11"/>
          <w:sz w:val="24"/>
          <w:szCs w:val="24"/>
        </w:rPr>
        <w:t>2</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均为项目 建设区</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查阅竣工</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征地</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土地使用批复等资料</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施工期实际发生防治 责任范围比方案设计的防治责任范围总面积减少 0.33hm</w:t>
      </w:r>
      <w:r>
        <w:rPr>
          <w:rFonts w:hint="eastAsia" w:ascii="仿宋_GB2312" w:hAnsi="仿宋_GB2312" w:eastAsia="仿宋_GB2312" w:cs="仿宋_GB2312"/>
          <w:position w:val="11"/>
          <w:sz w:val="24"/>
          <w:szCs w:val="24"/>
        </w:rPr>
        <w:t xml:space="preserve">2 </w:t>
      </w:r>
      <w:r>
        <w:rPr>
          <w:rFonts w:hint="eastAsia" w:ascii="仿宋_GB2312" w:hAnsi="仿宋_GB2312" w:eastAsia="仿宋_GB2312" w:cs="仿宋_GB2312"/>
          <w:spacing w:val="-54"/>
          <w:sz w:val="24"/>
          <w:szCs w:val="24"/>
        </w:rPr>
        <w:t>，</w:t>
      </w:r>
      <w:r>
        <w:rPr>
          <w:rFonts w:hint="eastAsia" w:ascii="仿宋_GB2312" w:hAnsi="仿宋_GB2312" w:eastAsia="仿宋_GB2312" w:cs="仿宋_GB2312"/>
          <w:sz w:val="24"/>
          <w:szCs w:val="24"/>
        </w:rPr>
        <w:t>直接影响区面积</w:t>
      </w:r>
      <w:r>
        <w:rPr>
          <w:rFonts w:hint="eastAsia" w:ascii="仿宋_GB2312" w:hAnsi="仿宋_GB2312" w:eastAsia="仿宋_GB2312" w:cs="仿宋_GB2312"/>
          <w:sz w:val="24"/>
          <w:szCs w:val="24"/>
          <w:lang w:val="en-US" w:eastAsia="zh-CN"/>
        </w:rPr>
        <w:t>0.53hm</w:t>
      </w:r>
      <w:r>
        <w:rPr>
          <w:rFonts w:hint="eastAsia" w:ascii="仿宋_GB2312" w:hAnsi="仿宋_GB2312" w:eastAsia="仿宋_GB2312" w:cs="仿宋_GB2312"/>
          <w:spacing w:val="-54"/>
          <w:sz w:val="24"/>
          <w:szCs w:val="24"/>
        </w:rPr>
        <w:t>。</w:t>
      </w:r>
      <w:r>
        <w:rPr>
          <w:rFonts w:hint="eastAsia" w:ascii="仿宋_GB2312" w:hAnsi="仿宋_GB2312" w:eastAsia="仿宋_GB2312" w:cs="仿宋_GB2312"/>
          <w:sz w:val="24"/>
          <w:szCs w:val="24"/>
        </w:rPr>
        <w:t xml:space="preserve"> 方案设计与实际发生的防治责任范围对比情况见表</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3.1-1</w:t>
      </w:r>
      <w:r>
        <w:rPr>
          <w:rFonts w:hint="eastAsia" w:ascii="仿宋_GB2312" w:hAnsi="仿宋_GB2312" w:eastAsia="仿宋_GB2312" w:cs="仿宋_GB2312"/>
          <w:spacing w:val="-94"/>
          <w:sz w:val="24"/>
          <w:szCs w:val="24"/>
        </w:rPr>
        <w:t>。</w:t>
      </w:r>
    </w:p>
    <w:p>
      <w:pPr>
        <w:spacing w:before="113" w:line="218" w:lineRule="auto"/>
        <w:ind w:firstLine="1887"/>
        <w:rPr>
          <w:rFonts w:ascii="仿宋" w:hAnsi="仿宋" w:eastAsia="仿宋" w:cs="仿宋"/>
          <w:sz w:val="12"/>
          <w:szCs w:val="12"/>
        </w:rPr>
      </w:pPr>
      <w:r>
        <w:rPr>
          <w:rFonts w:ascii="仿宋" w:hAnsi="仿宋" w:eastAsia="仿宋" w:cs="仿宋"/>
          <w:sz w:val="24"/>
          <w:szCs w:val="24"/>
          <w14:textOutline w14:w="3048" w14:cap="flat" w14:cmpd="sng">
            <w14:solidFill>
              <w14:srgbClr w14:val="000000"/>
            </w14:solidFill>
            <w14:prstDash w14:val="solid"/>
            <w14:miter w14:val="0"/>
          </w14:textOutline>
        </w:rPr>
        <w:t>表</w:t>
      </w:r>
      <w:r>
        <w:rPr>
          <w:rFonts w:ascii="仿宋" w:hAnsi="仿宋" w:eastAsia="仿宋" w:cs="仿宋"/>
          <w:spacing w:val="-1"/>
          <w:sz w:val="24"/>
          <w:szCs w:val="24"/>
        </w:rPr>
        <w:t xml:space="preserve"> </w:t>
      </w:r>
      <w:r>
        <w:rPr>
          <w:rFonts w:ascii="仿宋" w:hAnsi="仿宋" w:eastAsia="仿宋" w:cs="仿宋"/>
          <w:sz w:val="24"/>
          <w:szCs w:val="24"/>
          <w14:textOutline w14:w="3048" w14:cap="flat" w14:cmpd="sng">
            <w14:solidFill>
              <w14:srgbClr w14:val="000000"/>
            </w14:solidFill>
            <w14:prstDash w14:val="solid"/>
            <w14:miter w14:val="0"/>
          </w14:textOutline>
        </w:rPr>
        <w:t>3-1</w:t>
      </w:r>
      <w:r>
        <w:rPr>
          <w:rFonts w:ascii="仿宋" w:hAnsi="仿宋" w:eastAsia="仿宋" w:cs="仿宋"/>
          <w:sz w:val="24"/>
          <w:szCs w:val="24"/>
        </w:rPr>
        <w:t xml:space="preserve">  </w:t>
      </w:r>
      <w:r>
        <w:rPr>
          <w:rFonts w:ascii="仿宋" w:hAnsi="仿宋" w:eastAsia="仿宋" w:cs="仿宋"/>
          <w:sz w:val="24"/>
          <w:szCs w:val="24"/>
          <w14:textOutline w14:w="3048" w14:cap="flat" w14:cmpd="sng">
            <w14:solidFill>
              <w14:srgbClr w14:val="000000"/>
            </w14:solidFill>
            <w14:prstDash w14:val="solid"/>
            <w14:miter w14:val="0"/>
          </w14:textOutline>
        </w:rPr>
        <w:t>项目区防治责任范围</w:t>
      </w:r>
      <w:r>
        <w:rPr>
          <w:rFonts w:hint="eastAsia" w:ascii="仿宋" w:hAnsi="仿宋" w:eastAsia="仿宋" w:cs="仿宋"/>
          <w:sz w:val="24"/>
          <w:szCs w:val="24"/>
          <w:lang w:eastAsia="zh-CN"/>
          <w14:textOutline w14:w="3048" w14:cap="flat" w14:cmpd="sng">
            <w14:solidFill>
              <w14:srgbClr w14:val="000000"/>
            </w14:solidFill>
            <w14:prstDash w14:val="solid"/>
            <w14:miter w14:val="0"/>
          </w14:textOutline>
        </w:rPr>
        <w:t>面积</w:t>
      </w:r>
      <w:r>
        <w:rPr>
          <w:rFonts w:ascii="仿宋" w:hAnsi="仿宋" w:eastAsia="仿宋" w:cs="仿宋"/>
          <w:sz w:val="24"/>
          <w:szCs w:val="24"/>
          <w14:textOutline w14:w="3048" w14:cap="flat" w14:cmpd="sng">
            <w14:solidFill>
              <w14:srgbClr w14:val="000000"/>
            </w14:solidFill>
            <w14:prstDash w14:val="solid"/>
            <w14:miter w14:val="0"/>
          </w14:textOutline>
        </w:rPr>
        <w:t>表</w:t>
      </w:r>
      <w:r>
        <w:rPr>
          <w:rFonts w:ascii="仿宋" w:hAnsi="仿宋" w:eastAsia="仿宋" w:cs="仿宋"/>
          <w:sz w:val="24"/>
          <w:szCs w:val="24"/>
        </w:rPr>
        <w:t xml:space="preserve">      </w:t>
      </w:r>
      <w:r>
        <w:rPr>
          <w:rFonts w:ascii="仿宋" w:hAnsi="仿宋" w:eastAsia="仿宋" w:cs="仿宋"/>
          <w:sz w:val="24"/>
          <w:szCs w:val="24"/>
          <w14:textOutline w14:w="3048" w14:cap="flat" w14:cmpd="sng">
            <w14:solidFill>
              <w14:srgbClr w14:val="000000"/>
            </w14:solidFill>
            <w14:prstDash w14:val="solid"/>
            <w14:miter w14:val="0"/>
          </w14:textOutline>
        </w:rPr>
        <w:t>单位</w:t>
      </w:r>
      <w:r>
        <w:rPr>
          <w:rFonts w:ascii="仿宋" w:hAnsi="仿宋" w:eastAsia="仿宋" w:cs="仿宋"/>
          <w:spacing w:val="-43"/>
          <w:sz w:val="24"/>
          <w:szCs w:val="24"/>
          <w14:textOutline w14:w="3048" w14:cap="flat" w14:cmpd="sng">
            <w14:solidFill>
              <w14:srgbClr w14:val="000000"/>
            </w14:solidFill>
            <w14:prstDash w14:val="solid"/>
            <w14:miter w14:val="0"/>
          </w14:textOutline>
        </w:rPr>
        <w:t>：</w:t>
      </w:r>
      <w:r>
        <w:rPr>
          <w:rFonts w:ascii="仿宋" w:hAnsi="仿宋" w:eastAsia="仿宋" w:cs="仿宋"/>
          <w:sz w:val="24"/>
          <w:szCs w:val="24"/>
          <w14:textOutline w14:w="3048" w14:cap="flat" w14:cmpd="sng">
            <w14:solidFill>
              <w14:srgbClr w14:val="000000"/>
            </w14:solidFill>
            <w14:prstDash w14:val="solid"/>
            <w14:miter w14:val="0"/>
          </w14:textOutline>
        </w:rPr>
        <w:t>hm</w:t>
      </w:r>
      <w:r>
        <w:rPr>
          <w:rFonts w:ascii="仿宋" w:hAnsi="仿宋" w:eastAsia="仿宋" w:cs="仿宋"/>
          <w:position w:val="11"/>
          <w:sz w:val="12"/>
          <w:szCs w:val="12"/>
          <w14:textOutline w14:w="1524" w14:cap="flat" w14:cmpd="sng">
            <w14:solidFill>
              <w14:srgbClr w14:val="000000"/>
            </w14:solidFill>
            <w14:prstDash w14:val="solid"/>
            <w14:miter w14:val="0"/>
          </w14:textOutline>
        </w:rPr>
        <w:t>2</w:t>
      </w:r>
    </w:p>
    <w:p>
      <w:pPr>
        <w:spacing w:line="129" w:lineRule="exact"/>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962"/>
        <w:gridCol w:w="636"/>
        <w:gridCol w:w="770"/>
        <w:gridCol w:w="771"/>
        <w:gridCol w:w="772"/>
        <w:gridCol w:w="772"/>
        <w:gridCol w:w="772"/>
        <w:gridCol w:w="772"/>
        <w:gridCol w:w="1032"/>
        <w:gridCol w:w="773"/>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vMerge w:val="restart"/>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序号</w:t>
            </w:r>
          </w:p>
        </w:tc>
        <w:tc>
          <w:tcPr>
            <w:tcW w:w="964" w:type="dxa"/>
            <w:vMerge w:val="restart"/>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项目区域</w:t>
            </w:r>
          </w:p>
        </w:tc>
        <w:tc>
          <w:tcPr>
            <w:tcW w:w="7814" w:type="dxa"/>
            <w:gridSpan w:val="10"/>
          </w:tcPr>
          <w:p>
            <w:pPr>
              <w:widowControl w:val="0"/>
              <w:spacing w:line="266" w:lineRule="auto"/>
              <w:ind w:firstLine="2100" w:firstLineChars="1000"/>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土地类别及数量（</w:t>
            </w:r>
            <w:r>
              <w:rPr>
                <w:rFonts w:hint="eastAsia" w:ascii="仿宋_GB2312" w:hAnsi="仿宋_GB2312" w:eastAsia="仿宋_GB2312" w:cs="仿宋_GB2312"/>
                <w:sz w:val="21"/>
                <w:szCs w:val="21"/>
                <w:vertAlign w:val="baseline"/>
                <w:lang w:val="en-US" w:eastAsia="zh-CN"/>
              </w:rPr>
              <w:t>hm2</w:t>
            </w:r>
            <w:r>
              <w:rPr>
                <w:rFonts w:hint="eastAsia" w:ascii="仿宋_GB2312" w:hAnsi="仿宋_GB2312" w:eastAsia="仿宋_GB2312" w:cs="仿宋_GB2312"/>
                <w:sz w:val="21"/>
                <w:szCs w:val="21"/>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vMerge w:val="continue"/>
          </w:tcPr>
          <w:p>
            <w:pPr>
              <w:widowControl w:val="0"/>
              <w:spacing w:line="266" w:lineRule="auto"/>
              <w:rPr>
                <w:rFonts w:hint="eastAsia" w:ascii="仿宋_GB2312" w:hAnsi="仿宋_GB2312" w:eastAsia="仿宋_GB2312" w:cs="仿宋_GB2312"/>
                <w:sz w:val="21"/>
                <w:szCs w:val="21"/>
                <w:vertAlign w:val="baseline"/>
              </w:rPr>
            </w:pPr>
          </w:p>
        </w:tc>
        <w:tc>
          <w:tcPr>
            <w:tcW w:w="964" w:type="dxa"/>
            <w:vMerge w:val="continue"/>
          </w:tcPr>
          <w:p>
            <w:pPr>
              <w:widowControl w:val="0"/>
              <w:spacing w:line="266" w:lineRule="auto"/>
              <w:rPr>
                <w:rFonts w:hint="eastAsia" w:ascii="仿宋_GB2312" w:hAnsi="仿宋_GB2312" w:eastAsia="仿宋_GB2312" w:cs="仿宋_GB2312"/>
                <w:sz w:val="21"/>
                <w:szCs w:val="21"/>
                <w:vertAlign w:val="baseline"/>
              </w:rPr>
            </w:pPr>
          </w:p>
        </w:tc>
        <w:tc>
          <w:tcPr>
            <w:tcW w:w="625" w:type="dxa"/>
          </w:tcPr>
          <w:p>
            <w:pPr>
              <w:widowControl w:val="0"/>
              <w:spacing w:line="266" w:lineRule="auto"/>
              <w:rPr>
                <w:rFonts w:hint="eastAsia" w:ascii="仿宋_GB2312" w:hAnsi="仿宋_GB2312" w:eastAsia="仿宋_GB2312" w:cs="仿宋_GB2312"/>
                <w:sz w:val="21"/>
                <w:szCs w:val="21"/>
                <w:vertAlign w:val="baseline"/>
              </w:rPr>
            </w:pPr>
          </w:p>
        </w:tc>
        <w:tc>
          <w:tcPr>
            <w:tcW w:w="771" w:type="dxa"/>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耕地</w:t>
            </w:r>
          </w:p>
        </w:tc>
        <w:tc>
          <w:tcPr>
            <w:tcW w:w="772" w:type="dxa"/>
            <w:vMerge w:val="restart"/>
          </w:tcPr>
          <w:p>
            <w:pPr>
              <w:widowControl w:val="0"/>
              <w:spacing w:line="266" w:lineRule="auto"/>
              <w:rPr>
                <w:rFonts w:hint="eastAsia" w:ascii="仿宋_GB2312" w:hAnsi="仿宋_GB2312" w:eastAsia="仿宋_GB2312" w:cs="仿宋_GB2312"/>
                <w:sz w:val="21"/>
                <w:szCs w:val="21"/>
                <w:vertAlign w:val="baseline"/>
              </w:rPr>
            </w:pPr>
          </w:p>
          <w:p>
            <w:pPr>
              <w:widowControl w:val="0"/>
              <w:bidi w:val="0"/>
              <w:jc w:val="center"/>
              <w:rPr>
                <w:rFonts w:hint="eastAsia" w:ascii="仿宋_GB2312" w:hAnsi="仿宋_GB2312" w:eastAsia="仿宋_GB2312" w:cs="仿宋_GB2312"/>
                <w:snapToGrid w:val="0"/>
                <w:color w:val="000000"/>
                <w:kern w:val="0"/>
                <w:sz w:val="21"/>
                <w:szCs w:val="21"/>
                <w:lang w:eastAsia="zh-CN"/>
              </w:rPr>
            </w:pPr>
            <w:r>
              <w:rPr>
                <w:rFonts w:hint="eastAsia" w:ascii="仿宋_GB2312" w:hAnsi="仿宋_GB2312" w:eastAsia="仿宋_GB2312" w:cs="仿宋_GB2312"/>
                <w:snapToGrid w:val="0"/>
                <w:color w:val="000000"/>
                <w:kern w:val="0"/>
                <w:sz w:val="21"/>
                <w:szCs w:val="21"/>
                <w:lang w:eastAsia="zh-CN"/>
              </w:rPr>
              <w:t>水塘</w:t>
            </w:r>
          </w:p>
        </w:tc>
        <w:tc>
          <w:tcPr>
            <w:tcW w:w="773" w:type="dxa"/>
            <w:vMerge w:val="restart"/>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经济林</w:t>
            </w:r>
          </w:p>
        </w:tc>
        <w:tc>
          <w:tcPr>
            <w:tcW w:w="773" w:type="dxa"/>
            <w:vMerge w:val="restart"/>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灌木林</w:t>
            </w:r>
          </w:p>
        </w:tc>
        <w:tc>
          <w:tcPr>
            <w:tcW w:w="773" w:type="dxa"/>
            <w:vMerge w:val="restart"/>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宅基地</w:t>
            </w:r>
          </w:p>
        </w:tc>
        <w:tc>
          <w:tcPr>
            <w:tcW w:w="773" w:type="dxa"/>
            <w:vMerge w:val="restart"/>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原道路</w:t>
            </w:r>
          </w:p>
        </w:tc>
        <w:tc>
          <w:tcPr>
            <w:tcW w:w="1034" w:type="dxa"/>
            <w:vMerge w:val="restart"/>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荒地</w:t>
            </w:r>
          </w:p>
        </w:tc>
        <w:tc>
          <w:tcPr>
            <w:tcW w:w="773" w:type="dxa"/>
            <w:vMerge w:val="restart"/>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合计</w:t>
            </w:r>
          </w:p>
        </w:tc>
        <w:tc>
          <w:tcPr>
            <w:tcW w:w="747" w:type="dxa"/>
            <w:vMerge w:val="restart"/>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占地性质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vMerge w:val="continue"/>
          </w:tcPr>
          <w:p>
            <w:pPr>
              <w:widowControl w:val="0"/>
              <w:spacing w:line="266" w:lineRule="auto"/>
              <w:rPr>
                <w:rFonts w:hint="eastAsia" w:ascii="仿宋_GB2312" w:hAnsi="仿宋_GB2312" w:eastAsia="仿宋_GB2312" w:cs="仿宋_GB2312"/>
                <w:sz w:val="21"/>
                <w:szCs w:val="21"/>
                <w:vertAlign w:val="baseline"/>
              </w:rPr>
            </w:pPr>
          </w:p>
        </w:tc>
        <w:tc>
          <w:tcPr>
            <w:tcW w:w="964" w:type="dxa"/>
            <w:vMerge w:val="continue"/>
          </w:tcPr>
          <w:p>
            <w:pPr>
              <w:widowControl w:val="0"/>
              <w:spacing w:line="266" w:lineRule="auto"/>
              <w:rPr>
                <w:rFonts w:hint="eastAsia" w:ascii="仿宋_GB2312" w:hAnsi="仿宋_GB2312" w:eastAsia="仿宋_GB2312" w:cs="仿宋_GB2312"/>
                <w:sz w:val="21"/>
                <w:szCs w:val="21"/>
                <w:vertAlign w:val="baseline"/>
              </w:rPr>
            </w:pPr>
          </w:p>
        </w:tc>
        <w:tc>
          <w:tcPr>
            <w:tcW w:w="625" w:type="dxa"/>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水田</w:t>
            </w:r>
          </w:p>
        </w:tc>
        <w:tc>
          <w:tcPr>
            <w:tcW w:w="771" w:type="dxa"/>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荒地</w:t>
            </w:r>
          </w:p>
        </w:tc>
        <w:tc>
          <w:tcPr>
            <w:tcW w:w="772" w:type="dxa"/>
            <w:vMerge w:val="continue"/>
          </w:tcPr>
          <w:p>
            <w:pPr>
              <w:widowControl w:val="0"/>
              <w:spacing w:line="266" w:lineRule="auto"/>
              <w:rPr>
                <w:rFonts w:hint="eastAsia" w:ascii="仿宋_GB2312" w:hAnsi="仿宋_GB2312" w:eastAsia="仿宋_GB2312" w:cs="仿宋_GB2312"/>
                <w:sz w:val="21"/>
                <w:szCs w:val="21"/>
                <w:vertAlign w:val="baseline"/>
              </w:rPr>
            </w:pPr>
          </w:p>
        </w:tc>
        <w:tc>
          <w:tcPr>
            <w:tcW w:w="773" w:type="dxa"/>
            <w:vMerge w:val="continue"/>
          </w:tcPr>
          <w:p>
            <w:pPr>
              <w:widowControl w:val="0"/>
              <w:spacing w:line="266" w:lineRule="auto"/>
              <w:rPr>
                <w:rFonts w:hint="eastAsia" w:ascii="仿宋_GB2312" w:hAnsi="仿宋_GB2312" w:eastAsia="仿宋_GB2312" w:cs="仿宋_GB2312"/>
                <w:sz w:val="21"/>
                <w:szCs w:val="21"/>
                <w:vertAlign w:val="baseline"/>
              </w:rPr>
            </w:pPr>
          </w:p>
        </w:tc>
        <w:tc>
          <w:tcPr>
            <w:tcW w:w="773" w:type="dxa"/>
            <w:vMerge w:val="continue"/>
          </w:tcPr>
          <w:p>
            <w:pPr>
              <w:widowControl w:val="0"/>
              <w:spacing w:line="266" w:lineRule="auto"/>
              <w:rPr>
                <w:rFonts w:hint="eastAsia" w:ascii="仿宋_GB2312" w:hAnsi="仿宋_GB2312" w:eastAsia="仿宋_GB2312" w:cs="仿宋_GB2312"/>
                <w:sz w:val="21"/>
                <w:szCs w:val="21"/>
                <w:vertAlign w:val="baseline"/>
              </w:rPr>
            </w:pPr>
          </w:p>
        </w:tc>
        <w:tc>
          <w:tcPr>
            <w:tcW w:w="773" w:type="dxa"/>
            <w:vMerge w:val="continue"/>
          </w:tcPr>
          <w:p>
            <w:pPr>
              <w:widowControl w:val="0"/>
              <w:spacing w:line="266" w:lineRule="auto"/>
              <w:rPr>
                <w:rFonts w:hint="eastAsia" w:ascii="仿宋_GB2312" w:hAnsi="仿宋_GB2312" w:eastAsia="仿宋_GB2312" w:cs="仿宋_GB2312"/>
                <w:sz w:val="21"/>
                <w:szCs w:val="21"/>
                <w:vertAlign w:val="baseline"/>
              </w:rPr>
            </w:pPr>
          </w:p>
        </w:tc>
        <w:tc>
          <w:tcPr>
            <w:tcW w:w="773" w:type="dxa"/>
            <w:vMerge w:val="continue"/>
          </w:tcPr>
          <w:p>
            <w:pPr>
              <w:widowControl w:val="0"/>
              <w:spacing w:line="266" w:lineRule="auto"/>
              <w:rPr>
                <w:rFonts w:hint="eastAsia" w:ascii="仿宋_GB2312" w:hAnsi="仿宋_GB2312" w:eastAsia="仿宋_GB2312" w:cs="仿宋_GB2312"/>
                <w:sz w:val="21"/>
                <w:szCs w:val="21"/>
                <w:vertAlign w:val="baseline"/>
              </w:rPr>
            </w:pPr>
          </w:p>
        </w:tc>
        <w:tc>
          <w:tcPr>
            <w:tcW w:w="1034" w:type="dxa"/>
            <w:vMerge w:val="continue"/>
          </w:tcPr>
          <w:p>
            <w:pPr>
              <w:widowControl w:val="0"/>
              <w:spacing w:line="266" w:lineRule="auto"/>
              <w:rPr>
                <w:rFonts w:hint="eastAsia" w:ascii="仿宋_GB2312" w:hAnsi="仿宋_GB2312" w:eastAsia="仿宋_GB2312" w:cs="仿宋_GB2312"/>
                <w:sz w:val="21"/>
                <w:szCs w:val="21"/>
                <w:vertAlign w:val="baseline"/>
              </w:rPr>
            </w:pPr>
          </w:p>
        </w:tc>
        <w:tc>
          <w:tcPr>
            <w:tcW w:w="773" w:type="dxa"/>
            <w:vMerge w:val="continue"/>
          </w:tcPr>
          <w:p>
            <w:pPr>
              <w:widowControl w:val="0"/>
              <w:spacing w:line="266" w:lineRule="auto"/>
              <w:rPr>
                <w:rFonts w:hint="eastAsia" w:ascii="仿宋_GB2312" w:hAnsi="仿宋_GB2312" w:eastAsia="仿宋_GB2312" w:cs="仿宋_GB2312"/>
                <w:sz w:val="21"/>
                <w:szCs w:val="21"/>
                <w:vertAlign w:val="baseline"/>
              </w:rPr>
            </w:pPr>
          </w:p>
        </w:tc>
        <w:tc>
          <w:tcPr>
            <w:tcW w:w="747" w:type="dxa"/>
            <w:vMerge w:val="continue"/>
          </w:tcPr>
          <w:p>
            <w:pPr>
              <w:widowControl w:val="0"/>
              <w:spacing w:line="266" w:lineRule="auto"/>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一</w:t>
            </w:r>
          </w:p>
        </w:tc>
        <w:tc>
          <w:tcPr>
            <w:tcW w:w="964" w:type="dxa"/>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项目建设区</w:t>
            </w:r>
          </w:p>
        </w:tc>
        <w:tc>
          <w:tcPr>
            <w:tcW w:w="625" w:type="dxa"/>
          </w:tcPr>
          <w:p>
            <w:pPr>
              <w:widowControl w:val="0"/>
              <w:spacing w:line="266" w:lineRule="auto"/>
              <w:rPr>
                <w:rFonts w:hint="eastAsia" w:ascii="仿宋_GB2312" w:hAnsi="仿宋_GB2312" w:eastAsia="仿宋_GB2312" w:cs="仿宋_GB2312"/>
                <w:sz w:val="21"/>
                <w:szCs w:val="21"/>
                <w:vertAlign w:val="baseline"/>
                <w:lang w:val="en-US" w:eastAsia="zh-CN"/>
              </w:rPr>
            </w:pPr>
          </w:p>
        </w:tc>
        <w:tc>
          <w:tcPr>
            <w:tcW w:w="771" w:type="dxa"/>
          </w:tcPr>
          <w:p>
            <w:pPr>
              <w:widowControl w:val="0"/>
              <w:spacing w:line="266" w:lineRule="auto"/>
              <w:rPr>
                <w:rFonts w:hint="eastAsia" w:ascii="仿宋_GB2312" w:hAnsi="仿宋_GB2312" w:eastAsia="仿宋_GB2312" w:cs="仿宋_GB2312"/>
                <w:sz w:val="21"/>
                <w:szCs w:val="21"/>
                <w:vertAlign w:val="baseline"/>
                <w:lang w:val="en-US" w:eastAsia="zh-CN"/>
              </w:rPr>
            </w:pPr>
          </w:p>
        </w:tc>
        <w:tc>
          <w:tcPr>
            <w:tcW w:w="772" w:type="dxa"/>
          </w:tcPr>
          <w:p>
            <w:pPr>
              <w:widowControl w:val="0"/>
              <w:spacing w:line="266" w:lineRule="auto"/>
              <w:rPr>
                <w:rFonts w:hint="eastAsia" w:ascii="仿宋_GB2312" w:hAnsi="仿宋_GB2312" w:eastAsia="仿宋_GB2312" w:cs="仿宋_GB2312"/>
                <w:sz w:val="21"/>
                <w:szCs w:val="21"/>
                <w:vertAlign w:val="baseline"/>
                <w:lang w:val="en-US" w:eastAsia="zh-CN"/>
              </w:rPr>
            </w:pP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p>
        </w:tc>
        <w:tc>
          <w:tcPr>
            <w:tcW w:w="773" w:type="dxa"/>
          </w:tcPr>
          <w:p>
            <w:pPr>
              <w:widowControl w:val="0"/>
              <w:spacing w:line="266" w:lineRule="auto"/>
              <w:rPr>
                <w:rFonts w:hint="eastAsia" w:ascii="仿宋_GB2312" w:hAnsi="仿宋_GB2312" w:eastAsia="仿宋_GB2312" w:cs="仿宋_GB2312"/>
                <w:sz w:val="21"/>
                <w:szCs w:val="21"/>
                <w:vertAlign w:val="baseline"/>
              </w:rPr>
            </w:pPr>
          </w:p>
        </w:tc>
        <w:tc>
          <w:tcPr>
            <w:tcW w:w="773" w:type="dxa"/>
          </w:tcPr>
          <w:p>
            <w:pPr>
              <w:widowControl w:val="0"/>
              <w:spacing w:line="266" w:lineRule="auto"/>
              <w:rPr>
                <w:rFonts w:hint="eastAsia" w:ascii="仿宋_GB2312" w:hAnsi="仿宋_GB2312" w:eastAsia="仿宋_GB2312" w:cs="仿宋_GB2312"/>
                <w:sz w:val="21"/>
                <w:szCs w:val="21"/>
                <w:vertAlign w:val="baseline"/>
              </w:rPr>
            </w:pPr>
          </w:p>
        </w:tc>
        <w:tc>
          <w:tcPr>
            <w:tcW w:w="1034" w:type="dxa"/>
          </w:tcPr>
          <w:p>
            <w:pPr>
              <w:widowControl w:val="0"/>
              <w:spacing w:line="266" w:lineRule="auto"/>
              <w:rPr>
                <w:rFonts w:hint="eastAsia" w:ascii="仿宋_GB2312" w:hAnsi="仿宋_GB2312" w:eastAsia="仿宋_GB2312" w:cs="仿宋_GB2312"/>
                <w:sz w:val="21"/>
                <w:szCs w:val="21"/>
                <w:vertAlign w:val="baseline"/>
              </w:rPr>
            </w:pPr>
          </w:p>
        </w:tc>
        <w:tc>
          <w:tcPr>
            <w:tcW w:w="773" w:type="dxa"/>
          </w:tcPr>
          <w:p>
            <w:pPr>
              <w:widowControl w:val="0"/>
              <w:spacing w:line="266" w:lineRule="auto"/>
              <w:rPr>
                <w:rFonts w:hint="eastAsia" w:ascii="仿宋_GB2312" w:hAnsi="仿宋_GB2312" w:eastAsia="仿宋_GB2312" w:cs="仿宋_GB2312"/>
                <w:sz w:val="21"/>
                <w:szCs w:val="21"/>
                <w:vertAlign w:val="baseline"/>
              </w:rPr>
            </w:pPr>
          </w:p>
        </w:tc>
        <w:tc>
          <w:tcPr>
            <w:tcW w:w="747" w:type="dxa"/>
            <w:vMerge w:val="continue"/>
          </w:tcPr>
          <w:p>
            <w:pPr>
              <w:widowControl w:val="0"/>
              <w:spacing w:line="266" w:lineRule="auto"/>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964" w:type="dxa"/>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主体工程区</w:t>
            </w:r>
          </w:p>
        </w:tc>
        <w:tc>
          <w:tcPr>
            <w:tcW w:w="62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0.03</w:t>
            </w:r>
          </w:p>
        </w:tc>
        <w:tc>
          <w:tcPr>
            <w:tcW w:w="771"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0.07</w:t>
            </w:r>
          </w:p>
        </w:tc>
        <w:tc>
          <w:tcPr>
            <w:tcW w:w="772"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0.02</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0.71</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0.16</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0.76</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0.26</w:t>
            </w:r>
          </w:p>
        </w:tc>
        <w:tc>
          <w:tcPr>
            <w:tcW w:w="1034"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0.25</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2.26</w:t>
            </w:r>
          </w:p>
        </w:tc>
        <w:tc>
          <w:tcPr>
            <w:tcW w:w="747" w:type="dxa"/>
            <w:vMerge w:val="restart"/>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永久占地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w:t>
            </w:r>
          </w:p>
        </w:tc>
        <w:tc>
          <w:tcPr>
            <w:tcW w:w="964" w:type="dxa"/>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附属设施区</w:t>
            </w:r>
          </w:p>
        </w:tc>
        <w:tc>
          <w:tcPr>
            <w:tcW w:w="62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0.01</w:t>
            </w:r>
          </w:p>
        </w:tc>
        <w:tc>
          <w:tcPr>
            <w:tcW w:w="771"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0.01</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0.02</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0.02</w:t>
            </w:r>
          </w:p>
        </w:tc>
        <w:tc>
          <w:tcPr>
            <w:tcW w:w="1034" w:type="dxa"/>
          </w:tcPr>
          <w:p>
            <w:pPr>
              <w:widowControl w:val="0"/>
              <w:spacing w:line="266" w:lineRule="auto"/>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0.07</w:t>
            </w:r>
          </w:p>
        </w:tc>
        <w:tc>
          <w:tcPr>
            <w:tcW w:w="747" w:type="dxa"/>
            <w:vMerge w:val="continue"/>
          </w:tcPr>
          <w:p>
            <w:pPr>
              <w:widowControl w:val="0"/>
              <w:spacing w:line="266" w:lineRule="auto"/>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w:t>
            </w:r>
          </w:p>
        </w:tc>
        <w:tc>
          <w:tcPr>
            <w:tcW w:w="964" w:type="dxa"/>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弃渣回填区</w:t>
            </w:r>
          </w:p>
        </w:tc>
        <w:tc>
          <w:tcPr>
            <w:tcW w:w="62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1"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0.08</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1034" w:type="dxa"/>
          </w:tcPr>
          <w:p>
            <w:pPr>
              <w:widowControl w:val="0"/>
              <w:spacing w:line="266" w:lineRule="auto"/>
              <w:rPr>
                <w:rFonts w:hint="eastAsia" w:ascii="仿宋_GB2312" w:hAnsi="仿宋_GB2312" w:eastAsia="仿宋_GB2312" w:cs="仿宋_GB2312"/>
                <w:sz w:val="21"/>
                <w:szCs w:val="21"/>
                <w:vertAlign w:val="baseline"/>
                <w:lang w:val="en-US"/>
              </w:rPr>
            </w:pPr>
            <w:r>
              <w:rPr>
                <w:rFonts w:hint="eastAsia" w:ascii="仿宋_GB2312" w:hAnsi="仿宋_GB2312" w:eastAsia="仿宋_GB2312" w:cs="仿宋_GB2312"/>
                <w:sz w:val="21"/>
                <w:szCs w:val="21"/>
                <w:vertAlign w:val="baseline"/>
                <w:lang w:val="en-US" w:eastAsia="zh-CN"/>
              </w:rPr>
              <w:t>0.06</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0.14</w:t>
            </w:r>
          </w:p>
        </w:tc>
        <w:tc>
          <w:tcPr>
            <w:tcW w:w="747" w:type="dxa"/>
            <w:vMerge w:val="restart"/>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临时占地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w:t>
            </w:r>
          </w:p>
        </w:tc>
        <w:tc>
          <w:tcPr>
            <w:tcW w:w="964" w:type="dxa"/>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取土场</w:t>
            </w:r>
          </w:p>
        </w:tc>
        <w:tc>
          <w:tcPr>
            <w:tcW w:w="62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1"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0.65</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1034" w:type="dxa"/>
          </w:tcPr>
          <w:p>
            <w:pPr>
              <w:widowControl w:val="0"/>
              <w:spacing w:line="266" w:lineRule="auto"/>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0.65</w:t>
            </w:r>
          </w:p>
        </w:tc>
        <w:tc>
          <w:tcPr>
            <w:tcW w:w="747" w:type="dxa"/>
            <w:vMerge w:val="continue"/>
          </w:tcPr>
          <w:p>
            <w:pPr>
              <w:widowControl w:val="0"/>
              <w:spacing w:line="266" w:lineRule="auto"/>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c>
          <w:tcPr>
            <w:tcW w:w="964" w:type="dxa"/>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施工便道区</w:t>
            </w:r>
          </w:p>
        </w:tc>
        <w:tc>
          <w:tcPr>
            <w:tcW w:w="62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1"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0.09</w:t>
            </w:r>
          </w:p>
        </w:tc>
        <w:tc>
          <w:tcPr>
            <w:tcW w:w="772"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0.08</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1034" w:type="dxa"/>
          </w:tcPr>
          <w:p>
            <w:pPr>
              <w:widowControl w:val="0"/>
              <w:spacing w:line="266" w:lineRule="auto"/>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0.17</w:t>
            </w:r>
          </w:p>
        </w:tc>
        <w:tc>
          <w:tcPr>
            <w:tcW w:w="747" w:type="dxa"/>
            <w:vMerge w:val="continue"/>
          </w:tcPr>
          <w:p>
            <w:pPr>
              <w:widowControl w:val="0"/>
              <w:spacing w:line="266" w:lineRule="auto"/>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6</w:t>
            </w:r>
          </w:p>
        </w:tc>
        <w:tc>
          <w:tcPr>
            <w:tcW w:w="964" w:type="dxa"/>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施工生产生活区</w:t>
            </w:r>
          </w:p>
        </w:tc>
        <w:tc>
          <w:tcPr>
            <w:tcW w:w="62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0.07</w:t>
            </w:r>
          </w:p>
        </w:tc>
        <w:tc>
          <w:tcPr>
            <w:tcW w:w="771"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0.17</w:t>
            </w:r>
          </w:p>
        </w:tc>
        <w:tc>
          <w:tcPr>
            <w:tcW w:w="772"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0.10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1034" w:type="dxa"/>
          </w:tcPr>
          <w:p>
            <w:pPr>
              <w:widowControl w:val="0"/>
              <w:spacing w:line="266" w:lineRule="auto"/>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0.34</w:t>
            </w:r>
          </w:p>
        </w:tc>
        <w:tc>
          <w:tcPr>
            <w:tcW w:w="747" w:type="dxa"/>
            <w:vMerge w:val="continue"/>
          </w:tcPr>
          <w:p>
            <w:pPr>
              <w:widowControl w:val="0"/>
              <w:spacing w:line="266" w:lineRule="auto"/>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7</w:t>
            </w:r>
          </w:p>
        </w:tc>
        <w:tc>
          <w:tcPr>
            <w:tcW w:w="964" w:type="dxa"/>
          </w:tcPr>
          <w:p>
            <w:pPr>
              <w:widowControl w:val="0"/>
              <w:spacing w:line="266" w:lineRule="auto"/>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临时堆土区</w:t>
            </w:r>
          </w:p>
        </w:tc>
        <w:tc>
          <w:tcPr>
            <w:tcW w:w="62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1"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0.08</w:t>
            </w:r>
          </w:p>
        </w:tc>
        <w:tc>
          <w:tcPr>
            <w:tcW w:w="772"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rPr>
            </w:pPr>
          </w:p>
        </w:tc>
        <w:tc>
          <w:tcPr>
            <w:tcW w:w="1034" w:type="dxa"/>
          </w:tcPr>
          <w:p>
            <w:pPr>
              <w:widowControl w:val="0"/>
              <w:spacing w:line="266" w:lineRule="auto"/>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0.08</w:t>
            </w:r>
          </w:p>
        </w:tc>
        <w:tc>
          <w:tcPr>
            <w:tcW w:w="747" w:type="dxa"/>
            <w:vMerge w:val="continue"/>
          </w:tcPr>
          <w:p>
            <w:pPr>
              <w:widowControl w:val="0"/>
              <w:spacing w:line="266" w:lineRule="auto"/>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8</w:t>
            </w:r>
          </w:p>
        </w:tc>
        <w:tc>
          <w:tcPr>
            <w:tcW w:w="964"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eastAsia="zh-CN"/>
              </w:rPr>
              <w:t>小计</w:t>
            </w:r>
            <w:r>
              <w:rPr>
                <w:rFonts w:hint="eastAsia" w:ascii="仿宋_GB2312" w:hAnsi="仿宋_GB2312" w:eastAsia="仿宋_GB2312" w:cs="仿宋_GB2312"/>
                <w:sz w:val="21"/>
                <w:szCs w:val="21"/>
                <w:vertAlign w:val="baseline"/>
                <w:lang w:val="en-US" w:eastAsia="zh-CN"/>
              </w:rPr>
              <w:t xml:space="preserve"> </w:t>
            </w:r>
          </w:p>
        </w:tc>
        <w:tc>
          <w:tcPr>
            <w:tcW w:w="625"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0.11</w:t>
            </w:r>
          </w:p>
        </w:tc>
        <w:tc>
          <w:tcPr>
            <w:tcW w:w="771"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0.41</w:t>
            </w:r>
          </w:p>
        </w:tc>
        <w:tc>
          <w:tcPr>
            <w:tcW w:w="772"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0.03</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0.72</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1.07</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0.78</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0.28</w:t>
            </w:r>
          </w:p>
        </w:tc>
        <w:tc>
          <w:tcPr>
            <w:tcW w:w="1034"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0.31</w:t>
            </w:r>
          </w:p>
        </w:tc>
        <w:tc>
          <w:tcPr>
            <w:tcW w:w="773" w:type="dxa"/>
          </w:tcPr>
          <w:p>
            <w:pPr>
              <w:widowControl w:val="0"/>
              <w:spacing w:line="266" w:lineRule="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3.71</w:t>
            </w:r>
          </w:p>
        </w:tc>
        <w:tc>
          <w:tcPr>
            <w:tcW w:w="747" w:type="dxa"/>
          </w:tcPr>
          <w:p>
            <w:pPr>
              <w:widowControl w:val="0"/>
              <w:spacing w:line="266" w:lineRule="auto"/>
              <w:rPr>
                <w:rFonts w:hint="eastAsia" w:ascii="仿宋_GB2312" w:hAnsi="仿宋_GB2312" w:eastAsia="仿宋_GB2312" w:cs="仿宋_GB2312"/>
                <w:sz w:val="21"/>
                <w:szCs w:val="21"/>
                <w:vertAlign w:val="baseline"/>
              </w:rPr>
            </w:pPr>
          </w:p>
        </w:tc>
      </w:tr>
    </w:tbl>
    <w:p>
      <w:pPr>
        <w:spacing w:line="266" w:lineRule="auto"/>
        <w:rPr>
          <w:rFonts w:hint="eastAsia" w:ascii="仿宋_GB2312" w:hAnsi="仿宋_GB2312" w:eastAsia="仿宋_GB2312" w:cs="仿宋_GB2312"/>
          <w:sz w:val="21"/>
          <w:szCs w:val="21"/>
        </w:rPr>
      </w:pPr>
    </w:p>
    <w:p>
      <w:pPr>
        <w:spacing w:line="266" w:lineRule="auto"/>
        <w:rPr>
          <w:rFonts w:hint="eastAsia" w:ascii="仿宋_GB2312" w:hAnsi="仿宋_GB2312" w:eastAsia="仿宋_GB2312" w:cs="仿宋_GB2312"/>
          <w:sz w:val="21"/>
          <w:szCs w:val="21"/>
        </w:rPr>
      </w:pPr>
    </w:p>
    <w:p>
      <w:pPr>
        <w:spacing w:line="266" w:lineRule="auto"/>
        <w:rPr>
          <w:rFonts w:hint="eastAsia" w:ascii="仿宋_GB2312" w:hAnsi="仿宋_GB2312" w:eastAsia="仿宋_GB2312" w:cs="仿宋_GB2312"/>
          <w:sz w:val="21"/>
          <w:szCs w:val="21"/>
        </w:rPr>
      </w:pPr>
    </w:p>
    <w:p>
      <w:pPr>
        <w:spacing w:line="266" w:lineRule="auto"/>
        <w:rPr>
          <w:rFonts w:hint="eastAsia" w:ascii="仿宋_GB2312" w:hAnsi="仿宋_GB2312" w:eastAsia="仿宋_GB2312" w:cs="仿宋_GB2312"/>
          <w:sz w:val="21"/>
          <w:szCs w:val="21"/>
        </w:rPr>
      </w:pPr>
    </w:p>
    <w:p>
      <w:pPr>
        <w:spacing w:line="266" w:lineRule="auto"/>
        <w:rPr>
          <w:rFonts w:hint="eastAsia" w:ascii="仿宋_GB2312" w:hAnsi="仿宋_GB2312" w:eastAsia="仿宋_GB2312" w:cs="仿宋_GB2312"/>
          <w:sz w:val="21"/>
          <w:szCs w:val="21"/>
        </w:rPr>
      </w:pPr>
    </w:p>
    <w:p>
      <w:pPr>
        <w:spacing w:line="266" w:lineRule="auto"/>
        <w:rPr>
          <w:rFonts w:hint="eastAsia" w:ascii="仿宋_GB2312" w:hAnsi="仿宋_GB2312" w:eastAsia="仿宋_GB2312" w:cs="仿宋_GB2312"/>
          <w:sz w:val="21"/>
          <w:szCs w:val="21"/>
        </w:rPr>
      </w:pPr>
    </w:p>
    <w:p>
      <w:pPr>
        <w:spacing w:line="266" w:lineRule="auto"/>
        <w:rPr>
          <w:rFonts w:hint="eastAsia" w:ascii="仿宋_GB2312" w:hAnsi="仿宋_GB2312" w:eastAsia="仿宋_GB2312" w:cs="仿宋_GB2312"/>
          <w:sz w:val="21"/>
          <w:szCs w:val="21"/>
        </w:rPr>
      </w:pPr>
    </w:p>
    <w:p>
      <w:pPr>
        <w:spacing w:line="266" w:lineRule="auto"/>
        <w:rPr>
          <w:rFonts w:hint="eastAsia" w:ascii="仿宋_GB2312" w:hAnsi="仿宋_GB2312" w:eastAsia="仿宋_GB2312" w:cs="仿宋_GB2312"/>
          <w:sz w:val="21"/>
          <w:szCs w:val="21"/>
        </w:rPr>
      </w:pPr>
    </w:p>
    <w:p>
      <w:pPr>
        <w:spacing w:line="266" w:lineRule="auto"/>
        <w:rPr>
          <w:rFonts w:hint="eastAsia" w:ascii="仿宋_GB2312" w:hAnsi="仿宋_GB2312" w:eastAsia="仿宋_GB2312" w:cs="仿宋_GB2312"/>
          <w:sz w:val="21"/>
          <w:szCs w:val="21"/>
        </w:rPr>
      </w:pPr>
    </w:p>
    <w:p>
      <w:pPr>
        <w:spacing w:line="266" w:lineRule="auto"/>
        <w:rPr>
          <w:rFonts w:hint="eastAsia" w:ascii="仿宋_GB2312" w:hAnsi="仿宋_GB2312" w:eastAsia="仿宋_GB2312" w:cs="仿宋_GB2312"/>
          <w:sz w:val="21"/>
          <w:szCs w:val="21"/>
        </w:rPr>
      </w:pPr>
    </w:p>
    <w:p>
      <w:pPr>
        <w:spacing w:line="266" w:lineRule="auto"/>
        <w:rPr>
          <w:rFonts w:hint="eastAsia" w:ascii="仿宋_GB2312" w:hAnsi="仿宋_GB2312" w:eastAsia="仿宋_GB2312" w:cs="仿宋_GB2312"/>
          <w:sz w:val="21"/>
          <w:szCs w:val="21"/>
        </w:rPr>
      </w:pPr>
    </w:p>
    <w:p>
      <w:pPr>
        <w:spacing w:line="266" w:lineRule="auto"/>
        <w:rPr>
          <w:rFonts w:hint="eastAsia" w:ascii="仿宋_GB2312" w:hAnsi="仿宋_GB2312" w:eastAsia="仿宋_GB2312" w:cs="仿宋_GB2312"/>
          <w:sz w:val="21"/>
          <w:szCs w:val="21"/>
        </w:rPr>
      </w:pPr>
    </w:p>
    <w:p>
      <w:pPr>
        <w:spacing w:line="266" w:lineRule="auto"/>
        <w:rPr>
          <w:rFonts w:hint="eastAsia" w:ascii="仿宋_GB2312" w:hAnsi="仿宋_GB2312" w:eastAsia="仿宋_GB2312" w:cs="仿宋_GB2312"/>
          <w:sz w:val="21"/>
          <w:szCs w:val="21"/>
        </w:rPr>
      </w:pPr>
    </w:p>
    <w:p>
      <w:pPr>
        <w:spacing w:line="266" w:lineRule="auto"/>
        <w:rPr>
          <w:rFonts w:hint="eastAsia" w:ascii="仿宋_GB2312" w:hAnsi="仿宋_GB2312" w:eastAsia="仿宋_GB2312" w:cs="仿宋_GB2312"/>
          <w:sz w:val="21"/>
          <w:szCs w:val="21"/>
        </w:rPr>
      </w:pPr>
    </w:p>
    <w:p>
      <w:pPr>
        <w:spacing w:line="266" w:lineRule="auto"/>
        <w:rPr>
          <w:rFonts w:hint="eastAsia" w:ascii="仿宋_GB2312" w:hAnsi="仿宋_GB2312" w:eastAsia="仿宋_GB2312" w:cs="仿宋_GB2312"/>
          <w:sz w:val="21"/>
          <w:szCs w:val="21"/>
        </w:rPr>
      </w:pPr>
    </w:p>
    <w:p>
      <w:pPr>
        <w:spacing w:line="266" w:lineRule="auto"/>
        <w:rPr>
          <w:rFonts w:hint="eastAsia" w:ascii="仿宋_GB2312" w:hAnsi="仿宋_GB2312" w:eastAsia="仿宋_GB2312" w:cs="仿宋_GB2312"/>
          <w:sz w:val="21"/>
          <w:szCs w:val="21"/>
        </w:rPr>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3"/>
        <w:gridCol w:w="960"/>
        <w:gridCol w:w="642"/>
        <w:gridCol w:w="770"/>
        <w:gridCol w:w="771"/>
        <w:gridCol w:w="772"/>
        <w:gridCol w:w="772"/>
        <w:gridCol w:w="772"/>
        <w:gridCol w:w="772"/>
        <w:gridCol w:w="1031"/>
        <w:gridCol w:w="772"/>
        <w:gridCol w:w="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Merge w:val="restart"/>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序号</w:t>
            </w:r>
          </w:p>
        </w:tc>
        <w:tc>
          <w:tcPr>
            <w:tcW w:w="960" w:type="dxa"/>
            <w:vMerge w:val="restart"/>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项目区域</w:t>
            </w:r>
          </w:p>
        </w:tc>
        <w:tc>
          <w:tcPr>
            <w:tcW w:w="7820" w:type="dxa"/>
            <w:gridSpan w:val="10"/>
            <w:vAlign w:val="center"/>
          </w:tcPr>
          <w:p>
            <w:pPr>
              <w:widowControl w:val="0"/>
              <w:spacing w:line="266" w:lineRule="auto"/>
              <w:ind w:firstLine="2100" w:firstLineChars="1000"/>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土地类别及数量（</w:t>
            </w:r>
            <w:r>
              <w:rPr>
                <w:rFonts w:hint="eastAsia" w:ascii="仿宋_GB2312" w:hAnsi="仿宋_GB2312" w:eastAsia="仿宋_GB2312" w:cs="仿宋_GB2312"/>
                <w:sz w:val="21"/>
                <w:szCs w:val="21"/>
                <w:vertAlign w:val="baseline"/>
                <w:lang w:val="en-US" w:eastAsia="zh-CN"/>
              </w:rPr>
              <w:t>hm2</w:t>
            </w:r>
            <w:r>
              <w:rPr>
                <w:rFonts w:hint="eastAsia" w:ascii="仿宋_GB2312" w:hAnsi="仿宋_GB2312" w:eastAsia="仿宋_GB2312" w:cs="仿宋_GB2312"/>
                <w:sz w:val="21"/>
                <w:szCs w:val="21"/>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Merge w:val="continue"/>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960" w:type="dxa"/>
            <w:vMerge w:val="continue"/>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642" w:type="dxa"/>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770" w:type="dxa"/>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耕地</w:t>
            </w:r>
          </w:p>
        </w:tc>
        <w:tc>
          <w:tcPr>
            <w:tcW w:w="771" w:type="dxa"/>
            <w:vMerge w:val="restart"/>
            <w:vAlign w:val="center"/>
          </w:tcPr>
          <w:p>
            <w:pPr>
              <w:widowControl w:val="0"/>
              <w:spacing w:line="266" w:lineRule="auto"/>
              <w:jc w:val="center"/>
              <w:rPr>
                <w:rFonts w:hint="eastAsia" w:ascii="仿宋_GB2312" w:hAnsi="仿宋_GB2312" w:eastAsia="仿宋_GB2312" w:cs="仿宋_GB2312"/>
                <w:sz w:val="21"/>
                <w:szCs w:val="21"/>
                <w:vertAlign w:val="baseline"/>
              </w:rPr>
            </w:pPr>
          </w:p>
          <w:p>
            <w:pPr>
              <w:widowControl w:val="0"/>
              <w:bidi w:val="0"/>
              <w:jc w:val="center"/>
              <w:rPr>
                <w:rFonts w:hint="eastAsia" w:ascii="仿宋_GB2312" w:hAnsi="仿宋_GB2312" w:eastAsia="仿宋_GB2312" w:cs="仿宋_GB2312"/>
                <w:snapToGrid w:val="0"/>
                <w:color w:val="000000"/>
                <w:kern w:val="0"/>
                <w:sz w:val="21"/>
                <w:szCs w:val="21"/>
                <w:lang w:eastAsia="zh-CN"/>
              </w:rPr>
            </w:pPr>
            <w:r>
              <w:rPr>
                <w:rFonts w:hint="eastAsia" w:ascii="仿宋_GB2312" w:hAnsi="仿宋_GB2312" w:eastAsia="仿宋_GB2312" w:cs="仿宋_GB2312"/>
                <w:snapToGrid w:val="0"/>
                <w:color w:val="000000"/>
                <w:kern w:val="0"/>
                <w:sz w:val="21"/>
                <w:szCs w:val="21"/>
                <w:lang w:eastAsia="zh-CN"/>
              </w:rPr>
              <w:t>水塘</w:t>
            </w:r>
          </w:p>
        </w:tc>
        <w:tc>
          <w:tcPr>
            <w:tcW w:w="772" w:type="dxa"/>
            <w:vMerge w:val="restart"/>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经济林</w:t>
            </w:r>
          </w:p>
        </w:tc>
        <w:tc>
          <w:tcPr>
            <w:tcW w:w="772" w:type="dxa"/>
            <w:vMerge w:val="restart"/>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灌木林</w:t>
            </w:r>
          </w:p>
        </w:tc>
        <w:tc>
          <w:tcPr>
            <w:tcW w:w="772" w:type="dxa"/>
            <w:vMerge w:val="restart"/>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宅基地</w:t>
            </w:r>
          </w:p>
        </w:tc>
        <w:tc>
          <w:tcPr>
            <w:tcW w:w="772" w:type="dxa"/>
            <w:vMerge w:val="restart"/>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原道路</w:t>
            </w:r>
          </w:p>
        </w:tc>
        <w:tc>
          <w:tcPr>
            <w:tcW w:w="1031" w:type="dxa"/>
            <w:vMerge w:val="restart"/>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荒地</w:t>
            </w:r>
          </w:p>
        </w:tc>
        <w:tc>
          <w:tcPr>
            <w:tcW w:w="772" w:type="dxa"/>
            <w:vMerge w:val="restart"/>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合计</w:t>
            </w:r>
          </w:p>
        </w:tc>
        <w:tc>
          <w:tcPr>
            <w:tcW w:w="746" w:type="dxa"/>
            <w:vMerge w:val="restart"/>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占地性质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Merge w:val="continue"/>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960" w:type="dxa"/>
            <w:vMerge w:val="continue"/>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642" w:type="dxa"/>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水田</w:t>
            </w:r>
          </w:p>
        </w:tc>
        <w:tc>
          <w:tcPr>
            <w:tcW w:w="770" w:type="dxa"/>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荒地</w:t>
            </w:r>
          </w:p>
        </w:tc>
        <w:tc>
          <w:tcPr>
            <w:tcW w:w="771" w:type="dxa"/>
            <w:vMerge w:val="continue"/>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772" w:type="dxa"/>
            <w:vMerge w:val="continue"/>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772" w:type="dxa"/>
            <w:vMerge w:val="continue"/>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772" w:type="dxa"/>
            <w:vMerge w:val="continue"/>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772" w:type="dxa"/>
            <w:vMerge w:val="continue"/>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1031" w:type="dxa"/>
            <w:vMerge w:val="continue"/>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772" w:type="dxa"/>
            <w:vMerge w:val="continue"/>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746" w:type="dxa"/>
            <w:vMerge w:val="continue"/>
            <w:vAlign w:val="center"/>
          </w:tcPr>
          <w:p>
            <w:pPr>
              <w:widowControl w:val="0"/>
              <w:spacing w:line="266" w:lineRule="auto"/>
              <w:jc w:val="center"/>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一</w:t>
            </w:r>
          </w:p>
        </w:tc>
        <w:tc>
          <w:tcPr>
            <w:tcW w:w="960" w:type="dxa"/>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直接影响区</w:t>
            </w:r>
          </w:p>
        </w:tc>
        <w:tc>
          <w:tcPr>
            <w:tcW w:w="64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p>
        </w:tc>
        <w:tc>
          <w:tcPr>
            <w:tcW w:w="770"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p>
        </w:tc>
        <w:tc>
          <w:tcPr>
            <w:tcW w:w="771"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1031" w:type="dxa"/>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rPr>
            </w:pPr>
          </w:p>
        </w:tc>
        <w:tc>
          <w:tcPr>
            <w:tcW w:w="746" w:type="dxa"/>
            <w:vMerge w:val="continue"/>
            <w:vAlign w:val="center"/>
          </w:tcPr>
          <w:p>
            <w:pPr>
              <w:widowControl w:val="0"/>
              <w:spacing w:line="266" w:lineRule="auto"/>
              <w:jc w:val="center"/>
              <w:rPr>
                <w:rFonts w:hint="eastAsia" w:ascii="仿宋_GB2312" w:hAnsi="仿宋_GB2312" w:eastAsia="仿宋_GB2312" w:cs="仿宋_GB2312"/>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w:t>
            </w:r>
          </w:p>
        </w:tc>
        <w:tc>
          <w:tcPr>
            <w:tcW w:w="960" w:type="dxa"/>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主体工程影响区</w:t>
            </w:r>
          </w:p>
        </w:tc>
        <w:tc>
          <w:tcPr>
            <w:tcW w:w="64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0"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0.01</w:t>
            </w:r>
          </w:p>
        </w:tc>
        <w:tc>
          <w:tcPr>
            <w:tcW w:w="771"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0.06</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0.01</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0.06</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002</w:t>
            </w:r>
          </w:p>
        </w:tc>
        <w:tc>
          <w:tcPr>
            <w:tcW w:w="1031"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0.02</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0.19</w:t>
            </w:r>
          </w:p>
        </w:tc>
        <w:tc>
          <w:tcPr>
            <w:tcW w:w="746" w:type="dxa"/>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永久占地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2</w:t>
            </w:r>
          </w:p>
        </w:tc>
        <w:tc>
          <w:tcPr>
            <w:tcW w:w="960" w:type="dxa"/>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弃渣回填影响区</w:t>
            </w:r>
          </w:p>
        </w:tc>
        <w:tc>
          <w:tcPr>
            <w:tcW w:w="64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0"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1"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0.03</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1031"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rPr>
            </w:pPr>
            <w:r>
              <w:rPr>
                <w:rFonts w:hint="eastAsia" w:ascii="仿宋_GB2312" w:hAnsi="仿宋_GB2312" w:eastAsia="仿宋_GB2312" w:cs="仿宋_GB2312"/>
                <w:sz w:val="21"/>
                <w:szCs w:val="21"/>
                <w:vertAlign w:val="baseline"/>
                <w:lang w:val="en-US" w:eastAsia="zh-CN"/>
              </w:rPr>
              <w:t>0.02</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0.06</w:t>
            </w:r>
          </w:p>
        </w:tc>
        <w:tc>
          <w:tcPr>
            <w:tcW w:w="746" w:type="dxa"/>
            <w:vMerge w:val="restart"/>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临时占地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3</w:t>
            </w:r>
          </w:p>
        </w:tc>
        <w:tc>
          <w:tcPr>
            <w:tcW w:w="960" w:type="dxa"/>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取土场</w:t>
            </w:r>
          </w:p>
        </w:tc>
        <w:tc>
          <w:tcPr>
            <w:tcW w:w="64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0"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1"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0.10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1031" w:type="dxa"/>
            <w:vAlign w:val="center"/>
          </w:tcPr>
          <w:p>
            <w:pPr>
              <w:widowControl w:val="0"/>
              <w:spacing w:line="266" w:lineRule="auto"/>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0.10</w:t>
            </w:r>
          </w:p>
        </w:tc>
        <w:tc>
          <w:tcPr>
            <w:tcW w:w="746" w:type="dxa"/>
            <w:vMerge w:val="continue"/>
            <w:vAlign w:val="center"/>
          </w:tcPr>
          <w:p>
            <w:pPr>
              <w:widowControl w:val="0"/>
              <w:spacing w:line="266" w:lineRule="auto"/>
              <w:jc w:val="center"/>
              <w:rPr>
                <w:rFonts w:hint="eastAsia" w:ascii="方正仿宋_GB18030" w:hAnsi="方正仿宋_GB18030" w:eastAsia="方正仿宋_GB18030" w:cs="方正仿宋_GB18030"/>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w:t>
            </w:r>
          </w:p>
        </w:tc>
        <w:tc>
          <w:tcPr>
            <w:tcW w:w="960" w:type="dxa"/>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施工便道影响区</w:t>
            </w:r>
          </w:p>
        </w:tc>
        <w:tc>
          <w:tcPr>
            <w:tcW w:w="64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0"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0.03</w:t>
            </w:r>
          </w:p>
        </w:tc>
        <w:tc>
          <w:tcPr>
            <w:tcW w:w="771"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0.02</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1031" w:type="dxa"/>
            <w:vAlign w:val="center"/>
          </w:tcPr>
          <w:p>
            <w:pPr>
              <w:widowControl w:val="0"/>
              <w:spacing w:line="266" w:lineRule="auto"/>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0.05</w:t>
            </w:r>
          </w:p>
        </w:tc>
        <w:tc>
          <w:tcPr>
            <w:tcW w:w="746" w:type="dxa"/>
            <w:vMerge w:val="continue"/>
            <w:vAlign w:val="center"/>
          </w:tcPr>
          <w:p>
            <w:pPr>
              <w:widowControl w:val="0"/>
              <w:spacing w:line="266" w:lineRule="auto"/>
              <w:jc w:val="center"/>
              <w:rPr>
                <w:rFonts w:ascii="Arial"/>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5</w:t>
            </w:r>
          </w:p>
        </w:tc>
        <w:tc>
          <w:tcPr>
            <w:tcW w:w="960" w:type="dxa"/>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施工生产生活影响区</w:t>
            </w:r>
          </w:p>
        </w:tc>
        <w:tc>
          <w:tcPr>
            <w:tcW w:w="64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0.01</w:t>
            </w:r>
          </w:p>
        </w:tc>
        <w:tc>
          <w:tcPr>
            <w:tcW w:w="770"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0.03</w:t>
            </w:r>
          </w:p>
        </w:tc>
        <w:tc>
          <w:tcPr>
            <w:tcW w:w="771"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0.02</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1031" w:type="dxa"/>
            <w:vAlign w:val="center"/>
          </w:tcPr>
          <w:p>
            <w:pPr>
              <w:widowControl w:val="0"/>
              <w:spacing w:line="266" w:lineRule="auto"/>
              <w:jc w:val="center"/>
              <w:rPr>
                <w:rFonts w:hint="eastAsia" w:ascii="仿宋_GB2312" w:hAnsi="仿宋_GB2312" w:eastAsia="仿宋_GB2312" w:cs="仿宋_GB2312"/>
                <w:sz w:val="21"/>
                <w:szCs w:val="21"/>
                <w:vertAlign w:val="baseline"/>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0.07</w:t>
            </w:r>
          </w:p>
        </w:tc>
        <w:tc>
          <w:tcPr>
            <w:tcW w:w="746" w:type="dxa"/>
            <w:vMerge w:val="continue"/>
            <w:vAlign w:val="center"/>
          </w:tcPr>
          <w:p>
            <w:pPr>
              <w:widowControl w:val="0"/>
              <w:spacing w:line="266" w:lineRule="auto"/>
              <w:jc w:val="center"/>
              <w:rPr>
                <w:rFonts w:ascii="Arial"/>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6</w:t>
            </w:r>
          </w:p>
        </w:tc>
        <w:tc>
          <w:tcPr>
            <w:tcW w:w="960" w:type="dxa"/>
            <w:vAlign w:val="center"/>
          </w:tcPr>
          <w:p>
            <w:pPr>
              <w:widowControl w:val="0"/>
              <w:spacing w:line="266" w:lineRule="auto"/>
              <w:jc w:val="center"/>
              <w:rPr>
                <w:rFonts w:hint="eastAsia" w:ascii="仿宋_GB2312" w:hAnsi="仿宋_GB2312" w:eastAsia="仿宋_GB2312" w:cs="仿宋_GB2312"/>
                <w:sz w:val="21"/>
                <w:szCs w:val="21"/>
                <w:vertAlign w:val="baseline"/>
                <w:lang w:eastAsia="zh-CN"/>
              </w:rPr>
            </w:pPr>
            <w:r>
              <w:rPr>
                <w:rFonts w:hint="eastAsia" w:ascii="仿宋_GB2312" w:hAnsi="仿宋_GB2312" w:eastAsia="仿宋_GB2312" w:cs="仿宋_GB2312"/>
                <w:sz w:val="21"/>
                <w:szCs w:val="21"/>
                <w:vertAlign w:val="baseline"/>
                <w:lang w:eastAsia="zh-CN"/>
              </w:rPr>
              <w:t>临时堆土影响区</w:t>
            </w:r>
          </w:p>
        </w:tc>
        <w:tc>
          <w:tcPr>
            <w:tcW w:w="64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0"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0.08</w:t>
            </w:r>
          </w:p>
        </w:tc>
        <w:tc>
          <w:tcPr>
            <w:tcW w:w="771"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1031"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rPr>
            </w:pPr>
            <w:r>
              <w:rPr>
                <w:rFonts w:hint="eastAsia" w:ascii="仿宋_GB2312" w:hAnsi="仿宋_GB2312" w:eastAsia="仿宋_GB2312" w:cs="仿宋_GB2312"/>
                <w:sz w:val="21"/>
                <w:szCs w:val="21"/>
                <w:vertAlign w:val="baseline"/>
                <w:lang w:val="en-US" w:eastAsia="zh-CN"/>
              </w:rPr>
              <w:t>0.04</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0.03</w:t>
            </w:r>
          </w:p>
        </w:tc>
        <w:tc>
          <w:tcPr>
            <w:tcW w:w="746" w:type="dxa"/>
            <w:vMerge w:val="continue"/>
            <w:vAlign w:val="center"/>
          </w:tcPr>
          <w:p>
            <w:pPr>
              <w:widowControl w:val="0"/>
              <w:spacing w:line="266" w:lineRule="auto"/>
              <w:jc w:val="center"/>
              <w:rPr>
                <w:rFonts w:ascii="Arial"/>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7</w:t>
            </w:r>
          </w:p>
        </w:tc>
        <w:tc>
          <w:tcPr>
            <w:tcW w:w="960"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小计</w:t>
            </w:r>
          </w:p>
        </w:tc>
        <w:tc>
          <w:tcPr>
            <w:tcW w:w="64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0.02</w:t>
            </w:r>
          </w:p>
        </w:tc>
        <w:tc>
          <w:tcPr>
            <w:tcW w:w="770"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0.15</w:t>
            </w:r>
          </w:p>
        </w:tc>
        <w:tc>
          <w:tcPr>
            <w:tcW w:w="771"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0.00</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0.06</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0.19</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0.06</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0.02</w:t>
            </w:r>
          </w:p>
        </w:tc>
        <w:tc>
          <w:tcPr>
            <w:tcW w:w="1031"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0.04</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0.53</w:t>
            </w:r>
          </w:p>
        </w:tc>
        <w:tc>
          <w:tcPr>
            <w:tcW w:w="746" w:type="dxa"/>
            <w:vAlign w:val="center"/>
          </w:tcPr>
          <w:p>
            <w:pPr>
              <w:widowControl w:val="0"/>
              <w:spacing w:line="266" w:lineRule="auto"/>
              <w:jc w:val="center"/>
              <w:rPr>
                <w:rFonts w:ascii="Arial"/>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3"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三</w:t>
            </w:r>
          </w:p>
        </w:tc>
        <w:tc>
          <w:tcPr>
            <w:tcW w:w="960"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总计</w:t>
            </w:r>
          </w:p>
        </w:tc>
        <w:tc>
          <w:tcPr>
            <w:tcW w:w="642" w:type="dxa"/>
            <w:vAlign w:val="center"/>
          </w:tcPr>
          <w:p>
            <w:pPr>
              <w:widowControl w:val="0"/>
              <w:spacing w:line="266" w:lineRule="auto"/>
              <w:jc w:val="center"/>
              <w:rPr>
                <w:rFonts w:hint="eastAsia" w:ascii="仿宋_GB2312" w:hAnsi="仿宋_GB2312" w:eastAsia="仿宋_GB2312" w:cs="仿宋_GB2312"/>
                <w:snapToGrid w:val="0"/>
                <w:color w:val="000000"/>
                <w:kern w:val="0"/>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0.13</w:t>
            </w:r>
          </w:p>
        </w:tc>
        <w:tc>
          <w:tcPr>
            <w:tcW w:w="770"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0.56</w:t>
            </w:r>
          </w:p>
        </w:tc>
        <w:tc>
          <w:tcPr>
            <w:tcW w:w="771"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0.03</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0.78</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1.26</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0.84</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0.30</w:t>
            </w:r>
          </w:p>
        </w:tc>
        <w:tc>
          <w:tcPr>
            <w:tcW w:w="1031"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0.35</w:t>
            </w:r>
          </w:p>
        </w:tc>
        <w:tc>
          <w:tcPr>
            <w:tcW w:w="772" w:type="dxa"/>
            <w:vAlign w:val="center"/>
          </w:tcPr>
          <w:p>
            <w:pPr>
              <w:widowControl w:val="0"/>
              <w:spacing w:line="266" w:lineRule="auto"/>
              <w:jc w:val="center"/>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4.24</w:t>
            </w:r>
          </w:p>
        </w:tc>
        <w:tc>
          <w:tcPr>
            <w:tcW w:w="746" w:type="dxa"/>
            <w:vAlign w:val="center"/>
          </w:tcPr>
          <w:p>
            <w:pPr>
              <w:widowControl w:val="0"/>
              <w:spacing w:line="266" w:lineRule="auto"/>
              <w:jc w:val="center"/>
              <w:rPr>
                <w:rFonts w:ascii="Arial"/>
                <w:sz w:val="24"/>
                <w:szCs w:val="24"/>
                <w:vertAlign w:val="baseline"/>
              </w:rPr>
            </w:pPr>
          </w:p>
        </w:tc>
      </w:tr>
    </w:tbl>
    <w:p>
      <w:pPr>
        <w:spacing w:line="266" w:lineRule="auto"/>
        <w:rPr>
          <w:rFonts w:ascii="Arial"/>
          <w:sz w:val="21"/>
        </w:rPr>
      </w:pPr>
    </w:p>
    <w:p>
      <w:pPr>
        <w:spacing w:before="59" w:line="220" w:lineRule="auto"/>
        <w:ind w:firstLine="4343"/>
        <w:rPr>
          <w:rFonts w:ascii="宋体" w:hAnsi="宋体" w:eastAsia="宋体" w:cs="宋体"/>
          <w:sz w:val="18"/>
          <w:szCs w:val="18"/>
        </w:rPr>
      </w:pPr>
      <w:r>
        <w:rPr>
          <w:rFonts w:ascii="Times New Roman" w:hAnsi="Times New Roman" w:eastAsia="Times New Roman" w:cs="Times New Roman"/>
          <w:spacing w:val="1"/>
          <w:sz w:val="18"/>
          <w:szCs w:val="18"/>
        </w:rPr>
        <w:t xml:space="preserve">20                   </w:t>
      </w:r>
      <w:r>
        <w:rPr>
          <w:rFonts w:ascii="宋体" w:hAnsi="宋体" w:eastAsia="宋体" w:cs="宋体"/>
          <w:spacing w:val="1"/>
          <w:sz w:val="18"/>
          <w:szCs w:val="18"/>
        </w:rPr>
        <w:t>湖南省水利水电勘</w:t>
      </w:r>
      <w:r>
        <w:rPr>
          <w:rFonts w:ascii="宋体" w:hAnsi="宋体" w:eastAsia="宋体" w:cs="宋体"/>
          <w:sz w:val="18"/>
          <w:szCs w:val="18"/>
        </w:rPr>
        <w:t>测设计规划研究总院有限公司</w:t>
      </w:r>
    </w:p>
    <w:p>
      <w:pPr>
        <w:sectPr>
          <w:headerReference r:id="rId23" w:type="default"/>
          <w:pgSz w:w="11905" w:h="16840"/>
          <w:pgMar w:top="1235" w:right="1298" w:bottom="400" w:left="1300" w:header="877" w:footer="0" w:gutter="0"/>
          <w:cols w:space="720" w:num="1"/>
        </w:sectPr>
      </w:pPr>
    </w:p>
    <w:p>
      <w:pPr>
        <w:spacing w:before="223" w:line="228" w:lineRule="auto"/>
        <w:ind w:firstLine="270"/>
        <w:outlineLvl w:val="0"/>
        <w:rPr>
          <w:rFonts w:ascii="黑体" w:hAnsi="黑体" w:eastAsia="黑体" w:cs="黑体"/>
          <w:sz w:val="27"/>
          <w:szCs w:val="27"/>
        </w:rPr>
      </w:pPr>
      <w:r>
        <w:rPr>
          <w:rFonts w:ascii="Times New Roman" w:hAnsi="Times New Roman" w:eastAsia="Times New Roman" w:cs="Times New Roman"/>
          <w:b/>
          <w:bCs/>
          <w:spacing w:val="10"/>
          <w:sz w:val="27"/>
          <w:szCs w:val="27"/>
        </w:rPr>
        <w:t>3</w:t>
      </w:r>
      <w:r>
        <w:rPr>
          <w:rFonts w:ascii="Times New Roman" w:hAnsi="Times New Roman" w:eastAsia="Times New Roman" w:cs="Times New Roman"/>
          <w:b/>
          <w:bCs/>
          <w:spacing w:val="5"/>
          <w:sz w:val="27"/>
          <w:szCs w:val="27"/>
        </w:rPr>
        <w:t>.</w:t>
      </w:r>
      <w:r>
        <w:rPr>
          <w:rFonts w:ascii="Times New Roman" w:hAnsi="Times New Roman" w:eastAsia="Times New Roman" w:cs="Times New Roman"/>
          <w:b/>
          <w:bCs/>
          <w:spacing w:val="9"/>
          <w:sz w:val="27"/>
          <w:szCs w:val="27"/>
        </w:rPr>
        <w:t>2</w:t>
      </w:r>
      <w:r>
        <w:rPr>
          <w:rFonts w:ascii="Times New Roman" w:hAnsi="Times New Roman" w:eastAsia="Times New Roman" w:cs="Times New Roman"/>
          <w:spacing w:val="6"/>
          <w:sz w:val="27"/>
          <w:szCs w:val="27"/>
        </w:rPr>
        <w:t xml:space="preserve">    </w:t>
      </w:r>
      <w:r>
        <w:rPr>
          <w:rFonts w:ascii="黑体" w:hAnsi="黑体" w:eastAsia="黑体" w:cs="黑体"/>
          <w:spacing w:val="17"/>
          <w:sz w:val="27"/>
          <w:szCs w:val="27"/>
          <w14:textOutline w14:w="3556" w14:cap="flat" w14:cmpd="sng">
            <w14:solidFill>
              <w14:srgbClr w14:val="000000"/>
            </w14:solidFill>
            <w14:prstDash w14:val="solid"/>
            <w14:miter w14:val="0"/>
          </w14:textOutline>
        </w:rPr>
        <w:t>弃渣场设置</w:t>
      </w:r>
    </w:p>
    <w:p>
      <w:pPr>
        <w:spacing w:line="269" w:lineRule="auto"/>
        <w:rPr>
          <w:rFonts w:ascii="Arial"/>
          <w:sz w:val="21"/>
        </w:rPr>
      </w:pPr>
    </w:p>
    <w:p>
      <w:pPr>
        <w:spacing w:before="78" w:line="221" w:lineRule="auto"/>
        <w:ind w:firstLine="127"/>
        <w:outlineLvl w:val="1"/>
        <w:rPr>
          <w:rFonts w:ascii="黑体" w:hAnsi="黑体" w:eastAsia="黑体" w:cs="黑体"/>
          <w:sz w:val="24"/>
          <w:szCs w:val="24"/>
        </w:rPr>
      </w:pPr>
      <w:r>
        <w:rPr>
          <w:rFonts w:ascii="Times New Roman" w:hAnsi="Times New Roman" w:eastAsia="Times New Roman" w:cs="Times New Roman"/>
          <w:b/>
          <w:bCs/>
          <w:sz w:val="24"/>
          <w:szCs w:val="24"/>
        </w:rPr>
        <w:t>3.2.1</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 xml:space="preserve">    </w:t>
      </w:r>
      <w:r>
        <w:rPr>
          <w:rFonts w:ascii="黑体" w:hAnsi="黑体" w:eastAsia="黑体" w:cs="黑体"/>
          <w:sz w:val="24"/>
          <w:szCs w:val="24"/>
          <w14:textOutline w14:w="3048" w14:cap="flat" w14:cmpd="sng">
            <w14:solidFill>
              <w14:srgbClr w14:val="000000"/>
            </w14:solidFill>
            <w14:prstDash w14:val="solid"/>
            <w14:miter w14:val="0"/>
          </w14:textOutline>
        </w:rPr>
        <w:t>方案设计弃渣情况</w:t>
      </w:r>
    </w:p>
    <w:p>
      <w:pPr>
        <w:spacing w:before="179" w:line="363" w:lineRule="auto"/>
        <w:ind w:left="121" w:right="117" w:firstLine="48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根据批复的水土保持方案报告书</w:t>
      </w:r>
      <w:r>
        <w:rPr>
          <w:rFonts w:hint="eastAsia" w:ascii="仿宋_GB2312" w:hAnsi="仿宋_GB2312" w:eastAsia="仿宋_GB2312" w:cs="仿宋_GB2312"/>
          <w:spacing w:val="-7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主体工程总开挖量 67.69 万 m</w:t>
      </w:r>
      <w:r>
        <w:rPr>
          <w:rFonts w:hint="eastAsia" w:ascii="仿宋_GB2312" w:hAnsi="仿宋_GB2312" w:eastAsia="仿宋_GB2312" w:cs="仿宋_GB2312"/>
          <w:position w:val="11"/>
          <w:sz w:val="24"/>
          <w:szCs w:val="24"/>
        </w:rPr>
        <w:t>3</w:t>
      </w:r>
      <w:r>
        <w:rPr>
          <w:rFonts w:hint="eastAsia" w:ascii="仿宋_GB2312" w:hAnsi="仿宋_GB2312" w:eastAsia="仿宋_GB2312" w:cs="仿宋_GB2312"/>
          <w:spacing w:val="-79"/>
          <w:sz w:val="24"/>
          <w:szCs w:val="24"/>
        </w:rPr>
        <w:t>，</w:t>
      </w:r>
      <w:r>
        <w:rPr>
          <w:rFonts w:hint="eastAsia" w:ascii="仿宋_GB2312" w:hAnsi="仿宋_GB2312" w:eastAsia="仿宋_GB2312" w:cs="仿宋_GB2312"/>
          <w:sz w:val="24"/>
          <w:szCs w:val="24"/>
        </w:rPr>
        <w:t>其中</w:t>
      </w:r>
      <w:r>
        <w:rPr>
          <w:rFonts w:hint="eastAsia" w:ascii="仿宋_GB2312" w:hAnsi="仿宋_GB2312" w:eastAsia="仿宋_GB2312" w:cs="仿宋_GB2312"/>
          <w:spacing w:val="-7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 xml:space="preserve">表土剥离 </w:t>
      </w:r>
      <w:r>
        <w:rPr>
          <w:rFonts w:hint="eastAsia" w:ascii="仿宋_GB2312" w:hAnsi="仿宋_GB2312" w:eastAsia="仿宋_GB2312" w:cs="仿宋_GB2312"/>
          <w:spacing w:val="-1"/>
          <w:sz w:val="24"/>
          <w:szCs w:val="24"/>
          <w:lang w:val="en-US" w:eastAsia="zh-CN"/>
        </w:rPr>
        <w:t>7851.97</w:t>
      </w:r>
      <w:r>
        <w:rPr>
          <w:rFonts w:hint="eastAsia" w:ascii="仿宋_GB2312" w:hAnsi="仿宋_GB2312" w:eastAsia="仿宋_GB2312" w:cs="仿宋_GB2312"/>
          <w:spacing w:val="-1"/>
          <w:sz w:val="24"/>
          <w:szCs w:val="24"/>
        </w:rPr>
        <w:t>万</w:t>
      </w:r>
      <w:r>
        <w:rPr>
          <w:rFonts w:hint="eastAsia" w:ascii="仿宋_GB2312" w:hAnsi="仿宋_GB2312" w:eastAsia="仿宋_GB2312" w:cs="仿宋_GB2312"/>
          <w:spacing w:val="-13"/>
          <w:sz w:val="24"/>
          <w:szCs w:val="24"/>
        </w:rPr>
        <w:t xml:space="preserve"> </w:t>
      </w:r>
      <w:r>
        <w:rPr>
          <w:rFonts w:hint="eastAsia" w:ascii="仿宋_GB2312" w:hAnsi="仿宋_GB2312" w:eastAsia="仿宋_GB2312" w:cs="仿宋_GB2312"/>
          <w:spacing w:val="-1"/>
          <w:sz w:val="24"/>
          <w:szCs w:val="24"/>
        </w:rPr>
        <w:t>m</w:t>
      </w:r>
      <w:r>
        <w:rPr>
          <w:rFonts w:hint="eastAsia" w:ascii="仿宋_GB2312" w:hAnsi="仿宋_GB2312" w:eastAsia="仿宋_GB2312" w:cs="仿宋_GB2312"/>
          <w:spacing w:val="-1"/>
          <w:position w:val="11"/>
          <w:sz w:val="24"/>
          <w:szCs w:val="24"/>
        </w:rPr>
        <w:t>3</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
          <w:sz w:val="24"/>
          <w:szCs w:val="24"/>
        </w:rPr>
        <w:t>总填方量</w:t>
      </w:r>
      <w:r>
        <w:rPr>
          <w:rFonts w:hint="eastAsia" w:ascii="仿宋_GB2312" w:hAnsi="仿宋_GB2312" w:eastAsia="仿宋_GB2312" w:cs="仿宋_GB2312"/>
          <w:spacing w:val="-12"/>
          <w:sz w:val="24"/>
          <w:szCs w:val="24"/>
        </w:rPr>
        <w:t xml:space="preserve"> </w:t>
      </w:r>
      <w:r>
        <w:rPr>
          <w:rFonts w:hint="eastAsia" w:ascii="仿宋_GB2312" w:hAnsi="仿宋_GB2312" w:eastAsia="仿宋_GB2312" w:cs="仿宋_GB2312"/>
          <w:spacing w:val="-1"/>
          <w:sz w:val="24"/>
          <w:szCs w:val="24"/>
        </w:rPr>
        <w:t>4.47</w:t>
      </w:r>
      <w:r>
        <w:rPr>
          <w:rFonts w:hint="eastAsia" w:ascii="仿宋_GB2312" w:hAnsi="仿宋_GB2312" w:eastAsia="仿宋_GB2312" w:cs="仿宋_GB2312"/>
          <w:spacing w:val="-12"/>
          <w:sz w:val="24"/>
          <w:szCs w:val="24"/>
        </w:rPr>
        <w:t xml:space="preserve"> </w:t>
      </w:r>
      <w:r>
        <w:rPr>
          <w:rFonts w:hint="eastAsia" w:ascii="仿宋_GB2312" w:hAnsi="仿宋_GB2312" w:eastAsia="仿宋_GB2312" w:cs="仿宋_GB2312"/>
          <w:spacing w:val="-1"/>
          <w:sz w:val="24"/>
          <w:szCs w:val="24"/>
        </w:rPr>
        <w:t>万</w:t>
      </w:r>
      <w:r>
        <w:rPr>
          <w:rFonts w:hint="eastAsia" w:ascii="仿宋_GB2312" w:hAnsi="仿宋_GB2312" w:eastAsia="仿宋_GB2312" w:cs="仿宋_GB2312"/>
          <w:spacing w:val="-12"/>
          <w:sz w:val="24"/>
          <w:szCs w:val="24"/>
        </w:rPr>
        <w:t xml:space="preserve"> </w:t>
      </w:r>
      <w:r>
        <w:rPr>
          <w:rFonts w:hint="eastAsia" w:ascii="仿宋_GB2312" w:hAnsi="仿宋_GB2312" w:eastAsia="仿宋_GB2312" w:cs="仿宋_GB2312"/>
          <w:spacing w:val="-1"/>
          <w:sz w:val="24"/>
          <w:szCs w:val="24"/>
        </w:rPr>
        <w:t>m</w:t>
      </w:r>
      <w:r>
        <w:rPr>
          <w:rFonts w:hint="eastAsia" w:ascii="仿宋_GB2312" w:hAnsi="仿宋_GB2312" w:eastAsia="仿宋_GB2312" w:cs="仿宋_GB2312"/>
          <w:spacing w:val="-1"/>
          <w:position w:val="11"/>
          <w:sz w:val="24"/>
          <w:szCs w:val="24"/>
        </w:rPr>
        <w:t>3</w:t>
      </w:r>
      <w:r>
        <w:rPr>
          <w:rFonts w:hint="eastAsia" w:ascii="仿宋_GB2312" w:hAnsi="仿宋_GB2312" w:eastAsia="仿宋_GB2312" w:cs="仿宋_GB2312"/>
          <w:spacing w:val="-6"/>
          <w:position w:val="11"/>
          <w:sz w:val="24"/>
          <w:szCs w:val="24"/>
        </w:rPr>
        <w:t xml:space="preserve"> </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
          <w:sz w:val="24"/>
          <w:szCs w:val="24"/>
        </w:rPr>
        <w:t>其中表土回填利用</w:t>
      </w:r>
      <w:r>
        <w:rPr>
          <w:rFonts w:hint="eastAsia" w:ascii="仿宋_GB2312" w:hAnsi="仿宋_GB2312" w:eastAsia="仿宋_GB2312" w:cs="仿宋_GB2312"/>
          <w:spacing w:val="-12"/>
          <w:sz w:val="24"/>
          <w:szCs w:val="24"/>
        </w:rPr>
        <w:t xml:space="preserve"> </w:t>
      </w:r>
      <w:r>
        <w:rPr>
          <w:rFonts w:hint="eastAsia" w:ascii="仿宋_GB2312" w:hAnsi="仿宋_GB2312" w:eastAsia="仿宋_GB2312" w:cs="仿宋_GB2312"/>
          <w:spacing w:val="-1"/>
          <w:sz w:val="24"/>
          <w:szCs w:val="24"/>
        </w:rPr>
        <w:t>0.42</w:t>
      </w:r>
      <w:r>
        <w:rPr>
          <w:rFonts w:hint="eastAsia" w:ascii="仿宋_GB2312" w:hAnsi="仿宋_GB2312" w:eastAsia="仿宋_GB2312" w:cs="仿宋_GB2312"/>
          <w:spacing w:val="-12"/>
          <w:sz w:val="24"/>
          <w:szCs w:val="24"/>
        </w:rPr>
        <w:t xml:space="preserve"> </w:t>
      </w:r>
      <w:r>
        <w:rPr>
          <w:rFonts w:hint="eastAsia" w:ascii="仿宋_GB2312" w:hAnsi="仿宋_GB2312" w:eastAsia="仿宋_GB2312" w:cs="仿宋_GB2312"/>
          <w:spacing w:val="-1"/>
          <w:sz w:val="24"/>
          <w:szCs w:val="24"/>
        </w:rPr>
        <w:t>万</w:t>
      </w:r>
      <w:r>
        <w:rPr>
          <w:rFonts w:hint="eastAsia" w:ascii="仿宋_GB2312" w:hAnsi="仿宋_GB2312" w:eastAsia="仿宋_GB2312" w:cs="仿宋_GB2312"/>
          <w:spacing w:val="-12"/>
          <w:sz w:val="24"/>
          <w:szCs w:val="24"/>
        </w:rPr>
        <w:t xml:space="preserve"> </w:t>
      </w:r>
      <w:r>
        <w:rPr>
          <w:rFonts w:hint="eastAsia" w:ascii="仿宋_GB2312" w:hAnsi="仿宋_GB2312" w:eastAsia="仿宋_GB2312" w:cs="仿宋_GB2312"/>
          <w:spacing w:val="-1"/>
          <w:sz w:val="24"/>
          <w:szCs w:val="24"/>
        </w:rPr>
        <w:t>m</w:t>
      </w:r>
      <w:r>
        <w:rPr>
          <w:rFonts w:hint="eastAsia" w:ascii="仿宋_GB2312" w:hAnsi="仿宋_GB2312" w:eastAsia="仿宋_GB2312" w:cs="仿宋_GB2312"/>
          <w:spacing w:val="-1"/>
          <w:position w:val="11"/>
          <w:sz w:val="24"/>
          <w:szCs w:val="24"/>
        </w:rPr>
        <w:t>3</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
          <w:sz w:val="24"/>
          <w:szCs w:val="24"/>
        </w:rPr>
        <w:t>总弃方量为</w:t>
      </w:r>
      <w:r>
        <w:rPr>
          <w:rFonts w:hint="eastAsia" w:ascii="仿宋_GB2312" w:hAnsi="仿宋_GB2312" w:eastAsia="仿宋_GB2312" w:cs="仿宋_GB2312"/>
          <w:spacing w:val="-12"/>
          <w:sz w:val="24"/>
          <w:szCs w:val="24"/>
        </w:rPr>
        <w:t xml:space="preserve"> </w:t>
      </w:r>
      <w:r>
        <w:rPr>
          <w:rFonts w:hint="eastAsia" w:ascii="仿宋_GB2312" w:hAnsi="仿宋_GB2312" w:eastAsia="仿宋_GB2312" w:cs="仿宋_GB2312"/>
          <w:spacing w:val="-1"/>
          <w:sz w:val="24"/>
          <w:szCs w:val="24"/>
        </w:rPr>
        <w:t>63.22</w:t>
      </w:r>
      <w:r>
        <w:rPr>
          <w:rFonts w:hint="eastAsia" w:ascii="仿宋_GB2312" w:hAnsi="仿宋_GB2312" w:eastAsia="仿宋_GB2312" w:cs="仿宋_GB2312"/>
          <w:spacing w:val="-12"/>
          <w:sz w:val="24"/>
          <w:szCs w:val="24"/>
        </w:rPr>
        <w:t xml:space="preserve"> </w:t>
      </w:r>
      <w:r>
        <w:rPr>
          <w:rFonts w:hint="eastAsia" w:ascii="仿宋_GB2312" w:hAnsi="仿宋_GB2312" w:eastAsia="仿宋_GB2312" w:cs="仿宋_GB2312"/>
          <w:spacing w:val="-1"/>
          <w:sz w:val="24"/>
          <w:szCs w:val="24"/>
        </w:rPr>
        <w:t>万</w:t>
      </w:r>
      <w:r>
        <w:rPr>
          <w:rFonts w:hint="eastAsia" w:ascii="仿宋_GB2312" w:hAnsi="仿宋_GB2312" w:eastAsia="仿宋_GB2312" w:cs="仿宋_GB2312"/>
          <w:sz w:val="24"/>
          <w:szCs w:val="24"/>
        </w:rPr>
        <w:t xml:space="preserve"> m</w:t>
      </w:r>
      <w:r>
        <w:rPr>
          <w:rFonts w:hint="eastAsia" w:ascii="仿宋_GB2312" w:hAnsi="仿宋_GB2312" w:eastAsia="仿宋_GB2312" w:cs="仿宋_GB2312"/>
          <w:position w:val="11"/>
          <w:sz w:val="24"/>
          <w:szCs w:val="24"/>
        </w:rPr>
        <w:t xml:space="preserve">3 </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均为土方</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弃方由常宁市水口山经济开发区统一调运</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此外</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工程生产运行期产生 炉渣也全部综合利用</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无需设置弃渣永久堆场</w:t>
      </w:r>
      <w:r>
        <w:rPr>
          <w:rFonts w:hint="eastAsia" w:ascii="仿宋_GB2312" w:hAnsi="仿宋_GB2312" w:eastAsia="仿宋_GB2312" w:cs="仿宋_GB2312"/>
          <w:spacing w:val="-25"/>
          <w:sz w:val="24"/>
          <w:szCs w:val="24"/>
        </w:rPr>
        <w:t>。</w:t>
      </w:r>
    </w:p>
    <w:p>
      <w:pPr>
        <w:spacing w:before="124" w:line="222" w:lineRule="auto"/>
        <w:ind w:firstLine="127"/>
        <w:outlineLvl w:val="1"/>
        <w:rPr>
          <w:rFonts w:ascii="黑体" w:hAnsi="黑体" w:eastAsia="黑体" w:cs="黑体"/>
          <w:sz w:val="24"/>
          <w:szCs w:val="24"/>
        </w:rPr>
      </w:pPr>
      <w:r>
        <w:rPr>
          <w:rFonts w:ascii="Times New Roman" w:hAnsi="Times New Roman" w:eastAsia="Times New Roman" w:cs="Times New Roman"/>
          <w:b/>
          <w:bCs/>
          <w:spacing w:val="3"/>
          <w:sz w:val="24"/>
          <w:szCs w:val="24"/>
        </w:rPr>
        <w:t>3</w:t>
      </w:r>
      <w:r>
        <w:rPr>
          <w:rFonts w:ascii="Times New Roman" w:hAnsi="Times New Roman" w:eastAsia="Times New Roman" w:cs="Times New Roman"/>
          <w:b/>
          <w:bCs/>
          <w:spacing w:val="2"/>
          <w:sz w:val="24"/>
          <w:szCs w:val="24"/>
        </w:rPr>
        <w:t>.</w:t>
      </w:r>
      <w:r>
        <w:rPr>
          <w:rFonts w:ascii="Times New Roman" w:hAnsi="Times New Roman" w:eastAsia="Times New Roman" w:cs="Times New Roman"/>
          <w:b/>
          <w:bCs/>
          <w:spacing w:val="3"/>
          <w:sz w:val="24"/>
          <w:szCs w:val="24"/>
        </w:rPr>
        <w:t>2</w:t>
      </w:r>
      <w:r>
        <w:rPr>
          <w:rFonts w:ascii="Times New Roman" w:hAnsi="Times New Roman" w:eastAsia="Times New Roman" w:cs="Times New Roman"/>
          <w:b/>
          <w:bCs/>
          <w:spacing w:val="2"/>
          <w:sz w:val="24"/>
          <w:szCs w:val="24"/>
        </w:rPr>
        <w:t>.</w:t>
      </w:r>
      <w:r>
        <w:rPr>
          <w:rFonts w:ascii="Times New Roman" w:hAnsi="Times New Roman" w:eastAsia="Times New Roman" w:cs="Times New Roman"/>
          <w:b/>
          <w:bCs/>
          <w:spacing w:val="3"/>
          <w:sz w:val="24"/>
          <w:szCs w:val="24"/>
        </w:rPr>
        <w:t>2</w:t>
      </w:r>
      <w:r>
        <w:rPr>
          <w:rFonts w:ascii="Times New Roman" w:hAnsi="Times New Roman" w:eastAsia="Times New Roman" w:cs="Times New Roman"/>
          <w:spacing w:val="2"/>
          <w:sz w:val="24"/>
          <w:szCs w:val="24"/>
        </w:rPr>
        <w:t xml:space="preserve">     </w:t>
      </w:r>
      <w:r>
        <w:rPr>
          <w:rFonts w:ascii="黑体" w:hAnsi="黑体" w:eastAsia="黑体" w:cs="黑体"/>
          <w:spacing w:val="6"/>
          <w:sz w:val="24"/>
          <w:szCs w:val="24"/>
          <w14:textOutline w14:w="3048" w14:cap="flat" w14:cmpd="sng">
            <w14:solidFill>
              <w14:srgbClr w14:val="000000"/>
            </w14:solidFill>
            <w14:prstDash w14:val="solid"/>
            <w14:miter w14:val="0"/>
          </w14:textOutline>
        </w:rPr>
        <w:t>实际弃</w:t>
      </w:r>
      <w:r>
        <w:rPr>
          <w:rFonts w:ascii="黑体" w:hAnsi="黑体" w:eastAsia="黑体" w:cs="黑体"/>
          <w:spacing w:val="5"/>
          <w:sz w:val="24"/>
          <w:szCs w:val="24"/>
          <w14:textOutline w14:w="3048" w14:cap="flat" w14:cmpd="sng">
            <w14:solidFill>
              <w14:srgbClr w14:val="000000"/>
            </w14:solidFill>
            <w14:prstDash w14:val="solid"/>
            <w14:miter w14:val="0"/>
          </w14:textOutline>
        </w:rPr>
        <w:t>渣情况</w:t>
      </w:r>
    </w:p>
    <w:p>
      <w:pPr>
        <w:spacing w:before="179" w:line="367" w:lineRule="auto"/>
        <w:ind w:left="156" w:right="172" w:firstLine="450"/>
        <w:rPr>
          <w:rFonts w:ascii="仿宋" w:hAnsi="仿宋" w:eastAsia="仿宋" w:cs="仿宋"/>
          <w:sz w:val="24"/>
          <w:szCs w:val="24"/>
        </w:rPr>
      </w:pPr>
      <w:r>
        <w:rPr>
          <w:rFonts w:ascii="仿宋" w:hAnsi="仿宋" w:eastAsia="仿宋" w:cs="仿宋"/>
          <w:spacing w:val="-2"/>
          <w:sz w:val="24"/>
          <w:szCs w:val="24"/>
        </w:rPr>
        <w:t>本工程实际弃方量</w:t>
      </w:r>
      <w:r>
        <w:rPr>
          <w:rFonts w:ascii="仿宋" w:hAnsi="仿宋" w:eastAsia="仿宋" w:cs="仿宋"/>
          <w:spacing w:val="-24"/>
          <w:sz w:val="24"/>
          <w:szCs w:val="24"/>
        </w:rPr>
        <w:t xml:space="preserve"> </w:t>
      </w:r>
      <w:r>
        <w:rPr>
          <w:rFonts w:hint="eastAsia" w:ascii="仿宋" w:hAnsi="仿宋" w:eastAsia="仿宋" w:cs="仿宋"/>
          <w:spacing w:val="-1"/>
          <w:sz w:val="24"/>
          <w:szCs w:val="24"/>
          <w:lang w:val="en-US" w:eastAsia="zh-CN"/>
        </w:rPr>
        <w:t>1.08</w:t>
      </w:r>
      <w:r>
        <w:rPr>
          <w:rFonts w:ascii="仿宋" w:hAnsi="仿宋" w:eastAsia="仿宋" w:cs="仿宋"/>
          <w:spacing w:val="-2"/>
          <w:sz w:val="24"/>
          <w:szCs w:val="24"/>
        </w:rPr>
        <w:t>万</w:t>
      </w:r>
      <w:r>
        <w:rPr>
          <w:rFonts w:ascii="仿宋" w:hAnsi="仿宋" w:eastAsia="仿宋" w:cs="仿宋"/>
          <w:spacing w:val="-24"/>
          <w:sz w:val="24"/>
          <w:szCs w:val="24"/>
        </w:rPr>
        <w:t xml:space="preserve"> </w:t>
      </w:r>
      <w:r>
        <w:rPr>
          <w:rFonts w:ascii="仿宋" w:hAnsi="仿宋" w:eastAsia="仿宋" w:cs="仿宋"/>
          <w:spacing w:val="-1"/>
          <w:sz w:val="24"/>
          <w:szCs w:val="24"/>
        </w:rPr>
        <w:t>m</w:t>
      </w:r>
      <w:r>
        <w:rPr>
          <w:rFonts w:ascii="仿宋" w:hAnsi="仿宋" w:eastAsia="仿宋" w:cs="仿宋"/>
          <w:spacing w:val="-1"/>
          <w:position w:val="11"/>
          <w:sz w:val="12"/>
          <w:szCs w:val="12"/>
        </w:rPr>
        <w:t>3</w:t>
      </w:r>
      <w:r>
        <w:rPr>
          <w:rFonts w:ascii="仿宋" w:hAnsi="仿宋" w:eastAsia="仿宋" w:cs="仿宋"/>
          <w:spacing w:val="-2"/>
          <w:sz w:val="24"/>
          <w:szCs w:val="24"/>
        </w:rPr>
        <w:t>回填土石方较方案增加</w:t>
      </w:r>
      <w:r>
        <w:rPr>
          <w:rFonts w:hint="eastAsia" w:ascii="仿宋" w:hAnsi="仿宋" w:eastAsia="仿宋" w:cs="仿宋"/>
          <w:spacing w:val="-2"/>
          <w:sz w:val="24"/>
          <w:szCs w:val="24"/>
          <w:lang w:val="en-US" w:eastAsia="zh-CN"/>
        </w:rPr>
        <w:t>1005.78</w:t>
      </w:r>
      <w:r>
        <w:rPr>
          <w:rFonts w:ascii="仿宋" w:hAnsi="仿宋" w:eastAsia="仿宋" w:cs="仿宋"/>
          <w:spacing w:val="-12"/>
          <w:sz w:val="24"/>
          <w:szCs w:val="24"/>
        </w:rPr>
        <w:t xml:space="preserve"> </w:t>
      </w:r>
      <w:r>
        <w:rPr>
          <w:rFonts w:ascii="仿宋" w:hAnsi="仿宋" w:eastAsia="仿宋" w:cs="仿宋"/>
          <w:spacing w:val="-1"/>
          <w:sz w:val="24"/>
          <w:szCs w:val="24"/>
        </w:rPr>
        <w:t>m</w:t>
      </w:r>
      <w:r>
        <w:rPr>
          <w:rFonts w:ascii="仿宋" w:hAnsi="仿宋" w:eastAsia="仿宋" w:cs="仿宋"/>
          <w:spacing w:val="-1"/>
          <w:position w:val="11"/>
          <w:sz w:val="12"/>
          <w:szCs w:val="12"/>
        </w:rPr>
        <w:t>3</w:t>
      </w:r>
      <w:r>
        <w:rPr>
          <w:rFonts w:ascii="仿宋" w:hAnsi="仿宋" w:eastAsia="仿宋" w:cs="仿宋"/>
          <w:spacing w:val="-121"/>
          <w:sz w:val="24"/>
          <w:szCs w:val="24"/>
        </w:rPr>
        <w:t>，</w:t>
      </w:r>
      <w:r>
        <w:rPr>
          <w:rFonts w:ascii="仿宋" w:hAnsi="仿宋" w:eastAsia="仿宋" w:cs="仿宋"/>
          <w:spacing w:val="-1"/>
          <w:sz w:val="24"/>
          <w:szCs w:val="24"/>
        </w:rPr>
        <w:t>产生弃方</w:t>
      </w:r>
      <w:r>
        <w:rPr>
          <w:rFonts w:ascii="仿宋" w:hAnsi="仿宋" w:eastAsia="仿宋" w:cs="仿宋"/>
          <w:spacing w:val="-12"/>
          <w:sz w:val="24"/>
          <w:szCs w:val="24"/>
        </w:rPr>
        <w:t xml:space="preserve"> </w:t>
      </w:r>
      <w:r>
        <w:rPr>
          <w:rFonts w:hint="eastAsia" w:ascii="仿宋" w:hAnsi="仿宋" w:eastAsia="仿宋" w:cs="仿宋"/>
          <w:spacing w:val="-1"/>
          <w:sz w:val="24"/>
          <w:szCs w:val="24"/>
          <w:lang w:val="en-US" w:eastAsia="zh-CN"/>
        </w:rPr>
        <w:t>1.08</w:t>
      </w:r>
      <w:r>
        <w:rPr>
          <w:rFonts w:ascii="仿宋" w:hAnsi="仿宋" w:eastAsia="仿宋" w:cs="仿宋"/>
          <w:spacing w:val="-12"/>
          <w:sz w:val="24"/>
          <w:szCs w:val="24"/>
        </w:rPr>
        <w:t xml:space="preserve"> </w:t>
      </w:r>
      <w:r>
        <w:rPr>
          <w:rFonts w:ascii="仿宋" w:hAnsi="仿宋" w:eastAsia="仿宋" w:cs="仿宋"/>
          <w:spacing w:val="-1"/>
          <w:sz w:val="24"/>
          <w:szCs w:val="24"/>
        </w:rPr>
        <w:t>万</w:t>
      </w:r>
      <w:r>
        <w:rPr>
          <w:rFonts w:ascii="仿宋" w:hAnsi="仿宋" w:eastAsia="仿宋" w:cs="仿宋"/>
          <w:spacing w:val="-12"/>
          <w:sz w:val="24"/>
          <w:szCs w:val="24"/>
        </w:rPr>
        <w:t xml:space="preserve"> </w:t>
      </w:r>
      <w:r>
        <w:rPr>
          <w:rFonts w:ascii="仿宋" w:hAnsi="仿宋" w:eastAsia="仿宋" w:cs="仿宋"/>
          <w:spacing w:val="-1"/>
          <w:sz w:val="24"/>
          <w:szCs w:val="24"/>
        </w:rPr>
        <w:t>m</w:t>
      </w:r>
      <w:r>
        <w:rPr>
          <w:rFonts w:ascii="仿宋" w:hAnsi="仿宋" w:eastAsia="仿宋" w:cs="仿宋"/>
          <w:spacing w:val="-1"/>
          <w:position w:val="11"/>
          <w:sz w:val="12"/>
          <w:szCs w:val="12"/>
        </w:rPr>
        <w:t>3</w:t>
      </w:r>
      <w:r>
        <w:rPr>
          <w:rFonts w:ascii="仿宋" w:hAnsi="仿宋" w:eastAsia="仿宋" w:cs="仿宋"/>
          <w:spacing w:val="-121"/>
          <w:sz w:val="24"/>
          <w:szCs w:val="24"/>
        </w:rPr>
        <w:t>，</w:t>
      </w:r>
      <w:r>
        <w:rPr>
          <w:rFonts w:ascii="仿宋" w:hAnsi="仿宋" w:eastAsia="仿宋" w:cs="仿宋"/>
          <w:spacing w:val="-1"/>
          <w:sz w:val="24"/>
          <w:szCs w:val="24"/>
        </w:rPr>
        <w:t>比方案报告书弃渣量增加</w:t>
      </w:r>
      <w:r>
        <w:rPr>
          <w:rFonts w:ascii="仿宋" w:hAnsi="仿宋" w:eastAsia="仿宋" w:cs="仿宋"/>
          <w:spacing w:val="-12"/>
          <w:sz w:val="24"/>
          <w:szCs w:val="24"/>
        </w:rPr>
        <w:t xml:space="preserve"> </w:t>
      </w:r>
      <w:r>
        <w:rPr>
          <w:rFonts w:ascii="仿宋" w:hAnsi="仿宋" w:eastAsia="仿宋" w:cs="仿宋"/>
          <w:spacing w:val="-1"/>
          <w:sz w:val="24"/>
          <w:szCs w:val="24"/>
        </w:rPr>
        <w:t>6.2</w:t>
      </w:r>
      <w:r>
        <w:rPr>
          <w:rFonts w:ascii="仿宋" w:hAnsi="仿宋" w:eastAsia="仿宋" w:cs="仿宋"/>
          <w:spacing w:val="-12"/>
          <w:sz w:val="24"/>
          <w:szCs w:val="24"/>
        </w:rPr>
        <w:t xml:space="preserve"> </w:t>
      </w:r>
      <w:r>
        <w:rPr>
          <w:rFonts w:ascii="仿宋" w:hAnsi="仿宋" w:eastAsia="仿宋" w:cs="仿宋"/>
          <w:spacing w:val="-1"/>
          <w:sz w:val="24"/>
          <w:szCs w:val="24"/>
        </w:rPr>
        <w:t>万</w:t>
      </w:r>
      <w:r>
        <w:rPr>
          <w:rFonts w:ascii="仿宋" w:hAnsi="仿宋" w:eastAsia="仿宋" w:cs="仿宋"/>
          <w:spacing w:val="-12"/>
          <w:sz w:val="24"/>
          <w:szCs w:val="24"/>
        </w:rPr>
        <w:t xml:space="preserve"> </w:t>
      </w:r>
      <w:r>
        <w:rPr>
          <w:rFonts w:ascii="仿宋" w:hAnsi="仿宋" w:eastAsia="仿宋" w:cs="仿宋"/>
          <w:spacing w:val="-1"/>
          <w:sz w:val="24"/>
          <w:szCs w:val="24"/>
        </w:rPr>
        <w:t>m</w:t>
      </w:r>
      <w:r>
        <w:rPr>
          <w:rFonts w:ascii="仿宋" w:hAnsi="仿宋" w:eastAsia="仿宋" w:cs="仿宋"/>
          <w:spacing w:val="-1"/>
          <w:position w:val="11"/>
          <w:sz w:val="12"/>
          <w:szCs w:val="12"/>
        </w:rPr>
        <w:t>3</w:t>
      </w:r>
      <w:r>
        <w:rPr>
          <w:rFonts w:ascii="仿宋" w:hAnsi="仿宋" w:eastAsia="仿宋" w:cs="仿宋"/>
          <w:spacing w:val="-121"/>
          <w:sz w:val="24"/>
          <w:szCs w:val="24"/>
        </w:rPr>
        <w:t>。</w:t>
      </w:r>
      <w:r>
        <w:rPr>
          <w:rFonts w:ascii="仿宋" w:hAnsi="仿宋" w:eastAsia="仿宋" w:cs="仿宋"/>
          <w:sz w:val="24"/>
          <w:szCs w:val="24"/>
        </w:rPr>
        <w:t>这是因为工程在实际 场地平整施工过程中</w:t>
      </w:r>
      <w:r>
        <w:rPr>
          <w:rFonts w:ascii="仿宋" w:hAnsi="仿宋" w:eastAsia="仿宋" w:cs="仿宋"/>
          <w:spacing w:val="-20"/>
          <w:sz w:val="24"/>
          <w:szCs w:val="24"/>
        </w:rPr>
        <w:t>，</w:t>
      </w:r>
      <w:r>
        <w:rPr>
          <w:rFonts w:ascii="仿宋" w:hAnsi="仿宋" w:eastAsia="仿宋" w:cs="仿宋"/>
          <w:spacing w:val="-120"/>
          <w:sz w:val="24"/>
          <w:szCs w:val="24"/>
        </w:rPr>
        <w:t xml:space="preserve"> </w:t>
      </w:r>
      <w:r>
        <w:rPr>
          <w:rFonts w:ascii="仿宋" w:hAnsi="仿宋" w:eastAsia="仿宋" w:cs="仿宋"/>
          <w:sz w:val="24"/>
          <w:szCs w:val="24"/>
        </w:rPr>
        <w:t>受自然条件限制及场平标高的调整</w:t>
      </w:r>
      <w:r>
        <w:rPr>
          <w:rFonts w:ascii="仿宋" w:hAnsi="仿宋" w:eastAsia="仿宋" w:cs="仿宋"/>
          <w:spacing w:val="-20"/>
          <w:sz w:val="24"/>
          <w:szCs w:val="24"/>
        </w:rPr>
        <w:t>，</w:t>
      </w:r>
      <w:r>
        <w:rPr>
          <w:rFonts w:ascii="仿宋" w:hAnsi="仿宋" w:eastAsia="仿宋" w:cs="仿宋"/>
          <w:spacing w:val="-120"/>
          <w:sz w:val="24"/>
          <w:szCs w:val="24"/>
        </w:rPr>
        <w:t xml:space="preserve"> </w:t>
      </w:r>
      <w:r>
        <w:rPr>
          <w:rFonts w:ascii="仿宋" w:hAnsi="仿宋" w:eastAsia="仿宋" w:cs="仿宋"/>
          <w:sz w:val="24"/>
          <w:szCs w:val="24"/>
        </w:rPr>
        <w:t>增加挖方量及回填量</w:t>
      </w:r>
      <w:r>
        <w:rPr>
          <w:rFonts w:ascii="仿宋" w:hAnsi="仿宋" w:eastAsia="仿宋" w:cs="仿宋"/>
          <w:spacing w:val="-19"/>
          <w:sz w:val="24"/>
          <w:szCs w:val="24"/>
        </w:rPr>
        <w:t>，</w:t>
      </w:r>
      <w:r>
        <w:rPr>
          <w:rFonts w:ascii="仿宋" w:hAnsi="仿宋" w:eastAsia="仿宋" w:cs="仿宋"/>
          <w:spacing w:val="-120"/>
          <w:sz w:val="24"/>
          <w:szCs w:val="24"/>
        </w:rPr>
        <w:t xml:space="preserve"> </w:t>
      </w:r>
      <w:r>
        <w:rPr>
          <w:rFonts w:ascii="仿宋" w:hAnsi="仿宋" w:eastAsia="仿宋" w:cs="仿宋"/>
          <w:sz w:val="24"/>
          <w:szCs w:val="24"/>
        </w:rPr>
        <w:t>后期 主体工程区绿化面积为</w:t>
      </w:r>
      <w:r>
        <w:rPr>
          <w:rFonts w:ascii="仿宋" w:hAnsi="仿宋" w:eastAsia="仿宋" w:cs="仿宋"/>
          <w:spacing w:val="-1"/>
          <w:sz w:val="24"/>
          <w:szCs w:val="24"/>
        </w:rPr>
        <w:t xml:space="preserve"> </w:t>
      </w:r>
      <w:r>
        <w:rPr>
          <w:rFonts w:ascii="仿宋" w:hAnsi="仿宋" w:eastAsia="仿宋" w:cs="仿宋"/>
          <w:sz w:val="24"/>
          <w:szCs w:val="24"/>
        </w:rPr>
        <w:t>1.98hm</w:t>
      </w:r>
      <w:r>
        <w:rPr>
          <w:rFonts w:ascii="仿宋" w:hAnsi="仿宋" w:eastAsia="仿宋" w:cs="仿宋"/>
          <w:position w:val="11"/>
          <w:sz w:val="12"/>
          <w:szCs w:val="12"/>
        </w:rPr>
        <w:t>2</w:t>
      </w:r>
      <w:r>
        <w:rPr>
          <w:rFonts w:ascii="仿宋" w:hAnsi="仿宋" w:eastAsia="仿宋" w:cs="仿宋"/>
          <w:spacing w:val="-1"/>
          <w:position w:val="11"/>
          <w:sz w:val="12"/>
          <w:szCs w:val="12"/>
        </w:rPr>
        <w:t xml:space="preserve"> </w:t>
      </w:r>
      <w:r>
        <w:rPr>
          <w:rFonts w:ascii="仿宋" w:hAnsi="仿宋" w:eastAsia="仿宋" w:cs="仿宋"/>
          <w:spacing w:val="-57"/>
          <w:sz w:val="24"/>
          <w:szCs w:val="24"/>
        </w:rPr>
        <w:t>，</w:t>
      </w:r>
      <w:r>
        <w:rPr>
          <w:rFonts w:ascii="仿宋" w:hAnsi="仿宋" w:eastAsia="仿宋" w:cs="仿宋"/>
          <w:sz w:val="24"/>
          <w:szCs w:val="24"/>
        </w:rPr>
        <w:t>绿化面积增加</w:t>
      </w:r>
      <w:r>
        <w:rPr>
          <w:rFonts w:ascii="仿宋" w:hAnsi="仿宋" w:eastAsia="仿宋" w:cs="仿宋"/>
          <w:spacing w:val="-57"/>
          <w:sz w:val="24"/>
          <w:szCs w:val="24"/>
        </w:rPr>
        <w:t>，</w:t>
      </w:r>
      <w:r>
        <w:rPr>
          <w:rFonts w:ascii="仿宋" w:hAnsi="仿宋" w:eastAsia="仿宋" w:cs="仿宋"/>
          <w:sz w:val="24"/>
          <w:szCs w:val="24"/>
        </w:rPr>
        <w:t>导致表土回填量增加</w:t>
      </w:r>
      <w:r>
        <w:rPr>
          <w:rFonts w:ascii="仿宋" w:hAnsi="仿宋" w:eastAsia="仿宋" w:cs="仿宋"/>
          <w:spacing w:val="-57"/>
          <w:sz w:val="24"/>
          <w:szCs w:val="24"/>
        </w:rPr>
        <w:t>。</w:t>
      </w:r>
    </w:p>
    <w:p>
      <w:pPr>
        <w:spacing w:before="1" w:line="217" w:lineRule="auto"/>
        <w:ind w:firstLine="2099"/>
        <w:rPr>
          <w:rFonts w:ascii="仿宋" w:hAnsi="仿宋" w:eastAsia="仿宋" w:cs="仿宋"/>
          <w:sz w:val="12"/>
          <w:szCs w:val="12"/>
        </w:rPr>
      </w:pPr>
      <w:r>
        <w:rPr>
          <w:rFonts w:ascii="仿宋" w:hAnsi="仿宋" w:eastAsia="仿宋" w:cs="仿宋"/>
          <w:sz w:val="24"/>
          <w:szCs w:val="24"/>
          <w14:textOutline w14:w="3048" w14:cap="flat" w14:cmpd="sng">
            <w14:solidFill>
              <w14:srgbClr w14:val="000000"/>
            </w14:solidFill>
            <w14:prstDash w14:val="solid"/>
            <w14:miter w14:val="0"/>
          </w14:textOutline>
        </w:rPr>
        <w:t>表</w:t>
      </w:r>
      <w:r>
        <w:rPr>
          <w:rFonts w:ascii="仿宋" w:hAnsi="仿宋" w:eastAsia="仿宋" w:cs="仿宋"/>
          <w:spacing w:val="-1"/>
          <w:sz w:val="24"/>
          <w:szCs w:val="24"/>
        </w:rPr>
        <w:t xml:space="preserve"> </w:t>
      </w:r>
      <w:r>
        <w:rPr>
          <w:rFonts w:ascii="仿宋" w:hAnsi="仿宋" w:eastAsia="仿宋" w:cs="仿宋"/>
          <w:sz w:val="24"/>
          <w:szCs w:val="24"/>
          <w14:textOutline w14:w="3048" w14:cap="flat" w14:cmpd="sng">
            <w14:solidFill>
              <w14:srgbClr w14:val="000000"/>
            </w14:solidFill>
            <w14:prstDash w14:val="solid"/>
            <w14:miter w14:val="0"/>
          </w14:textOutline>
        </w:rPr>
        <w:t>3-2</w:t>
      </w:r>
      <w:r>
        <w:rPr>
          <w:rFonts w:ascii="仿宋" w:hAnsi="仿宋" w:eastAsia="仿宋" w:cs="仿宋"/>
          <w:sz w:val="24"/>
          <w:szCs w:val="24"/>
        </w:rPr>
        <w:t xml:space="preserve">  </w:t>
      </w:r>
      <w:r>
        <w:rPr>
          <w:rFonts w:ascii="仿宋" w:hAnsi="仿宋" w:eastAsia="仿宋" w:cs="仿宋"/>
          <w:sz w:val="24"/>
          <w:szCs w:val="24"/>
          <w14:textOutline w14:w="3048" w14:cap="flat" w14:cmpd="sng">
            <w14:solidFill>
              <w14:srgbClr w14:val="000000"/>
            </w14:solidFill>
            <w14:prstDash w14:val="solid"/>
            <w14:miter w14:val="0"/>
          </w14:textOutline>
        </w:rPr>
        <w:t>土石方情况对比表</w:t>
      </w:r>
      <w:r>
        <w:rPr>
          <w:rFonts w:ascii="仿宋" w:hAnsi="仿宋" w:eastAsia="仿宋" w:cs="仿宋"/>
          <w:sz w:val="24"/>
          <w:szCs w:val="24"/>
        </w:rPr>
        <w:t xml:space="preserve">         </w:t>
      </w:r>
      <w:r>
        <w:rPr>
          <w:rFonts w:ascii="仿宋" w:hAnsi="仿宋" w:eastAsia="仿宋" w:cs="仿宋"/>
          <w:sz w:val="24"/>
          <w:szCs w:val="24"/>
          <w14:textOutline w14:w="3048" w14:cap="flat" w14:cmpd="sng">
            <w14:solidFill>
              <w14:srgbClr w14:val="000000"/>
            </w14:solidFill>
            <w14:prstDash w14:val="solid"/>
            <w14:miter w14:val="0"/>
          </w14:textOutline>
        </w:rPr>
        <w:t>单位</w:t>
      </w:r>
      <w:r>
        <w:rPr>
          <w:rFonts w:ascii="仿宋" w:hAnsi="仿宋" w:eastAsia="仿宋" w:cs="仿宋"/>
          <w:spacing w:val="-91"/>
          <w:sz w:val="24"/>
          <w:szCs w:val="24"/>
          <w14:textOutline w14:w="3048" w14:cap="flat" w14:cmpd="sng">
            <w14:solidFill>
              <w14:srgbClr w14:val="000000"/>
            </w14:solidFill>
            <w14:prstDash w14:val="solid"/>
            <w14:miter w14:val="0"/>
          </w14:textOutline>
        </w:rPr>
        <w:t>：</w:t>
      </w:r>
      <w:r>
        <w:rPr>
          <w:rFonts w:ascii="仿宋" w:hAnsi="仿宋" w:eastAsia="仿宋" w:cs="仿宋"/>
          <w:sz w:val="24"/>
          <w:szCs w:val="24"/>
          <w14:textOutline w14:w="3048" w14:cap="flat" w14:cmpd="sng">
            <w14:solidFill>
              <w14:srgbClr w14:val="000000"/>
            </w14:solidFill>
            <w14:prstDash w14:val="solid"/>
            <w14:miter w14:val="0"/>
          </w14:textOutline>
        </w:rPr>
        <w:t>万</w:t>
      </w:r>
      <w:r>
        <w:rPr>
          <w:rFonts w:ascii="仿宋" w:hAnsi="仿宋" w:eastAsia="仿宋" w:cs="仿宋"/>
          <w:sz w:val="24"/>
          <w:szCs w:val="24"/>
        </w:rPr>
        <w:t xml:space="preserve"> </w:t>
      </w:r>
      <w:r>
        <w:rPr>
          <w:rFonts w:ascii="仿宋" w:hAnsi="仿宋" w:eastAsia="仿宋" w:cs="仿宋"/>
          <w:sz w:val="24"/>
          <w:szCs w:val="24"/>
          <w14:textOutline w14:w="3048" w14:cap="flat" w14:cmpd="sng">
            <w14:solidFill>
              <w14:srgbClr w14:val="000000"/>
            </w14:solidFill>
            <w14:prstDash w14:val="solid"/>
            <w14:miter w14:val="0"/>
          </w14:textOutline>
        </w:rPr>
        <w:t>m</w:t>
      </w:r>
      <w:r>
        <w:rPr>
          <w:rFonts w:ascii="仿宋" w:hAnsi="仿宋" w:eastAsia="仿宋" w:cs="仿宋"/>
          <w:position w:val="11"/>
          <w:sz w:val="12"/>
          <w:szCs w:val="12"/>
          <w14:textOutline w14:w="1524" w14:cap="flat" w14:cmpd="sng">
            <w14:solidFill>
              <w14:srgbClr w14:val="000000"/>
            </w14:solidFill>
            <w14:prstDash w14:val="solid"/>
            <w14:miter w14:val="0"/>
          </w14:textOutline>
        </w:rPr>
        <w:t>3</w:t>
      </w:r>
    </w:p>
    <w:p>
      <w:pPr>
        <w:spacing w:line="130" w:lineRule="exact"/>
      </w:pPr>
    </w:p>
    <w:tbl>
      <w:tblPr>
        <w:tblStyle w:val="33"/>
        <w:tblW w:w="928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65"/>
        <w:gridCol w:w="1154"/>
        <w:gridCol w:w="846"/>
        <w:gridCol w:w="846"/>
        <w:gridCol w:w="949"/>
        <w:gridCol w:w="740"/>
        <w:gridCol w:w="635"/>
        <w:gridCol w:w="739"/>
        <w:gridCol w:w="1136"/>
        <w:gridCol w:w="635"/>
        <w:gridCol w:w="64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965" w:type="dxa"/>
            <w:vMerge w:val="restart"/>
            <w:tcBorders>
              <w:top w:val="single" w:color="000000" w:sz="2" w:space="0"/>
              <w:bottom w:val="nil"/>
            </w:tcBorders>
            <w:vAlign w:val="top"/>
          </w:tcPr>
          <w:p>
            <w:pPr>
              <w:spacing w:line="310" w:lineRule="auto"/>
              <w:rPr>
                <w:rFonts w:hint="eastAsia" w:ascii="仿宋_GB2312" w:hAnsi="仿宋_GB2312" w:eastAsia="仿宋_GB2312" w:cs="仿宋_GB2312"/>
                <w:sz w:val="21"/>
              </w:rPr>
            </w:pPr>
          </w:p>
          <w:p>
            <w:pPr>
              <w:spacing w:before="68" w:line="219" w:lineRule="auto"/>
              <w:ind w:firstLine="274"/>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项目</w:t>
            </w:r>
          </w:p>
        </w:tc>
        <w:tc>
          <w:tcPr>
            <w:tcW w:w="1154" w:type="dxa"/>
            <w:vMerge w:val="restart"/>
            <w:tcBorders>
              <w:top w:val="single" w:color="000000" w:sz="2" w:space="0"/>
              <w:bottom w:val="nil"/>
            </w:tcBorders>
            <w:vAlign w:val="top"/>
          </w:tcPr>
          <w:p>
            <w:pPr>
              <w:spacing w:line="310" w:lineRule="auto"/>
              <w:rPr>
                <w:rFonts w:hint="eastAsia" w:ascii="仿宋_GB2312" w:hAnsi="仿宋_GB2312" w:eastAsia="仿宋_GB2312" w:cs="仿宋_GB2312"/>
                <w:sz w:val="21"/>
              </w:rPr>
            </w:pPr>
          </w:p>
          <w:p>
            <w:pPr>
              <w:spacing w:before="68" w:line="219" w:lineRule="auto"/>
              <w:ind w:firstLine="363"/>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分</w:t>
            </w:r>
            <w:r>
              <w:rPr>
                <w:rFonts w:hint="eastAsia" w:ascii="仿宋_GB2312" w:hAnsi="仿宋_GB2312" w:eastAsia="仿宋_GB2312" w:cs="仿宋_GB2312"/>
                <w:spacing w:val="-2"/>
                <w:sz w:val="21"/>
                <w:szCs w:val="21"/>
              </w:rPr>
              <w:t>区</w:t>
            </w:r>
          </w:p>
          <w:p>
            <w:pPr>
              <w:spacing w:line="263" w:lineRule="auto"/>
              <w:rPr>
                <w:rFonts w:hint="eastAsia" w:ascii="仿宋_GB2312" w:hAnsi="仿宋_GB2312" w:eastAsia="仿宋_GB2312" w:cs="仿宋_GB2312"/>
                <w:sz w:val="21"/>
              </w:rPr>
            </w:pPr>
          </w:p>
          <w:p>
            <w:pPr>
              <w:tabs>
                <w:tab w:val="left" w:pos="1139"/>
              </w:tabs>
              <w:spacing w:before="60" w:line="8" w:lineRule="exact"/>
              <w:ind w:firstLine="1133"/>
              <w:rPr>
                <w:rFonts w:hint="eastAsia" w:ascii="仿宋_GB2312" w:hAnsi="仿宋_GB2312" w:eastAsia="仿宋_GB2312" w:cs="仿宋_GB2312"/>
                <w:sz w:val="21"/>
              </w:rPr>
            </w:pPr>
            <w:r>
              <w:rPr>
                <w:rFonts w:hint="eastAsia" w:ascii="仿宋_GB2312" w:hAnsi="仿宋_GB2312" w:eastAsia="仿宋_GB2312" w:cs="仿宋_GB2312"/>
                <w:position w:val="-7"/>
                <w:sz w:val="21"/>
                <w:szCs w:val="21"/>
                <w:shd w:val="clear" w:fill="000000"/>
              </w:rPr>
              <w:tab/>
            </w:r>
          </w:p>
        </w:tc>
        <w:tc>
          <w:tcPr>
            <w:tcW w:w="7170" w:type="dxa"/>
            <w:gridSpan w:val="9"/>
            <w:tcBorders>
              <w:top w:val="single" w:color="000000" w:sz="2" w:space="0"/>
              <w:bottom w:val="single" w:color="000000" w:sz="2" w:space="0"/>
            </w:tcBorders>
            <w:vAlign w:val="top"/>
          </w:tcPr>
          <w:p>
            <w:pPr>
              <w:spacing w:before="59" w:line="220" w:lineRule="auto"/>
              <w:ind w:firstLine="3165"/>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土</w:t>
            </w:r>
            <w:r>
              <w:rPr>
                <w:rFonts w:hint="eastAsia" w:ascii="仿宋_GB2312" w:hAnsi="仿宋_GB2312" w:eastAsia="仿宋_GB2312" w:cs="仿宋_GB2312"/>
                <w:spacing w:val="-2"/>
                <w:sz w:val="21"/>
                <w:szCs w:val="21"/>
              </w:rPr>
              <w:t>石方量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965" w:type="dxa"/>
            <w:vMerge w:val="continue"/>
            <w:tcBorders>
              <w:top w:val="nil"/>
              <w:bottom w:val="nil"/>
            </w:tcBorders>
            <w:vAlign w:val="top"/>
          </w:tcPr>
          <w:p>
            <w:pPr>
              <w:rPr>
                <w:rFonts w:hint="eastAsia" w:ascii="仿宋_GB2312" w:hAnsi="仿宋_GB2312" w:eastAsia="仿宋_GB2312" w:cs="仿宋_GB2312"/>
                <w:sz w:val="21"/>
              </w:rPr>
            </w:pPr>
          </w:p>
        </w:tc>
        <w:tc>
          <w:tcPr>
            <w:tcW w:w="1154" w:type="dxa"/>
            <w:vMerge w:val="continue"/>
            <w:tcBorders>
              <w:top w:val="nil"/>
              <w:bottom w:val="nil"/>
            </w:tcBorders>
            <w:vAlign w:val="top"/>
          </w:tcPr>
          <w:p>
            <w:pPr>
              <w:rPr>
                <w:rFonts w:hint="eastAsia" w:ascii="仿宋_GB2312" w:hAnsi="仿宋_GB2312" w:eastAsia="仿宋_GB2312" w:cs="仿宋_GB2312"/>
                <w:sz w:val="21"/>
              </w:rPr>
            </w:pPr>
          </w:p>
        </w:tc>
        <w:tc>
          <w:tcPr>
            <w:tcW w:w="2641" w:type="dxa"/>
            <w:gridSpan w:val="3"/>
            <w:tcBorders>
              <w:top w:val="single" w:color="000000" w:sz="2" w:space="0"/>
              <w:bottom w:val="single" w:color="000000" w:sz="2" w:space="0"/>
            </w:tcBorders>
            <w:vAlign w:val="top"/>
          </w:tcPr>
          <w:p>
            <w:pPr>
              <w:spacing w:before="52" w:line="217" w:lineRule="auto"/>
              <w:ind w:firstLine="901"/>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方</w:t>
            </w:r>
            <w:r>
              <w:rPr>
                <w:rFonts w:hint="eastAsia" w:ascii="仿宋_GB2312" w:hAnsi="仿宋_GB2312" w:eastAsia="仿宋_GB2312" w:cs="仿宋_GB2312"/>
                <w:spacing w:val="-2"/>
                <w:sz w:val="21"/>
                <w:szCs w:val="21"/>
              </w:rPr>
              <w:t>案设计</w:t>
            </w:r>
          </w:p>
          <w:p>
            <w:pPr>
              <w:tabs>
                <w:tab w:val="left" w:pos="845"/>
              </w:tabs>
              <w:spacing w:before="6" w:line="9" w:lineRule="exact"/>
              <w:ind w:firstLine="826"/>
              <w:rPr>
                <w:rFonts w:hint="eastAsia" w:ascii="仿宋_GB2312" w:hAnsi="仿宋_GB2312" w:eastAsia="仿宋_GB2312" w:cs="仿宋_GB2312"/>
                <w:sz w:val="21"/>
              </w:rPr>
            </w:pPr>
            <w:r>
              <w:rPr>
                <w:rFonts w:hint="eastAsia" w:ascii="仿宋_GB2312" w:hAnsi="仿宋_GB2312" w:eastAsia="仿宋_GB2312" w:cs="仿宋_GB2312"/>
                <w:position w:val="-7"/>
                <w:sz w:val="21"/>
                <w:szCs w:val="21"/>
                <w:shd w:val="clear" w:fill="000000"/>
              </w:rPr>
              <w:tab/>
            </w:r>
          </w:p>
        </w:tc>
        <w:tc>
          <w:tcPr>
            <w:tcW w:w="2114" w:type="dxa"/>
            <w:gridSpan w:val="3"/>
            <w:tcBorders>
              <w:top w:val="single" w:color="000000" w:sz="2" w:space="0"/>
              <w:bottom w:val="single" w:color="000000" w:sz="2" w:space="0"/>
            </w:tcBorders>
            <w:vAlign w:val="top"/>
          </w:tcPr>
          <w:p>
            <w:pPr>
              <w:spacing w:before="52" w:line="217" w:lineRule="auto"/>
              <w:ind w:firstLine="645"/>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监测结果</w:t>
            </w:r>
          </w:p>
          <w:p>
            <w:pPr>
              <w:spacing w:before="6" w:line="9" w:lineRule="exact"/>
              <w:ind w:firstLine="724"/>
              <w:rPr>
                <w:rFonts w:hint="eastAsia" w:ascii="仿宋_GB2312" w:hAnsi="仿宋_GB2312" w:eastAsia="仿宋_GB2312" w:cs="仿宋_GB2312"/>
              </w:rPr>
            </w:pPr>
            <w:r>
              <w:rPr>
                <w:rFonts w:hint="eastAsia" w:ascii="仿宋_GB2312" w:hAnsi="仿宋_GB2312" w:eastAsia="仿宋_GB2312" w:cs="仿宋_GB2312"/>
              </w:rPr>
              <w:drawing>
                <wp:inline distT="0" distB="0" distL="0" distR="0">
                  <wp:extent cx="415925" cy="5080"/>
                  <wp:effectExtent l="0" t="0" r="0" b="0"/>
                  <wp:docPr id="101" name="IM 32"/>
                  <wp:cNvGraphicFramePr/>
                  <a:graphic xmlns:a="http://schemas.openxmlformats.org/drawingml/2006/main">
                    <a:graphicData uri="http://schemas.openxmlformats.org/drawingml/2006/picture">
                      <pic:pic xmlns:pic="http://schemas.openxmlformats.org/drawingml/2006/picture">
                        <pic:nvPicPr>
                          <pic:cNvPr id="101" name="IM 32"/>
                          <pic:cNvPicPr/>
                        </pic:nvPicPr>
                        <pic:blipFill>
                          <a:blip r:embed="rId70"/>
                          <a:stretch>
                            <a:fillRect/>
                          </a:stretch>
                        </pic:blipFill>
                        <pic:spPr>
                          <a:xfrm>
                            <a:off x="0" y="0"/>
                            <a:ext cx="416051" cy="5334"/>
                          </a:xfrm>
                          <a:prstGeom prst="rect">
                            <a:avLst/>
                          </a:prstGeom>
                        </pic:spPr>
                      </pic:pic>
                    </a:graphicData>
                  </a:graphic>
                </wp:inline>
              </w:drawing>
            </w:r>
          </w:p>
        </w:tc>
        <w:tc>
          <w:tcPr>
            <w:tcW w:w="2415" w:type="dxa"/>
            <w:gridSpan w:val="3"/>
            <w:tcBorders>
              <w:top w:val="single" w:color="000000" w:sz="2" w:space="0"/>
              <w:bottom w:val="single" w:color="000000" w:sz="2" w:space="0"/>
            </w:tcBorders>
            <w:vAlign w:val="top"/>
          </w:tcPr>
          <w:p>
            <w:pPr>
              <w:spacing w:before="52" w:line="217" w:lineRule="auto"/>
              <w:ind w:firstLine="787"/>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增</w:t>
            </w:r>
            <w:r>
              <w:rPr>
                <w:rFonts w:hint="eastAsia" w:ascii="仿宋_GB2312" w:hAnsi="仿宋_GB2312" w:eastAsia="仿宋_GB2312" w:cs="仿宋_GB2312"/>
                <w:spacing w:val="-1"/>
                <w:sz w:val="21"/>
                <w:szCs w:val="21"/>
              </w:rPr>
              <w:t>减情况</w:t>
            </w:r>
          </w:p>
          <w:p>
            <w:pPr>
              <w:spacing w:before="6" w:line="9" w:lineRule="exact"/>
              <w:ind w:firstLine="1124"/>
              <w:rPr>
                <w:rFonts w:hint="eastAsia" w:ascii="仿宋_GB2312" w:hAnsi="仿宋_GB2312" w:eastAsia="仿宋_GB2312" w:cs="仿宋_GB2312"/>
              </w:rPr>
            </w:pPr>
            <w:r>
              <w:rPr>
                <w:rFonts w:hint="eastAsia" w:ascii="仿宋_GB2312" w:hAnsi="仿宋_GB2312" w:eastAsia="仿宋_GB2312" w:cs="仿宋_GB2312"/>
              </w:rPr>
              <w:drawing>
                <wp:inline distT="0" distB="0" distL="0" distR="0">
                  <wp:extent cx="415925" cy="5080"/>
                  <wp:effectExtent l="0" t="0" r="0" b="0"/>
                  <wp:docPr id="102" name="IM 33"/>
                  <wp:cNvGraphicFramePr/>
                  <a:graphic xmlns:a="http://schemas.openxmlformats.org/drawingml/2006/main">
                    <a:graphicData uri="http://schemas.openxmlformats.org/drawingml/2006/picture">
                      <pic:pic xmlns:pic="http://schemas.openxmlformats.org/drawingml/2006/picture">
                        <pic:nvPicPr>
                          <pic:cNvPr id="102" name="IM 33"/>
                          <pic:cNvPicPr/>
                        </pic:nvPicPr>
                        <pic:blipFill>
                          <a:blip r:embed="rId70"/>
                          <a:stretch>
                            <a:fillRect/>
                          </a:stretch>
                        </pic:blipFill>
                        <pic:spPr>
                          <a:xfrm>
                            <a:off x="0" y="0"/>
                            <a:ext cx="416051" cy="5334"/>
                          </a:xfrm>
                          <a:prstGeom prst="rect">
                            <a:avLst/>
                          </a:prstGeom>
                        </pic:spPr>
                      </pic:pic>
                    </a:graphicData>
                  </a:graphic>
                </wp:inline>
              </w:drawing>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15" w:hRule="atLeast"/>
        </w:trPr>
        <w:tc>
          <w:tcPr>
            <w:tcW w:w="965" w:type="dxa"/>
            <w:vMerge w:val="continue"/>
            <w:tcBorders>
              <w:top w:val="nil"/>
              <w:bottom w:val="single" w:color="000000" w:sz="2" w:space="0"/>
            </w:tcBorders>
            <w:vAlign w:val="top"/>
          </w:tcPr>
          <w:p>
            <w:pPr>
              <w:rPr>
                <w:rFonts w:hint="eastAsia" w:ascii="仿宋_GB2312" w:hAnsi="仿宋_GB2312" w:eastAsia="仿宋_GB2312" w:cs="仿宋_GB2312"/>
                <w:sz w:val="21"/>
              </w:rPr>
            </w:pPr>
          </w:p>
        </w:tc>
        <w:tc>
          <w:tcPr>
            <w:tcW w:w="1154" w:type="dxa"/>
            <w:vMerge w:val="continue"/>
            <w:tcBorders>
              <w:top w:val="nil"/>
              <w:bottom w:val="single" w:color="000000" w:sz="2" w:space="0"/>
            </w:tcBorders>
            <w:vAlign w:val="top"/>
          </w:tcPr>
          <w:p>
            <w:pPr>
              <w:rPr>
                <w:rFonts w:hint="eastAsia" w:ascii="仿宋_GB2312" w:hAnsi="仿宋_GB2312" w:eastAsia="仿宋_GB2312" w:cs="仿宋_GB2312"/>
                <w:sz w:val="21"/>
              </w:rPr>
            </w:pPr>
          </w:p>
        </w:tc>
        <w:tc>
          <w:tcPr>
            <w:tcW w:w="846" w:type="dxa"/>
            <w:tcBorders>
              <w:top w:val="single" w:color="000000" w:sz="2" w:space="0"/>
              <w:bottom w:val="single" w:color="000000" w:sz="2" w:space="0"/>
            </w:tcBorders>
            <w:vAlign w:val="top"/>
          </w:tcPr>
          <w:p>
            <w:pPr>
              <w:spacing w:before="53" w:line="217" w:lineRule="auto"/>
              <w:ind w:firstLine="215"/>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开挖</w:t>
            </w:r>
          </w:p>
        </w:tc>
        <w:tc>
          <w:tcPr>
            <w:tcW w:w="846" w:type="dxa"/>
            <w:tcBorders>
              <w:top w:val="single" w:color="000000" w:sz="2" w:space="0"/>
              <w:bottom w:val="single" w:color="000000" w:sz="2" w:space="0"/>
            </w:tcBorders>
            <w:vAlign w:val="top"/>
          </w:tcPr>
          <w:p>
            <w:pPr>
              <w:spacing w:before="53" w:line="218" w:lineRule="auto"/>
              <w:ind w:firstLine="228"/>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回填</w:t>
            </w:r>
          </w:p>
        </w:tc>
        <w:tc>
          <w:tcPr>
            <w:tcW w:w="949" w:type="dxa"/>
            <w:tcBorders>
              <w:top w:val="single" w:color="000000" w:sz="2" w:space="0"/>
              <w:bottom w:val="single" w:color="000000" w:sz="2" w:space="0"/>
            </w:tcBorders>
            <w:vAlign w:val="top"/>
          </w:tcPr>
          <w:p>
            <w:pPr>
              <w:spacing w:before="53" w:line="218" w:lineRule="auto"/>
              <w:ind w:firstLine="272"/>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弃</w:t>
            </w:r>
            <w:r>
              <w:rPr>
                <w:rFonts w:hint="eastAsia" w:ascii="仿宋_GB2312" w:hAnsi="仿宋_GB2312" w:eastAsia="仿宋_GB2312" w:cs="仿宋_GB2312"/>
                <w:spacing w:val="-4"/>
                <w:sz w:val="21"/>
                <w:szCs w:val="21"/>
              </w:rPr>
              <w:t>方</w:t>
            </w:r>
          </w:p>
          <w:p>
            <w:pPr>
              <w:tabs>
                <w:tab w:val="left" w:pos="933"/>
              </w:tabs>
              <w:spacing w:before="5" w:line="8" w:lineRule="exact"/>
              <w:ind w:firstLine="931"/>
              <w:rPr>
                <w:rFonts w:hint="eastAsia" w:ascii="仿宋_GB2312" w:hAnsi="仿宋_GB2312" w:eastAsia="仿宋_GB2312" w:cs="仿宋_GB2312"/>
                <w:sz w:val="21"/>
              </w:rPr>
            </w:pPr>
            <w:r>
              <w:rPr>
                <w:rFonts w:hint="eastAsia" w:ascii="仿宋_GB2312" w:hAnsi="仿宋_GB2312" w:eastAsia="仿宋_GB2312" w:cs="仿宋_GB2312"/>
                <w:position w:val="-7"/>
                <w:sz w:val="21"/>
                <w:szCs w:val="21"/>
                <w:shd w:val="clear" w:fill="000000"/>
              </w:rPr>
              <w:tab/>
            </w:r>
          </w:p>
        </w:tc>
        <w:tc>
          <w:tcPr>
            <w:tcW w:w="740" w:type="dxa"/>
            <w:tcBorders>
              <w:top w:val="single" w:color="000000" w:sz="2" w:space="0"/>
              <w:bottom w:val="single" w:color="000000" w:sz="2" w:space="0"/>
            </w:tcBorders>
            <w:vAlign w:val="top"/>
          </w:tcPr>
          <w:p>
            <w:pPr>
              <w:spacing w:before="53" w:line="217" w:lineRule="auto"/>
              <w:ind w:firstLine="167"/>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开挖</w:t>
            </w:r>
          </w:p>
          <w:p>
            <w:pPr>
              <w:spacing w:line="8" w:lineRule="exact"/>
              <w:ind w:firstLine="724"/>
              <w:textAlignment w:val="center"/>
              <w:rPr>
                <w:rFonts w:hint="eastAsia" w:ascii="仿宋_GB2312" w:hAnsi="仿宋_GB2312" w:eastAsia="仿宋_GB2312" w:cs="仿宋_GB2312"/>
              </w:rPr>
            </w:pPr>
            <w:r>
              <w:rPr>
                <w:rFonts w:hint="eastAsia" w:ascii="仿宋_GB2312" w:hAnsi="仿宋_GB2312" w:eastAsia="仿宋_GB2312" w:cs="仿宋_GB2312"/>
              </w:rPr>
              <w:drawing>
                <wp:inline distT="0" distB="0" distL="0" distR="0">
                  <wp:extent cx="0" cy="5080"/>
                  <wp:effectExtent l="0" t="0" r="0" b="0"/>
                  <wp:docPr id="103" name="IM 34"/>
                  <wp:cNvGraphicFramePr/>
                  <a:graphic xmlns:a="http://schemas.openxmlformats.org/drawingml/2006/main">
                    <a:graphicData uri="http://schemas.openxmlformats.org/drawingml/2006/picture">
                      <pic:pic xmlns:pic="http://schemas.openxmlformats.org/drawingml/2006/picture">
                        <pic:nvPicPr>
                          <pic:cNvPr id="103" name="IM 34"/>
                          <pic:cNvPicPr/>
                        </pic:nvPicPr>
                        <pic:blipFill>
                          <a:blip r:embed="rId71"/>
                          <a:stretch>
                            <a:fillRect/>
                          </a:stretch>
                        </pic:blipFill>
                        <pic:spPr>
                          <a:xfrm>
                            <a:off x="0" y="0"/>
                            <a:ext cx="254" cy="5080"/>
                          </a:xfrm>
                          <a:prstGeom prst="rect">
                            <a:avLst/>
                          </a:prstGeom>
                        </pic:spPr>
                      </pic:pic>
                    </a:graphicData>
                  </a:graphic>
                </wp:inline>
              </w:drawing>
            </w:r>
          </w:p>
        </w:tc>
        <w:tc>
          <w:tcPr>
            <w:tcW w:w="635" w:type="dxa"/>
            <w:tcBorders>
              <w:top w:val="single" w:color="000000" w:sz="2" w:space="0"/>
              <w:bottom w:val="single" w:color="000000" w:sz="2" w:space="0"/>
            </w:tcBorders>
            <w:vAlign w:val="top"/>
          </w:tcPr>
          <w:p>
            <w:pPr>
              <w:spacing w:before="53" w:line="218" w:lineRule="auto"/>
              <w:ind w:firstLine="127"/>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回填</w:t>
            </w:r>
          </w:p>
        </w:tc>
        <w:tc>
          <w:tcPr>
            <w:tcW w:w="739" w:type="dxa"/>
            <w:tcBorders>
              <w:top w:val="single" w:color="000000" w:sz="2" w:space="0"/>
              <w:bottom w:val="single" w:color="000000" w:sz="2" w:space="0"/>
            </w:tcBorders>
            <w:vAlign w:val="top"/>
          </w:tcPr>
          <w:p>
            <w:pPr>
              <w:spacing w:before="53" w:line="218" w:lineRule="auto"/>
              <w:ind w:firstLine="171"/>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弃</w:t>
            </w:r>
            <w:r>
              <w:rPr>
                <w:rFonts w:hint="eastAsia" w:ascii="仿宋_GB2312" w:hAnsi="仿宋_GB2312" w:eastAsia="仿宋_GB2312" w:cs="仿宋_GB2312"/>
                <w:spacing w:val="-4"/>
                <w:sz w:val="21"/>
                <w:szCs w:val="21"/>
              </w:rPr>
              <w:t>方</w:t>
            </w:r>
          </w:p>
        </w:tc>
        <w:tc>
          <w:tcPr>
            <w:tcW w:w="1136" w:type="dxa"/>
            <w:tcBorders>
              <w:top w:val="single" w:color="000000" w:sz="2" w:space="0"/>
              <w:bottom w:val="single" w:color="000000" w:sz="2" w:space="0"/>
            </w:tcBorders>
            <w:vAlign w:val="top"/>
          </w:tcPr>
          <w:p>
            <w:pPr>
              <w:spacing w:before="53" w:line="217"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开挖</w:t>
            </w:r>
          </w:p>
        </w:tc>
        <w:tc>
          <w:tcPr>
            <w:tcW w:w="635" w:type="dxa"/>
            <w:tcBorders>
              <w:top w:val="single" w:color="000000" w:sz="2" w:space="0"/>
              <w:bottom w:val="single" w:color="000000" w:sz="2" w:space="0"/>
            </w:tcBorders>
            <w:vAlign w:val="top"/>
          </w:tcPr>
          <w:p>
            <w:pPr>
              <w:spacing w:before="53" w:line="218" w:lineRule="auto"/>
              <w:ind w:firstLine="132"/>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回填</w:t>
            </w:r>
          </w:p>
        </w:tc>
        <w:tc>
          <w:tcPr>
            <w:tcW w:w="644" w:type="dxa"/>
            <w:tcBorders>
              <w:top w:val="single" w:color="000000" w:sz="2" w:space="0"/>
              <w:bottom w:val="single" w:color="000000" w:sz="2" w:space="0"/>
            </w:tcBorders>
            <w:vAlign w:val="top"/>
          </w:tcPr>
          <w:p>
            <w:pPr>
              <w:spacing w:before="53" w:line="218" w:lineRule="auto"/>
              <w:ind w:firstLine="124"/>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弃</w:t>
            </w:r>
            <w:r>
              <w:rPr>
                <w:rFonts w:hint="eastAsia" w:ascii="仿宋_GB2312" w:hAnsi="仿宋_GB2312" w:eastAsia="仿宋_GB2312" w:cs="仿宋_GB2312"/>
                <w:spacing w:val="-4"/>
                <w:sz w:val="21"/>
                <w:szCs w:val="21"/>
              </w:rPr>
              <w:t>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97" w:hRule="atLeast"/>
        </w:trPr>
        <w:tc>
          <w:tcPr>
            <w:tcW w:w="2119" w:type="dxa"/>
            <w:gridSpan w:val="2"/>
            <w:tcBorders>
              <w:top w:val="single" w:color="000000" w:sz="2" w:space="0"/>
              <w:bottom w:val="single" w:color="000000" w:sz="2" w:space="0"/>
            </w:tcBorders>
            <w:vAlign w:val="top"/>
          </w:tcPr>
          <w:p>
            <w:pPr>
              <w:spacing w:before="49" w:line="236" w:lineRule="auto"/>
              <w:ind w:left="120" w:right="111" w:hanging="1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场地平整（当地政</w:t>
            </w:r>
            <w:r>
              <w:rPr>
                <w:rFonts w:hint="eastAsia" w:ascii="仿宋_GB2312" w:hAnsi="仿宋_GB2312" w:eastAsia="仿宋_GB2312" w:cs="仿宋_GB2312"/>
                <w:sz w:val="21"/>
                <w:szCs w:val="21"/>
              </w:rPr>
              <w:t>府 实施</w:t>
            </w:r>
            <w:r>
              <w:rPr>
                <w:rFonts w:hint="eastAsia" w:ascii="仿宋_GB2312" w:hAnsi="仿宋_GB2312" w:eastAsia="仿宋_GB2312" w:cs="仿宋_GB2312"/>
                <w:spacing w:val="-13"/>
                <w:sz w:val="21"/>
                <w:szCs w:val="21"/>
              </w:rPr>
              <w:t>）</w:t>
            </w:r>
          </w:p>
        </w:tc>
        <w:tc>
          <w:tcPr>
            <w:tcW w:w="846" w:type="dxa"/>
            <w:tcBorders>
              <w:top w:val="single" w:color="000000" w:sz="2" w:space="0"/>
              <w:bottom w:val="single" w:color="000000" w:sz="2" w:space="0"/>
            </w:tcBorders>
            <w:vAlign w:val="top"/>
          </w:tcPr>
          <w:p>
            <w:pPr>
              <w:spacing w:before="221" w:line="186" w:lineRule="auto"/>
              <w:ind w:firstLine="323"/>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66</w:t>
            </w:r>
          </w:p>
        </w:tc>
        <w:tc>
          <w:tcPr>
            <w:tcW w:w="846" w:type="dxa"/>
            <w:tcBorders>
              <w:top w:val="single" w:color="000000" w:sz="2" w:space="0"/>
              <w:bottom w:val="single" w:color="000000" w:sz="2" w:space="0"/>
            </w:tcBorders>
            <w:vAlign w:val="top"/>
          </w:tcPr>
          <w:p>
            <w:pPr>
              <w:spacing w:before="220" w:line="186" w:lineRule="auto"/>
              <w:ind w:firstLine="174"/>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3.405</w:t>
            </w:r>
          </w:p>
        </w:tc>
        <w:tc>
          <w:tcPr>
            <w:tcW w:w="949" w:type="dxa"/>
            <w:tcBorders>
              <w:top w:val="single" w:color="000000" w:sz="2" w:space="0"/>
              <w:bottom w:val="single" w:color="000000" w:sz="2" w:space="0"/>
            </w:tcBorders>
            <w:vAlign w:val="top"/>
          </w:tcPr>
          <w:p>
            <w:pPr>
              <w:spacing w:before="220" w:line="186" w:lineRule="auto"/>
              <w:ind w:firstLine="221"/>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62.</w:t>
            </w:r>
            <w:r>
              <w:rPr>
                <w:rFonts w:hint="eastAsia" w:ascii="仿宋_GB2312" w:hAnsi="仿宋_GB2312" w:eastAsia="仿宋_GB2312" w:cs="仿宋_GB2312"/>
                <w:spacing w:val="-3"/>
                <w:sz w:val="21"/>
                <w:szCs w:val="21"/>
              </w:rPr>
              <w:t>59</w:t>
            </w:r>
          </w:p>
        </w:tc>
        <w:tc>
          <w:tcPr>
            <w:tcW w:w="740" w:type="dxa"/>
            <w:tcBorders>
              <w:top w:val="single" w:color="000000" w:sz="2" w:space="0"/>
              <w:bottom w:val="single" w:color="000000" w:sz="2" w:space="0"/>
            </w:tcBorders>
            <w:vAlign w:val="top"/>
          </w:tcPr>
          <w:p>
            <w:pPr>
              <w:spacing w:before="220" w:line="186" w:lineRule="auto"/>
              <w:ind w:firstLine="118"/>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72.</w:t>
            </w:r>
            <w:r>
              <w:rPr>
                <w:rFonts w:hint="eastAsia" w:ascii="仿宋_GB2312" w:hAnsi="仿宋_GB2312" w:eastAsia="仿宋_GB2312" w:cs="仿宋_GB2312"/>
                <w:spacing w:val="-3"/>
                <w:sz w:val="21"/>
                <w:szCs w:val="21"/>
              </w:rPr>
              <w:t>64</w:t>
            </w:r>
          </w:p>
        </w:tc>
        <w:tc>
          <w:tcPr>
            <w:tcW w:w="635" w:type="dxa"/>
            <w:tcBorders>
              <w:top w:val="single" w:color="000000" w:sz="2" w:space="0"/>
              <w:bottom w:val="single" w:color="000000" w:sz="2" w:space="0"/>
            </w:tcBorders>
            <w:vAlign w:val="top"/>
          </w:tcPr>
          <w:p>
            <w:pPr>
              <w:spacing w:before="220" w:line="186" w:lineRule="auto"/>
              <w:ind w:firstLine="125"/>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3.85</w:t>
            </w:r>
          </w:p>
        </w:tc>
        <w:tc>
          <w:tcPr>
            <w:tcW w:w="739" w:type="dxa"/>
            <w:tcBorders>
              <w:top w:val="single" w:color="000000" w:sz="2" w:space="0"/>
              <w:bottom w:val="single" w:color="000000" w:sz="2" w:space="0"/>
            </w:tcBorders>
            <w:vAlign w:val="top"/>
          </w:tcPr>
          <w:p>
            <w:pPr>
              <w:spacing w:before="220" w:line="186" w:lineRule="auto"/>
              <w:ind w:firstLine="120"/>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68.</w:t>
            </w:r>
            <w:r>
              <w:rPr>
                <w:rFonts w:hint="eastAsia" w:ascii="仿宋_GB2312" w:hAnsi="仿宋_GB2312" w:eastAsia="仿宋_GB2312" w:cs="仿宋_GB2312"/>
                <w:spacing w:val="-3"/>
                <w:sz w:val="21"/>
                <w:szCs w:val="21"/>
              </w:rPr>
              <w:t>79</w:t>
            </w:r>
          </w:p>
        </w:tc>
        <w:tc>
          <w:tcPr>
            <w:tcW w:w="1136" w:type="dxa"/>
            <w:tcBorders>
              <w:top w:val="single" w:color="000000" w:sz="2" w:space="0"/>
              <w:bottom w:val="single" w:color="000000" w:sz="2" w:space="0"/>
            </w:tcBorders>
            <w:vAlign w:val="top"/>
          </w:tcPr>
          <w:p>
            <w:pPr>
              <w:spacing w:before="220" w:line="186" w:lineRule="auto"/>
              <w:ind w:firstLine="373"/>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6.</w:t>
            </w:r>
            <w:r>
              <w:rPr>
                <w:rFonts w:hint="eastAsia" w:ascii="仿宋_GB2312" w:hAnsi="仿宋_GB2312" w:eastAsia="仿宋_GB2312" w:cs="仿宋_GB2312"/>
                <w:spacing w:val="-4"/>
                <w:sz w:val="21"/>
                <w:szCs w:val="21"/>
              </w:rPr>
              <w:t>64</w:t>
            </w:r>
          </w:p>
        </w:tc>
        <w:tc>
          <w:tcPr>
            <w:tcW w:w="635" w:type="dxa"/>
            <w:tcBorders>
              <w:top w:val="single" w:color="000000" w:sz="2" w:space="0"/>
              <w:bottom w:val="single" w:color="000000" w:sz="2" w:space="0"/>
            </w:tcBorders>
            <w:vAlign w:val="top"/>
          </w:tcPr>
          <w:p>
            <w:pPr>
              <w:spacing w:before="220" w:line="186" w:lineRule="auto"/>
              <w:ind w:firstLine="129"/>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0.4</w:t>
            </w:r>
            <w:r>
              <w:rPr>
                <w:rFonts w:hint="eastAsia" w:ascii="仿宋_GB2312" w:hAnsi="仿宋_GB2312" w:eastAsia="仿宋_GB2312" w:cs="仿宋_GB2312"/>
                <w:spacing w:val="-5"/>
                <w:sz w:val="21"/>
                <w:szCs w:val="21"/>
              </w:rPr>
              <w:t>4</w:t>
            </w:r>
          </w:p>
        </w:tc>
        <w:tc>
          <w:tcPr>
            <w:tcW w:w="644" w:type="dxa"/>
            <w:tcBorders>
              <w:top w:val="single" w:color="000000" w:sz="2" w:space="0"/>
              <w:bottom w:val="single" w:color="000000" w:sz="2" w:space="0"/>
            </w:tcBorders>
            <w:vAlign w:val="top"/>
          </w:tcPr>
          <w:p>
            <w:pPr>
              <w:spacing w:before="220" w:line="186" w:lineRule="auto"/>
              <w:ind w:firstLine="125"/>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6.</w:t>
            </w:r>
            <w:r>
              <w:rPr>
                <w:rFonts w:hint="eastAsia" w:ascii="仿宋_GB2312" w:hAnsi="仿宋_GB2312" w:eastAsia="仿宋_GB2312" w:cs="仿宋_GB2312"/>
                <w:spacing w:val="-4"/>
                <w:sz w:val="21"/>
                <w:szCs w:val="21"/>
              </w:rPr>
              <w:t>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89" w:hRule="atLeast"/>
        </w:trPr>
        <w:tc>
          <w:tcPr>
            <w:tcW w:w="965" w:type="dxa"/>
            <w:vMerge w:val="restart"/>
            <w:tcBorders>
              <w:top w:val="single" w:color="000000" w:sz="2" w:space="0"/>
              <w:bottom w:val="nil"/>
            </w:tcBorders>
            <w:vAlign w:val="top"/>
          </w:tcPr>
          <w:p>
            <w:pPr>
              <w:spacing w:line="283" w:lineRule="auto"/>
              <w:rPr>
                <w:rFonts w:hint="eastAsia" w:ascii="仿宋_GB2312" w:hAnsi="仿宋_GB2312" w:eastAsia="仿宋_GB2312" w:cs="仿宋_GB2312"/>
                <w:sz w:val="21"/>
              </w:rPr>
            </w:pPr>
          </w:p>
          <w:p>
            <w:pPr>
              <w:spacing w:before="68" w:line="217" w:lineRule="auto"/>
              <w:ind w:firstLine="175"/>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主体工</w:t>
            </w:r>
          </w:p>
          <w:p>
            <w:pPr>
              <w:spacing w:before="42" w:line="211" w:lineRule="auto"/>
              <w:ind w:firstLine="113"/>
              <w:rPr>
                <w:rFonts w:hint="eastAsia" w:ascii="仿宋_GB2312" w:hAnsi="仿宋_GB2312" w:eastAsia="仿宋_GB2312" w:cs="仿宋_GB2312"/>
                <w:sz w:val="21"/>
                <w:szCs w:val="21"/>
              </w:rPr>
            </w:pPr>
            <w:r>
              <w:rPr>
                <w:rFonts w:hint="eastAsia" w:ascii="仿宋_GB2312" w:hAnsi="仿宋_GB2312" w:eastAsia="仿宋_GB2312" w:cs="仿宋_GB2312"/>
                <w:spacing w:val="-17"/>
                <w:sz w:val="21"/>
                <w:szCs w:val="21"/>
              </w:rPr>
              <w:t>程区</w:t>
            </w:r>
          </w:p>
          <w:p>
            <w:pPr>
              <w:tabs>
                <w:tab w:val="left" w:pos="950"/>
              </w:tabs>
              <w:spacing w:line="20" w:lineRule="exact"/>
              <w:ind w:firstLine="94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实施</w:t>
            </w:r>
            <w:r>
              <w:rPr>
                <w:rFonts w:hint="eastAsia" w:ascii="仿宋_GB2312" w:hAnsi="仿宋_GB2312" w:eastAsia="仿宋_GB2312" w:cs="仿宋_GB2312"/>
                <w:spacing w:val="-19"/>
                <w:sz w:val="21"/>
                <w:szCs w:val="21"/>
              </w:rPr>
              <w:t>）</w:t>
            </w:r>
          </w:p>
        </w:tc>
        <w:tc>
          <w:tcPr>
            <w:tcW w:w="1154" w:type="dxa"/>
            <w:tcBorders>
              <w:top w:val="single" w:color="000000" w:sz="2" w:space="0"/>
              <w:bottom w:val="single" w:color="000000" w:sz="2" w:space="0"/>
            </w:tcBorders>
            <w:vAlign w:val="top"/>
          </w:tcPr>
          <w:p>
            <w:pPr>
              <w:spacing w:before="50" w:line="218" w:lineRule="auto"/>
              <w:ind w:firstLine="15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场区</w:t>
            </w:r>
            <w:r>
              <w:rPr>
                <w:rFonts w:hint="eastAsia" w:ascii="仿宋_GB2312" w:hAnsi="仿宋_GB2312" w:eastAsia="仿宋_GB2312" w:cs="仿宋_GB2312"/>
                <w:spacing w:val="-1"/>
                <w:sz w:val="21"/>
                <w:szCs w:val="21"/>
              </w:rPr>
              <w:t>建筑</w:t>
            </w:r>
          </w:p>
          <w:p>
            <w:pPr>
              <w:spacing w:before="42" w:line="237" w:lineRule="auto"/>
              <w:ind w:left="261" w:right="155" w:hanging="104"/>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物（基</w:t>
            </w:r>
            <w:r>
              <w:rPr>
                <w:rFonts w:hint="eastAsia" w:ascii="仿宋_GB2312" w:hAnsi="仿宋_GB2312" w:eastAsia="仿宋_GB2312" w:cs="仿宋_GB2312"/>
                <w:spacing w:val="-3"/>
                <w:sz w:val="21"/>
                <w:szCs w:val="21"/>
              </w:rPr>
              <w:t>础</w:t>
            </w:r>
            <w:r>
              <w:rPr>
                <w:rFonts w:hint="eastAsia" w:ascii="仿宋_GB2312" w:hAnsi="仿宋_GB2312" w:eastAsia="仿宋_GB2312" w:cs="仿宋_GB2312"/>
                <w:sz w:val="21"/>
                <w:szCs w:val="21"/>
              </w:rPr>
              <w:t xml:space="preserve"> 工程</w:t>
            </w:r>
            <w:r>
              <w:rPr>
                <w:rFonts w:hint="eastAsia" w:ascii="仿宋_GB2312" w:hAnsi="仿宋_GB2312" w:eastAsia="仿宋_GB2312" w:cs="仿宋_GB2312"/>
                <w:spacing w:val="-9"/>
                <w:sz w:val="21"/>
                <w:szCs w:val="21"/>
              </w:rPr>
              <w:t>）</w:t>
            </w:r>
          </w:p>
        </w:tc>
        <w:tc>
          <w:tcPr>
            <w:tcW w:w="846" w:type="dxa"/>
            <w:tcBorders>
              <w:top w:val="single" w:color="000000" w:sz="2" w:space="0"/>
              <w:bottom w:val="single" w:color="000000" w:sz="2" w:space="0"/>
            </w:tcBorders>
            <w:vAlign w:val="top"/>
          </w:tcPr>
          <w:p>
            <w:pPr>
              <w:spacing w:line="297" w:lineRule="auto"/>
              <w:rPr>
                <w:rFonts w:hint="eastAsia" w:ascii="仿宋_GB2312" w:hAnsi="仿宋_GB2312" w:eastAsia="仿宋_GB2312" w:cs="仿宋_GB2312"/>
                <w:sz w:val="21"/>
              </w:rPr>
            </w:pPr>
          </w:p>
          <w:p>
            <w:pPr>
              <w:spacing w:before="68" w:line="186" w:lineRule="auto"/>
              <w:ind w:firstLine="275"/>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1</w:t>
            </w:r>
            <w:r>
              <w:rPr>
                <w:rFonts w:hint="eastAsia" w:ascii="仿宋_GB2312" w:hAnsi="仿宋_GB2312" w:eastAsia="仿宋_GB2312" w:cs="仿宋_GB2312"/>
                <w:spacing w:val="-7"/>
                <w:sz w:val="21"/>
                <w:szCs w:val="21"/>
              </w:rPr>
              <w:t>.3</w:t>
            </w:r>
          </w:p>
        </w:tc>
        <w:tc>
          <w:tcPr>
            <w:tcW w:w="846" w:type="dxa"/>
            <w:tcBorders>
              <w:top w:val="single" w:color="000000" w:sz="2" w:space="0"/>
              <w:bottom w:val="single" w:color="000000" w:sz="2" w:space="0"/>
            </w:tcBorders>
            <w:vAlign w:val="top"/>
          </w:tcPr>
          <w:p>
            <w:pPr>
              <w:spacing w:line="297" w:lineRule="auto"/>
              <w:rPr>
                <w:rFonts w:hint="eastAsia" w:ascii="仿宋_GB2312" w:hAnsi="仿宋_GB2312" w:eastAsia="仿宋_GB2312" w:cs="仿宋_GB2312"/>
                <w:sz w:val="21"/>
              </w:rPr>
            </w:pPr>
          </w:p>
          <w:p>
            <w:pPr>
              <w:spacing w:before="68" w:line="186" w:lineRule="auto"/>
              <w:ind w:firstLine="225"/>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0.8</w:t>
            </w:r>
            <w:r>
              <w:rPr>
                <w:rFonts w:hint="eastAsia" w:ascii="仿宋_GB2312" w:hAnsi="仿宋_GB2312" w:eastAsia="仿宋_GB2312" w:cs="仿宋_GB2312"/>
                <w:spacing w:val="-5"/>
                <w:sz w:val="21"/>
                <w:szCs w:val="21"/>
              </w:rPr>
              <w:t>5</w:t>
            </w:r>
          </w:p>
        </w:tc>
        <w:tc>
          <w:tcPr>
            <w:tcW w:w="949" w:type="dxa"/>
            <w:tcBorders>
              <w:top w:val="single" w:color="000000" w:sz="2" w:space="0"/>
              <w:bottom w:val="single" w:color="000000" w:sz="2" w:space="0"/>
            </w:tcBorders>
            <w:vAlign w:val="top"/>
          </w:tcPr>
          <w:p>
            <w:pPr>
              <w:spacing w:line="297" w:lineRule="auto"/>
              <w:rPr>
                <w:rFonts w:hint="eastAsia" w:ascii="仿宋_GB2312" w:hAnsi="仿宋_GB2312" w:eastAsia="仿宋_GB2312" w:cs="仿宋_GB2312"/>
                <w:sz w:val="21"/>
              </w:rPr>
            </w:pPr>
          </w:p>
          <w:p>
            <w:pPr>
              <w:spacing w:before="68" w:line="186" w:lineRule="auto"/>
              <w:ind w:firstLine="278"/>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0.4</w:t>
            </w:r>
            <w:r>
              <w:rPr>
                <w:rFonts w:hint="eastAsia" w:ascii="仿宋_GB2312" w:hAnsi="仿宋_GB2312" w:eastAsia="仿宋_GB2312" w:cs="仿宋_GB2312"/>
                <w:spacing w:val="-5"/>
                <w:sz w:val="21"/>
                <w:szCs w:val="21"/>
              </w:rPr>
              <w:t>5</w:t>
            </w:r>
          </w:p>
        </w:tc>
        <w:tc>
          <w:tcPr>
            <w:tcW w:w="740" w:type="dxa"/>
            <w:tcBorders>
              <w:top w:val="single" w:color="000000" w:sz="2" w:space="0"/>
              <w:bottom w:val="single" w:color="000000" w:sz="2" w:space="0"/>
            </w:tcBorders>
            <w:vAlign w:val="top"/>
          </w:tcPr>
          <w:p>
            <w:pPr>
              <w:spacing w:line="297" w:lineRule="auto"/>
              <w:rPr>
                <w:rFonts w:hint="eastAsia" w:ascii="仿宋_GB2312" w:hAnsi="仿宋_GB2312" w:eastAsia="仿宋_GB2312" w:cs="仿宋_GB2312"/>
                <w:sz w:val="21"/>
              </w:rPr>
            </w:pPr>
          </w:p>
          <w:p>
            <w:pPr>
              <w:spacing w:before="68" w:line="186" w:lineRule="auto"/>
              <w:ind w:firstLine="175"/>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1</w:t>
            </w:r>
            <w:r>
              <w:rPr>
                <w:rFonts w:hint="eastAsia" w:ascii="仿宋_GB2312" w:hAnsi="仿宋_GB2312" w:eastAsia="仿宋_GB2312" w:cs="仿宋_GB2312"/>
                <w:spacing w:val="-5"/>
                <w:sz w:val="21"/>
                <w:szCs w:val="21"/>
              </w:rPr>
              <w:t>.46</w:t>
            </w:r>
          </w:p>
        </w:tc>
        <w:tc>
          <w:tcPr>
            <w:tcW w:w="635" w:type="dxa"/>
            <w:tcBorders>
              <w:top w:val="single" w:color="000000" w:sz="2" w:space="0"/>
              <w:bottom w:val="single" w:color="000000" w:sz="2" w:space="0"/>
            </w:tcBorders>
            <w:vAlign w:val="top"/>
          </w:tcPr>
          <w:p>
            <w:pPr>
              <w:spacing w:line="297" w:lineRule="auto"/>
              <w:rPr>
                <w:rFonts w:hint="eastAsia" w:ascii="仿宋_GB2312" w:hAnsi="仿宋_GB2312" w:eastAsia="仿宋_GB2312" w:cs="仿宋_GB2312"/>
                <w:sz w:val="21"/>
              </w:rPr>
            </w:pPr>
          </w:p>
          <w:p>
            <w:pPr>
              <w:spacing w:before="68" w:line="186" w:lineRule="auto"/>
              <w:ind w:firstLine="123"/>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0.9</w:t>
            </w:r>
            <w:r>
              <w:rPr>
                <w:rFonts w:hint="eastAsia" w:ascii="仿宋_GB2312" w:hAnsi="仿宋_GB2312" w:eastAsia="仿宋_GB2312" w:cs="仿宋_GB2312"/>
                <w:spacing w:val="-5"/>
                <w:sz w:val="21"/>
                <w:szCs w:val="21"/>
              </w:rPr>
              <w:t>5</w:t>
            </w:r>
          </w:p>
        </w:tc>
        <w:tc>
          <w:tcPr>
            <w:tcW w:w="739" w:type="dxa"/>
            <w:tcBorders>
              <w:top w:val="single" w:color="000000" w:sz="2" w:space="0"/>
              <w:bottom w:val="single" w:color="000000" w:sz="2" w:space="0"/>
            </w:tcBorders>
            <w:vAlign w:val="top"/>
          </w:tcPr>
          <w:p>
            <w:pPr>
              <w:spacing w:line="297" w:lineRule="auto"/>
              <w:rPr>
                <w:rFonts w:hint="eastAsia" w:ascii="仿宋_GB2312" w:hAnsi="仿宋_GB2312" w:eastAsia="仿宋_GB2312" w:cs="仿宋_GB2312"/>
                <w:sz w:val="21"/>
              </w:rPr>
            </w:pPr>
          </w:p>
          <w:p>
            <w:pPr>
              <w:spacing w:before="68" w:line="186" w:lineRule="auto"/>
              <w:ind w:firstLine="17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0.5</w:t>
            </w:r>
            <w:r>
              <w:rPr>
                <w:rFonts w:hint="eastAsia" w:ascii="仿宋_GB2312" w:hAnsi="仿宋_GB2312" w:eastAsia="仿宋_GB2312" w:cs="仿宋_GB2312"/>
                <w:spacing w:val="-5"/>
                <w:sz w:val="21"/>
                <w:szCs w:val="21"/>
              </w:rPr>
              <w:t>1</w:t>
            </w:r>
          </w:p>
        </w:tc>
        <w:tc>
          <w:tcPr>
            <w:tcW w:w="1136" w:type="dxa"/>
            <w:tcBorders>
              <w:top w:val="single" w:color="000000" w:sz="2" w:space="0"/>
              <w:bottom w:val="single" w:color="000000" w:sz="2" w:space="0"/>
            </w:tcBorders>
            <w:vAlign w:val="top"/>
          </w:tcPr>
          <w:p>
            <w:pPr>
              <w:spacing w:line="297" w:lineRule="auto"/>
              <w:rPr>
                <w:rFonts w:hint="eastAsia" w:ascii="仿宋_GB2312" w:hAnsi="仿宋_GB2312" w:eastAsia="仿宋_GB2312" w:cs="仿宋_GB2312"/>
                <w:sz w:val="21"/>
              </w:rPr>
            </w:pPr>
          </w:p>
          <w:p>
            <w:pPr>
              <w:spacing w:before="68" w:line="186" w:lineRule="auto"/>
              <w:ind w:firstLine="378"/>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0.1</w:t>
            </w:r>
            <w:r>
              <w:rPr>
                <w:rFonts w:hint="eastAsia" w:ascii="仿宋_GB2312" w:hAnsi="仿宋_GB2312" w:eastAsia="仿宋_GB2312" w:cs="仿宋_GB2312"/>
                <w:spacing w:val="-5"/>
                <w:sz w:val="21"/>
                <w:szCs w:val="21"/>
              </w:rPr>
              <w:t>6</w:t>
            </w:r>
          </w:p>
        </w:tc>
        <w:tc>
          <w:tcPr>
            <w:tcW w:w="635" w:type="dxa"/>
            <w:tcBorders>
              <w:top w:val="single" w:color="000000" w:sz="2" w:space="0"/>
              <w:bottom w:val="single" w:color="000000" w:sz="2" w:space="0"/>
            </w:tcBorders>
            <w:vAlign w:val="top"/>
          </w:tcPr>
          <w:p>
            <w:pPr>
              <w:spacing w:line="297" w:lineRule="auto"/>
              <w:rPr>
                <w:rFonts w:hint="eastAsia" w:ascii="仿宋_GB2312" w:hAnsi="仿宋_GB2312" w:eastAsia="仿宋_GB2312" w:cs="仿宋_GB2312"/>
                <w:sz w:val="21"/>
              </w:rPr>
            </w:pPr>
          </w:p>
          <w:p>
            <w:pPr>
              <w:spacing w:before="68" w:line="186" w:lineRule="auto"/>
              <w:ind w:firstLine="129"/>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0.1</w:t>
            </w:r>
            <w:r>
              <w:rPr>
                <w:rFonts w:hint="eastAsia" w:ascii="仿宋_GB2312" w:hAnsi="仿宋_GB2312" w:eastAsia="仿宋_GB2312" w:cs="仿宋_GB2312"/>
                <w:spacing w:val="-5"/>
                <w:sz w:val="21"/>
                <w:szCs w:val="21"/>
              </w:rPr>
              <w:t>0</w:t>
            </w:r>
          </w:p>
        </w:tc>
        <w:tc>
          <w:tcPr>
            <w:tcW w:w="644" w:type="dxa"/>
            <w:tcBorders>
              <w:top w:val="single" w:color="000000" w:sz="2" w:space="0"/>
              <w:bottom w:val="single" w:color="000000" w:sz="2" w:space="0"/>
            </w:tcBorders>
            <w:vAlign w:val="top"/>
          </w:tcPr>
          <w:p>
            <w:pPr>
              <w:spacing w:line="297" w:lineRule="auto"/>
              <w:rPr>
                <w:rFonts w:hint="eastAsia" w:ascii="仿宋_GB2312" w:hAnsi="仿宋_GB2312" w:eastAsia="仿宋_GB2312" w:cs="仿宋_GB2312"/>
                <w:sz w:val="21"/>
              </w:rPr>
            </w:pPr>
          </w:p>
          <w:p>
            <w:pPr>
              <w:spacing w:before="68" w:line="186" w:lineRule="auto"/>
              <w:ind w:firstLine="130"/>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0.0</w:t>
            </w:r>
            <w:r>
              <w:rPr>
                <w:rFonts w:hint="eastAsia" w:ascii="仿宋_GB2312" w:hAnsi="仿宋_GB2312" w:eastAsia="仿宋_GB2312" w:cs="仿宋_GB2312"/>
                <w:spacing w:val="-5"/>
                <w:sz w:val="21"/>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90" w:hRule="atLeast"/>
        </w:trPr>
        <w:tc>
          <w:tcPr>
            <w:tcW w:w="965" w:type="dxa"/>
            <w:vMerge w:val="continue"/>
            <w:tcBorders>
              <w:top w:val="nil"/>
              <w:bottom w:val="single" w:color="000000" w:sz="2" w:space="0"/>
            </w:tcBorders>
            <w:vAlign w:val="top"/>
          </w:tcPr>
          <w:p>
            <w:pPr>
              <w:rPr>
                <w:rFonts w:hint="eastAsia" w:ascii="仿宋_GB2312" w:hAnsi="仿宋_GB2312" w:eastAsia="仿宋_GB2312" w:cs="仿宋_GB2312"/>
                <w:sz w:val="21"/>
              </w:rPr>
            </w:pPr>
          </w:p>
        </w:tc>
        <w:tc>
          <w:tcPr>
            <w:tcW w:w="1154" w:type="dxa"/>
            <w:tcBorders>
              <w:top w:val="single" w:color="000000" w:sz="2" w:space="0"/>
              <w:bottom w:val="single" w:color="000000" w:sz="2" w:space="0"/>
            </w:tcBorders>
            <w:vAlign w:val="top"/>
          </w:tcPr>
          <w:p>
            <w:pPr>
              <w:spacing w:before="49" w:line="244" w:lineRule="auto"/>
              <w:ind w:left="153" w:right="155" w:hanging="3"/>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场区管线</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spacing w:val="-3"/>
                <w:sz w:val="21"/>
                <w:szCs w:val="21"/>
              </w:rPr>
              <w:t>工程（</w:t>
            </w:r>
            <w:r>
              <w:rPr>
                <w:rFonts w:hint="eastAsia" w:ascii="仿宋_GB2312" w:hAnsi="仿宋_GB2312" w:eastAsia="仿宋_GB2312" w:cs="仿宋_GB2312"/>
                <w:spacing w:val="-2"/>
                <w:sz w:val="21"/>
                <w:szCs w:val="21"/>
              </w:rPr>
              <w:t>地</w:t>
            </w:r>
            <w:r>
              <w:rPr>
                <w:rFonts w:hint="eastAsia" w:ascii="仿宋_GB2312" w:hAnsi="仿宋_GB2312" w:eastAsia="仿宋_GB2312" w:cs="仿宋_GB2312"/>
                <w:sz w:val="21"/>
                <w:szCs w:val="21"/>
              </w:rPr>
              <w:t xml:space="preserve"> 埋敷设</w:t>
            </w:r>
            <w:r>
              <w:rPr>
                <w:rFonts w:hint="eastAsia" w:ascii="仿宋_GB2312" w:hAnsi="仿宋_GB2312" w:eastAsia="仿宋_GB2312" w:cs="仿宋_GB2312"/>
                <w:spacing w:val="-11"/>
                <w:sz w:val="21"/>
                <w:szCs w:val="21"/>
              </w:rPr>
              <w:t>）</w:t>
            </w:r>
          </w:p>
        </w:tc>
        <w:tc>
          <w:tcPr>
            <w:tcW w:w="846" w:type="dxa"/>
            <w:tcBorders>
              <w:top w:val="single" w:color="000000" w:sz="2" w:space="0"/>
              <w:bottom w:val="single" w:color="000000" w:sz="2" w:space="0"/>
            </w:tcBorders>
            <w:vAlign w:val="top"/>
          </w:tcPr>
          <w:p>
            <w:pPr>
              <w:spacing w:line="299" w:lineRule="auto"/>
              <w:rPr>
                <w:rFonts w:hint="eastAsia" w:ascii="仿宋_GB2312" w:hAnsi="仿宋_GB2312" w:eastAsia="仿宋_GB2312" w:cs="仿宋_GB2312"/>
                <w:sz w:val="21"/>
              </w:rPr>
            </w:pPr>
          </w:p>
          <w:p>
            <w:pPr>
              <w:spacing w:before="68" w:line="186" w:lineRule="auto"/>
              <w:ind w:firstLine="223"/>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0.2</w:t>
            </w:r>
            <w:r>
              <w:rPr>
                <w:rFonts w:hint="eastAsia" w:ascii="仿宋_GB2312" w:hAnsi="仿宋_GB2312" w:eastAsia="仿宋_GB2312" w:cs="仿宋_GB2312"/>
                <w:spacing w:val="-5"/>
                <w:sz w:val="21"/>
                <w:szCs w:val="21"/>
              </w:rPr>
              <w:t>9</w:t>
            </w:r>
          </w:p>
        </w:tc>
        <w:tc>
          <w:tcPr>
            <w:tcW w:w="846" w:type="dxa"/>
            <w:tcBorders>
              <w:top w:val="single" w:color="000000" w:sz="2" w:space="0"/>
              <w:bottom w:val="single" w:color="000000" w:sz="2" w:space="0"/>
            </w:tcBorders>
            <w:vAlign w:val="top"/>
          </w:tcPr>
          <w:p>
            <w:pPr>
              <w:spacing w:line="299" w:lineRule="auto"/>
              <w:rPr>
                <w:rFonts w:hint="eastAsia" w:ascii="仿宋_GB2312" w:hAnsi="仿宋_GB2312" w:eastAsia="仿宋_GB2312" w:cs="仿宋_GB2312"/>
                <w:sz w:val="21"/>
              </w:rPr>
            </w:pPr>
          </w:p>
          <w:p>
            <w:pPr>
              <w:spacing w:before="68" w:line="186" w:lineRule="auto"/>
              <w:ind w:firstLine="225"/>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0.1</w:t>
            </w:r>
            <w:r>
              <w:rPr>
                <w:rFonts w:hint="eastAsia" w:ascii="仿宋_GB2312" w:hAnsi="仿宋_GB2312" w:eastAsia="仿宋_GB2312" w:cs="仿宋_GB2312"/>
                <w:spacing w:val="-5"/>
                <w:sz w:val="21"/>
                <w:szCs w:val="21"/>
              </w:rPr>
              <w:t>9</w:t>
            </w:r>
          </w:p>
        </w:tc>
        <w:tc>
          <w:tcPr>
            <w:tcW w:w="949" w:type="dxa"/>
            <w:tcBorders>
              <w:top w:val="single" w:color="000000" w:sz="2" w:space="0"/>
              <w:bottom w:val="single" w:color="000000" w:sz="2" w:space="0"/>
            </w:tcBorders>
            <w:vAlign w:val="top"/>
          </w:tcPr>
          <w:p>
            <w:pPr>
              <w:spacing w:line="299" w:lineRule="auto"/>
              <w:rPr>
                <w:rFonts w:hint="eastAsia" w:ascii="仿宋_GB2312" w:hAnsi="仿宋_GB2312" w:eastAsia="仿宋_GB2312" w:cs="仿宋_GB2312"/>
                <w:sz w:val="21"/>
              </w:rPr>
            </w:pPr>
          </w:p>
          <w:p>
            <w:pPr>
              <w:spacing w:before="68" w:line="186" w:lineRule="auto"/>
              <w:ind w:firstLine="278"/>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0.1</w:t>
            </w:r>
            <w:r>
              <w:rPr>
                <w:rFonts w:hint="eastAsia" w:ascii="仿宋_GB2312" w:hAnsi="仿宋_GB2312" w:eastAsia="仿宋_GB2312" w:cs="仿宋_GB2312"/>
                <w:spacing w:val="-5"/>
                <w:sz w:val="21"/>
                <w:szCs w:val="21"/>
              </w:rPr>
              <w:t>0</w:t>
            </w:r>
          </w:p>
        </w:tc>
        <w:tc>
          <w:tcPr>
            <w:tcW w:w="740" w:type="dxa"/>
            <w:tcBorders>
              <w:top w:val="single" w:color="000000" w:sz="2" w:space="0"/>
              <w:bottom w:val="single" w:color="000000" w:sz="2" w:space="0"/>
            </w:tcBorders>
            <w:vAlign w:val="top"/>
          </w:tcPr>
          <w:p>
            <w:pPr>
              <w:spacing w:line="299" w:lineRule="auto"/>
              <w:rPr>
                <w:rFonts w:hint="eastAsia" w:ascii="仿宋_GB2312" w:hAnsi="仿宋_GB2312" w:eastAsia="仿宋_GB2312" w:cs="仿宋_GB2312"/>
                <w:sz w:val="21"/>
              </w:rPr>
            </w:pPr>
          </w:p>
          <w:p>
            <w:pPr>
              <w:spacing w:before="68" w:line="186" w:lineRule="auto"/>
              <w:ind w:firstLine="176"/>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0.3</w:t>
            </w:r>
            <w:r>
              <w:rPr>
                <w:rFonts w:hint="eastAsia" w:ascii="仿宋_GB2312" w:hAnsi="仿宋_GB2312" w:eastAsia="仿宋_GB2312" w:cs="仿宋_GB2312"/>
                <w:spacing w:val="-5"/>
                <w:sz w:val="21"/>
                <w:szCs w:val="21"/>
              </w:rPr>
              <w:t>2</w:t>
            </w:r>
          </w:p>
        </w:tc>
        <w:tc>
          <w:tcPr>
            <w:tcW w:w="635" w:type="dxa"/>
            <w:tcBorders>
              <w:top w:val="single" w:color="000000" w:sz="2" w:space="0"/>
              <w:bottom w:val="single" w:color="000000" w:sz="2" w:space="0"/>
            </w:tcBorders>
            <w:vAlign w:val="top"/>
          </w:tcPr>
          <w:p>
            <w:pPr>
              <w:spacing w:line="299" w:lineRule="auto"/>
              <w:rPr>
                <w:rFonts w:hint="eastAsia" w:ascii="仿宋_GB2312" w:hAnsi="仿宋_GB2312" w:eastAsia="仿宋_GB2312" w:cs="仿宋_GB2312"/>
                <w:sz w:val="21"/>
              </w:rPr>
            </w:pPr>
          </w:p>
          <w:p>
            <w:pPr>
              <w:spacing w:before="68" w:line="186" w:lineRule="auto"/>
              <w:ind w:firstLine="123"/>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0.2</w:t>
            </w:r>
            <w:r>
              <w:rPr>
                <w:rFonts w:hint="eastAsia" w:ascii="仿宋_GB2312" w:hAnsi="仿宋_GB2312" w:eastAsia="仿宋_GB2312" w:cs="仿宋_GB2312"/>
                <w:spacing w:val="-5"/>
                <w:sz w:val="21"/>
                <w:szCs w:val="21"/>
              </w:rPr>
              <w:t>1</w:t>
            </w:r>
          </w:p>
        </w:tc>
        <w:tc>
          <w:tcPr>
            <w:tcW w:w="739" w:type="dxa"/>
            <w:tcBorders>
              <w:top w:val="single" w:color="000000" w:sz="2" w:space="0"/>
              <w:bottom w:val="single" w:color="000000" w:sz="2" w:space="0"/>
            </w:tcBorders>
            <w:vAlign w:val="top"/>
          </w:tcPr>
          <w:p>
            <w:pPr>
              <w:spacing w:line="299" w:lineRule="auto"/>
              <w:rPr>
                <w:rFonts w:hint="eastAsia" w:ascii="仿宋_GB2312" w:hAnsi="仿宋_GB2312" w:eastAsia="仿宋_GB2312" w:cs="仿宋_GB2312"/>
                <w:sz w:val="21"/>
              </w:rPr>
            </w:pPr>
          </w:p>
          <w:p>
            <w:pPr>
              <w:spacing w:before="68" w:line="186" w:lineRule="auto"/>
              <w:ind w:firstLine="17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0.1</w:t>
            </w:r>
            <w:r>
              <w:rPr>
                <w:rFonts w:hint="eastAsia" w:ascii="仿宋_GB2312" w:hAnsi="仿宋_GB2312" w:eastAsia="仿宋_GB2312" w:cs="仿宋_GB2312"/>
                <w:spacing w:val="-5"/>
                <w:sz w:val="21"/>
                <w:szCs w:val="21"/>
              </w:rPr>
              <w:t>1</w:t>
            </w:r>
          </w:p>
        </w:tc>
        <w:tc>
          <w:tcPr>
            <w:tcW w:w="1136" w:type="dxa"/>
            <w:tcBorders>
              <w:top w:val="single" w:color="000000" w:sz="2" w:space="0"/>
              <w:bottom w:val="single" w:color="000000" w:sz="2" w:space="0"/>
            </w:tcBorders>
            <w:vAlign w:val="top"/>
          </w:tcPr>
          <w:p>
            <w:pPr>
              <w:spacing w:line="299" w:lineRule="auto"/>
              <w:rPr>
                <w:rFonts w:hint="eastAsia" w:ascii="仿宋_GB2312" w:hAnsi="仿宋_GB2312" w:eastAsia="仿宋_GB2312" w:cs="仿宋_GB2312"/>
                <w:sz w:val="21"/>
              </w:rPr>
            </w:pPr>
          </w:p>
          <w:p>
            <w:pPr>
              <w:spacing w:before="68" w:line="186" w:lineRule="auto"/>
              <w:ind w:firstLine="378"/>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0.0</w:t>
            </w:r>
            <w:r>
              <w:rPr>
                <w:rFonts w:hint="eastAsia" w:ascii="仿宋_GB2312" w:hAnsi="仿宋_GB2312" w:eastAsia="仿宋_GB2312" w:cs="仿宋_GB2312"/>
                <w:spacing w:val="-5"/>
                <w:sz w:val="21"/>
                <w:szCs w:val="21"/>
              </w:rPr>
              <w:t>3</w:t>
            </w:r>
          </w:p>
        </w:tc>
        <w:tc>
          <w:tcPr>
            <w:tcW w:w="635" w:type="dxa"/>
            <w:tcBorders>
              <w:top w:val="single" w:color="000000" w:sz="2" w:space="0"/>
              <w:bottom w:val="single" w:color="000000" w:sz="2" w:space="0"/>
            </w:tcBorders>
            <w:vAlign w:val="top"/>
          </w:tcPr>
          <w:p>
            <w:pPr>
              <w:spacing w:line="299" w:lineRule="auto"/>
              <w:rPr>
                <w:rFonts w:hint="eastAsia" w:ascii="仿宋_GB2312" w:hAnsi="仿宋_GB2312" w:eastAsia="仿宋_GB2312" w:cs="仿宋_GB2312"/>
                <w:sz w:val="21"/>
              </w:rPr>
            </w:pPr>
          </w:p>
          <w:p>
            <w:pPr>
              <w:spacing w:before="68" w:line="186" w:lineRule="auto"/>
              <w:ind w:firstLine="129"/>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0.0</w:t>
            </w:r>
            <w:r>
              <w:rPr>
                <w:rFonts w:hint="eastAsia" w:ascii="仿宋_GB2312" w:hAnsi="仿宋_GB2312" w:eastAsia="仿宋_GB2312" w:cs="仿宋_GB2312"/>
                <w:spacing w:val="-5"/>
                <w:sz w:val="21"/>
                <w:szCs w:val="21"/>
              </w:rPr>
              <w:t>2</w:t>
            </w:r>
          </w:p>
        </w:tc>
        <w:tc>
          <w:tcPr>
            <w:tcW w:w="644" w:type="dxa"/>
            <w:tcBorders>
              <w:top w:val="single" w:color="000000" w:sz="2" w:space="0"/>
              <w:bottom w:val="single" w:color="000000" w:sz="2" w:space="0"/>
            </w:tcBorders>
            <w:vAlign w:val="top"/>
          </w:tcPr>
          <w:p>
            <w:pPr>
              <w:spacing w:line="299" w:lineRule="auto"/>
              <w:rPr>
                <w:rFonts w:hint="eastAsia" w:ascii="仿宋_GB2312" w:hAnsi="仿宋_GB2312" w:eastAsia="仿宋_GB2312" w:cs="仿宋_GB2312"/>
                <w:sz w:val="21"/>
              </w:rPr>
            </w:pPr>
          </w:p>
          <w:p>
            <w:pPr>
              <w:spacing w:before="68" w:line="186" w:lineRule="auto"/>
              <w:ind w:firstLine="13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15" w:hRule="atLeast"/>
        </w:trPr>
        <w:tc>
          <w:tcPr>
            <w:tcW w:w="2119" w:type="dxa"/>
            <w:gridSpan w:val="2"/>
            <w:tcBorders>
              <w:top w:val="single" w:color="000000" w:sz="2" w:space="0"/>
              <w:bottom w:val="single" w:color="000000" w:sz="2" w:space="0"/>
            </w:tcBorders>
            <w:vAlign w:val="top"/>
          </w:tcPr>
          <w:p>
            <w:pPr>
              <w:spacing w:before="55" w:line="218" w:lineRule="auto"/>
              <w:ind w:firstLine="53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施工道</w:t>
            </w:r>
            <w:r>
              <w:rPr>
                <w:rFonts w:hint="eastAsia" w:ascii="仿宋_GB2312" w:hAnsi="仿宋_GB2312" w:eastAsia="仿宋_GB2312" w:cs="仿宋_GB2312"/>
                <w:spacing w:val="-1"/>
                <w:sz w:val="21"/>
                <w:szCs w:val="21"/>
              </w:rPr>
              <w:t>路区</w:t>
            </w:r>
          </w:p>
        </w:tc>
        <w:tc>
          <w:tcPr>
            <w:tcW w:w="846" w:type="dxa"/>
            <w:tcBorders>
              <w:top w:val="single" w:color="000000" w:sz="2" w:space="0"/>
              <w:bottom w:val="single" w:color="000000" w:sz="2" w:space="0"/>
            </w:tcBorders>
            <w:vAlign w:val="top"/>
          </w:tcPr>
          <w:p>
            <w:pPr>
              <w:spacing w:before="81" w:line="186" w:lineRule="auto"/>
              <w:ind w:firstLine="223"/>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0.</w:t>
            </w:r>
            <w:r>
              <w:rPr>
                <w:rFonts w:hint="eastAsia" w:ascii="仿宋_GB2312" w:hAnsi="仿宋_GB2312" w:eastAsia="仿宋_GB2312" w:cs="仿宋_GB2312"/>
                <w:spacing w:val="-4"/>
                <w:sz w:val="21"/>
                <w:szCs w:val="21"/>
              </w:rPr>
              <w:t>10</w:t>
            </w:r>
          </w:p>
        </w:tc>
        <w:tc>
          <w:tcPr>
            <w:tcW w:w="846" w:type="dxa"/>
            <w:tcBorders>
              <w:top w:val="single" w:color="000000" w:sz="2" w:space="0"/>
              <w:bottom w:val="single" w:color="000000" w:sz="2" w:space="0"/>
            </w:tcBorders>
            <w:vAlign w:val="top"/>
          </w:tcPr>
          <w:p>
            <w:pPr>
              <w:spacing w:before="81" w:line="186" w:lineRule="auto"/>
              <w:ind w:firstLine="224"/>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0.0</w:t>
            </w:r>
            <w:r>
              <w:rPr>
                <w:rFonts w:hint="eastAsia" w:ascii="仿宋_GB2312" w:hAnsi="仿宋_GB2312" w:eastAsia="仿宋_GB2312" w:cs="仿宋_GB2312"/>
                <w:spacing w:val="-5"/>
                <w:sz w:val="21"/>
                <w:szCs w:val="21"/>
              </w:rPr>
              <w:t>3</w:t>
            </w:r>
          </w:p>
        </w:tc>
        <w:tc>
          <w:tcPr>
            <w:tcW w:w="949" w:type="dxa"/>
            <w:tcBorders>
              <w:top w:val="single" w:color="000000" w:sz="2" w:space="0"/>
              <w:bottom w:val="single" w:color="000000" w:sz="2" w:space="0"/>
            </w:tcBorders>
            <w:vAlign w:val="top"/>
          </w:tcPr>
          <w:p>
            <w:pPr>
              <w:spacing w:before="81" w:line="186" w:lineRule="auto"/>
              <w:ind w:firstLine="277"/>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0.</w:t>
            </w:r>
            <w:r>
              <w:rPr>
                <w:rFonts w:hint="eastAsia" w:ascii="仿宋_GB2312" w:hAnsi="仿宋_GB2312" w:eastAsia="仿宋_GB2312" w:cs="仿宋_GB2312"/>
                <w:spacing w:val="-4"/>
                <w:sz w:val="21"/>
                <w:szCs w:val="21"/>
              </w:rPr>
              <w:t>07</w:t>
            </w:r>
          </w:p>
        </w:tc>
        <w:tc>
          <w:tcPr>
            <w:tcW w:w="740" w:type="dxa"/>
            <w:tcBorders>
              <w:top w:val="single" w:color="000000" w:sz="2" w:space="0"/>
              <w:bottom w:val="single" w:color="000000" w:sz="2" w:space="0"/>
            </w:tcBorders>
            <w:vAlign w:val="top"/>
          </w:tcPr>
          <w:p>
            <w:pPr>
              <w:spacing w:before="81" w:line="186" w:lineRule="auto"/>
              <w:ind w:firstLine="174"/>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0.1</w:t>
            </w:r>
            <w:r>
              <w:rPr>
                <w:rFonts w:hint="eastAsia" w:ascii="仿宋_GB2312" w:hAnsi="仿宋_GB2312" w:eastAsia="仿宋_GB2312" w:cs="仿宋_GB2312"/>
                <w:spacing w:val="-5"/>
                <w:sz w:val="21"/>
                <w:szCs w:val="21"/>
              </w:rPr>
              <w:t>3</w:t>
            </w:r>
          </w:p>
        </w:tc>
        <w:tc>
          <w:tcPr>
            <w:tcW w:w="635" w:type="dxa"/>
            <w:tcBorders>
              <w:top w:val="single" w:color="000000" w:sz="2" w:space="0"/>
              <w:bottom w:val="single" w:color="000000" w:sz="2" w:space="0"/>
            </w:tcBorders>
            <w:vAlign w:val="top"/>
          </w:tcPr>
          <w:p>
            <w:pPr>
              <w:spacing w:before="81" w:line="186" w:lineRule="auto"/>
              <w:ind w:firstLine="123"/>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0.0</w:t>
            </w:r>
            <w:r>
              <w:rPr>
                <w:rFonts w:hint="eastAsia" w:ascii="仿宋_GB2312" w:hAnsi="仿宋_GB2312" w:eastAsia="仿宋_GB2312" w:cs="仿宋_GB2312"/>
                <w:spacing w:val="-5"/>
                <w:sz w:val="21"/>
                <w:szCs w:val="21"/>
              </w:rPr>
              <w:t>5</w:t>
            </w:r>
          </w:p>
        </w:tc>
        <w:tc>
          <w:tcPr>
            <w:tcW w:w="739" w:type="dxa"/>
            <w:tcBorders>
              <w:top w:val="single" w:color="000000" w:sz="2" w:space="0"/>
              <w:bottom w:val="single" w:color="000000" w:sz="2" w:space="0"/>
            </w:tcBorders>
            <w:vAlign w:val="top"/>
          </w:tcPr>
          <w:p>
            <w:pPr>
              <w:spacing w:before="81" w:line="186" w:lineRule="auto"/>
              <w:ind w:firstLine="17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0.0</w:t>
            </w:r>
            <w:r>
              <w:rPr>
                <w:rFonts w:hint="eastAsia" w:ascii="仿宋_GB2312" w:hAnsi="仿宋_GB2312" w:eastAsia="仿宋_GB2312" w:cs="仿宋_GB2312"/>
                <w:spacing w:val="-5"/>
                <w:sz w:val="21"/>
                <w:szCs w:val="21"/>
              </w:rPr>
              <w:t>8</w:t>
            </w:r>
          </w:p>
        </w:tc>
        <w:tc>
          <w:tcPr>
            <w:tcW w:w="1136" w:type="dxa"/>
            <w:tcBorders>
              <w:top w:val="single" w:color="000000" w:sz="2" w:space="0"/>
              <w:bottom w:val="single" w:color="000000" w:sz="2" w:space="0"/>
            </w:tcBorders>
            <w:vAlign w:val="top"/>
          </w:tcPr>
          <w:p>
            <w:pPr>
              <w:spacing w:before="81" w:line="186" w:lineRule="auto"/>
              <w:ind w:firstLine="378"/>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0.0</w:t>
            </w:r>
            <w:r>
              <w:rPr>
                <w:rFonts w:hint="eastAsia" w:ascii="仿宋_GB2312" w:hAnsi="仿宋_GB2312" w:eastAsia="仿宋_GB2312" w:cs="仿宋_GB2312"/>
                <w:spacing w:val="-5"/>
                <w:sz w:val="21"/>
                <w:szCs w:val="21"/>
              </w:rPr>
              <w:t>3</w:t>
            </w:r>
          </w:p>
        </w:tc>
        <w:tc>
          <w:tcPr>
            <w:tcW w:w="635" w:type="dxa"/>
            <w:tcBorders>
              <w:top w:val="single" w:color="000000" w:sz="2" w:space="0"/>
              <w:bottom w:val="single" w:color="000000" w:sz="2" w:space="0"/>
            </w:tcBorders>
            <w:vAlign w:val="top"/>
          </w:tcPr>
          <w:p>
            <w:pPr>
              <w:spacing w:before="81" w:line="186" w:lineRule="auto"/>
              <w:ind w:firstLine="129"/>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0.0</w:t>
            </w:r>
            <w:r>
              <w:rPr>
                <w:rFonts w:hint="eastAsia" w:ascii="仿宋_GB2312" w:hAnsi="仿宋_GB2312" w:eastAsia="仿宋_GB2312" w:cs="仿宋_GB2312"/>
                <w:spacing w:val="-5"/>
                <w:sz w:val="21"/>
                <w:szCs w:val="21"/>
              </w:rPr>
              <w:t>2</w:t>
            </w:r>
          </w:p>
        </w:tc>
        <w:tc>
          <w:tcPr>
            <w:tcW w:w="644" w:type="dxa"/>
            <w:tcBorders>
              <w:top w:val="single" w:color="000000" w:sz="2" w:space="0"/>
              <w:bottom w:val="single" w:color="000000" w:sz="2" w:space="0"/>
            </w:tcBorders>
            <w:vAlign w:val="top"/>
          </w:tcPr>
          <w:p>
            <w:pPr>
              <w:spacing w:before="81" w:line="186" w:lineRule="auto"/>
              <w:ind w:firstLine="130"/>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0.0</w:t>
            </w:r>
            <w:r>
              <w:rPr>
                <w:rFonts w:hint="eastAsia" w:ascii="仿宋_GB2312" w:hAnsi="仿宋_GB2312" w:eastAsia="仿宋_GB2312" w:cs="仿宋_GB2312"/>
                <w:spacing w:val="-5"/>
                <w:sz w:val="21"/>
                <w:szCs w:val="21"/>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24" w:hRule="atLeast"/>
        </w:trPr>
        <w:tc>
          <w:tcPr>
            <w:tcW w:w="2119" w:type="dxa"/>
            <w:gridSpan w:val="2"/>
            <w:tcBorders>
              <w:top w:val="single" w:color="000000" w:sz="2" w:space="0"/>
              <w:bottom w:val="single" w:color="000000" w:sz="2" w:space="0"/>
            </w:tcBorders>
            <w:vAlign w:val="top"/>
          </w:tcPr>
          <w:p>
            <w:pPr>
              <w:spacing w:before="56" w:line="217" w:lineRule="auto"/>
              <w:ind w:firstLine="851"/>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合计</w:t>
            </w:r>
          </w:p>
        </w:tc>
        <w:tc>
          <w:tcPr>
            <w:tcW w:w="846" w:type="dxa"/>
            <w:tcBorders>
              <w:top w:val="single" w:color="000000" w:sz="2" w:space="0"/>
              <w:bottom w:val="single" w:color="000000" w:sz="2" w:space="0"/>
            </w:tcBorders>
            <w:vAlign w:val="top"/>
          </w:tcPr>
          <w:p>
            <w:pPr>
              <w:spacing w:before="82" w:line="186" w:lineRule="auto"/>
              <w:ind w:firstLine="165"/>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67.</w:t>
            </w:r>
            <w:r>
              <w:rPr>
                <w:rFonts w:hint="eastAsia" w:ascii="仿宋_GB2312" w:hAnsi="仿宋_GB2312" w:eastAsia="仿宋_GB2312" w:cs="仿宋_GB2312"/>
                <w:spacing w:val="-3"/>
                <w:sz w:val="21"/>
                <w:szCs w:val="21"/>
              </w:rPr>
              <w:t>69</w:t>
            </w:r>
          </w:p>
        </w:tc>
        <w:tc>
          <w:tcPr>
            <w:tcW w:w="846" w:type="dxa"/>
            <w:tcBorders>
              <w:top w:val="single" w:color="000000" w:sz="2" w:space="0"/>
              <w:bottom w:val="single" w:color="000000" w:sz="2" w:space="0"/>
            </w:tcBorders>
            <w:vAlign w:val="top"/>
          </w:tcPr>
          <w:p>
            <w:pPr>
              <w:spacing w:before="82" w:line="186" w:lineRule="auto"/>
              <w:ind w:firstLine="217"/>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4.4</w:t>
            </w:r>
            <w:r>
              <w:rPr>
                <w:rFonts w:hint="eastAsia" w:ascii="仿宋_GB2312" w:hAnsi="仿宋_GB2312" w:eastAsia="仿宋_GB2312" w:cs="仿宋_GB2312"/>
                <w:spacing w:val="-3"/>
                <w:sz w:val="21"/>
                <w:szCs w:val="21"/>
              </w:rPr>
              <w:t>7</w:t>
            </w:r>
          </w:p>
        </w:tc>
        <w:tc>
          <w:tcPr>
            <w:tcW w:w="949" w:type="dxa"/>
            <w:tcBorders>
              <w:top w:val="single" w:color="000000" w:sz="2" w:space="0"/>
              <w:bottom w:val="single" w:color="000000" w:sz="2" w:space="0"/>
            </w:tcBorders>
            <w:vAlign w:val="top"/>
          </w:tcPr>
          <w:p>
            <w:pPr>
              <w:spacing w:before="82" w:line="186" w:lineRule="auto"/>
              <w:ind w:firstLine="220"/>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63.</w:t>
            </w:r>
            <w:r>
              <w:rPr>
                <w:rFonts w:hint="eastAsia" w:ascii="仿宋_GB2312" w:hAnsi="仿宋_GB2312" w:eastAsia="仿宋_GB2312" w:cs="仿宋_GB2312"/>
                <w:spacing w:val="-3"/>
                <w:sz w:val="21"/>
                <w:szCs w:val="21"/>
              </w:rPr>
              <w:t>22</w:t>
            </w:r>
          </w:p>
        </w:tc>
        <w:tc>
          <w:tcPr>
            <w:tcW w:w="740" w:type="dxa"/>
            <w:tcBorders>
              <w:top w:val="single" w:color="000000" w:sz="2" w:space="0"/>
              <w:bottom w:val="single" w:color="000000" w:sz="2" w:space="0"/>
            </w:tcBorders>
            <w:vAlign w:val="top"/>
          </w:tcPr>
          <w:p>
            <w:pPr>
              <w:spacing w:before="82" w:line="186" w:lineRule="auto"/>
              <w:ind w:firstLine="118"/>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74.</w:t>
            </w:r>
            <w:r>
              <w:rPr>
                <w:rFonts w:hint="eastAsia" w:ascii="仿宋_GB2312" w:hAnsi="仿宋_GB2312" w:eastAsia="仿宋_GB2312" w:cs="仿宋_GB2312"/>
                <w:spacing w:val="-3"/>
                <w:sz w:val="21"/>
                <w:szCs w:val="21"/>
              </w:rPr>
              <w:t>55</w:t>
            </w:r>
          </w:p>
        </w:tc>
        <w:tc>
          <w:tcPr>
            <w:tcW w:w="635" w:type="dxa"/>
            <w:tcBorders>
              <w:top w:val="single" w:color="000000" w:sz="2" w:space="0"/>
              <w:bottom w:val="single" w:color="000000" w:sz="2" w:space="0"/>
            </w:tcBorders>
            <w:vAlign w:val="top"/>
          </w:tcPr>
          <w:p>
            <w:pPr>
              <w:spacing w:before="82" w:line="186" w:lineRule="auto"/>
              <w:ind w:firstLine="119"/>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5.0</w:t>
            </w:r>
            <w:r>
              <w:rPr>
                <w:rFonts w:hint="eastAsia" w:ascii="仿宋_GB2312" w:hAnsi="仿宋_GB2312" w:eastAsia="仿宋_GB2312" w:cs="仿宋_GB2312"/>
                <w:spacing w:val="-4"/>
                <w:sz w:val="21"/>
                <w:szCs w:val="21"/>
              </w:rPr>
              <w:t>6</w:t>
            </w:r>
          </w:p>
        </w:tc>
        <w:tc>
          <w:tcPr>
            <w:tcW w:w="739" w:type="dxa"/>
            <w:tcBorders>
              <w:top w:val="single" w:color="000000" w:sz="2" w:space="0"/>
              <w:bottom w:val="single" w:color="000000" w:sz="2" w:space="0"/>
            </w:tcBorders>
            <w:vAlign w:val="top"/>
          </w:tcPr>
          <w:p>
            <w:pPr>
              <w:spacing w:before="82" w:line="186" w:lineRule="auto"/>
              <w:ind w:firstLine="120"/>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69.</w:t>
            </w:r>
            <w:r>
              <w:rPr>
                <w:rFonts w:hint="eastAsia" w:ascii="仿宋_GB2312" w:hAnsi="仿宋_GB2312" w:eastAsia="仿宋_GB2312" w:cs="仿宋_GB2312"/>
                <w:spacing w:val="-3"/>
                <w:sz w:val="21"/>
                <w:szCs w:val="21"/>
              </w:rPr>
              <w:t>49</w:t>
            </w:r>
          </w:p>
        </w:tc>
        <w:tc>
          <w:tcPr>
            <w:tcW w:w="1136" w:type="dxa"/>
            <w:tcBorders>
              <w:top w:val="single" w:color="000000" w:sz="2" w:space="0"/>
              <w:bottom w:val="single" w:color="000000" w:sz="2" w:space="0"/>
            </w:tcBorders>
            <w:vAlign w:val="top"/>
          </w:tcPr>
          <w:p>
            <w:pPr>
              <w:spacing w:before="82" w:line="186" w:lineRule="auto"/>
              <w:ind w:firstLine="373"/>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6.</w:t>
            </w:r>
            <w:r>
              <w:rPr>
                <w:rFonts w:hint="eastAsia" w:ascii="仿宋_GB2312" w:hAnsi="仿宋_GB2312" w:eastAsia="仿宋_GB2312" w:cs="仿宋_GB2312"/>
                <w:spacing w:val="-4"/>
                <w:sz w:val="21"/>
                <w:szCs w:val="21"/>
              </w:rPr>
              <w:t>86</w:t>
            </w:r>
          </w:p>
        </w:tc>
        <w:tc>
          <w:tcPr>
            <w:tcW w:w="635" w:type="dxa"/>
            <w:tcBorders>
              <w:top w:val="single" w:color="000000" w:sz="2" w:space="0"/>
              <w:bottom w:val="single" w:color="000000" w:sz="2" w:space="0"/>
            </w:tcBorders>
            <w:vAlign w:val="top"/>
          </w:tcPr>
          <w:p>
            <w:pPr>
              <w:spacing w:before="82" w:line="186" w:lineRule="auto"/>
              <w:ind w:firstLine="129"/>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0.5</w:t>
            </w:r>
            <w:r>
              <w:rPr>
                <w:rFonts w:hint="eastAsia" w:ascii="仿宋_GB2312" w:hAnsi="仿宋_GB2312" w:eastAsia="仿宋_GB2312" w:cs="仿宋_GB2312"/>
                <w:spacing w:val="-5"/>
                <w:sz w:val="21"/>
                <w:szCs w:val="21"/>
              </w:rPr>
              <w:t>8</w:t>
            </w:r>
          </w:p>
        </w:tc>
        <w:tc>
          <w:tcPr>
            <w:tcW w:w="644" w:type="dxa"/>
            <w:tcBorders>
              <w:top w:val="single" w:color="000000" w:sz="2" w:space="0"/>
              <w:bottom w:val="single" w:color="000000" w:sz="2" w:space="0"/>
            </w:tcBorders>
            <w:vAlign w:val="top"/>
          </w:tcPr>
          <w:p>
            <w:pPr>
              <w:spacing w:before="82" w:line="186" w:lineRule="auto"/>
              <w:ind w:firstLine="125"/>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6.</w:t>
            </w:r>
            <w:r>
              <w:rPr>
                <w:rFonts w:hint="eastAsia" w:ascii="仿宋_GB2312" w:hAnsi="仿宋_GB2312" w:eastAsia="仿宋_GB2312" w:cs="仿宋_GB2312"/>
                <w:spacing w:val="-4"/>
                <w:sz w:val="21"/>
                <w:szCs w:val="21"/>
              </w:rPr>
              <w:t>27</w:t>
            </w:r>
          </w:p>
        </w:tc>
      </w:tr>
    </w:tbl>
    <w:p>
      <w:pPr>
        <w:spacing w:before="180" w:line="222" w:lineRule="auto"/>
        <w:ind w:firstLine="127"/>
        <w:outlineLvl w:val="1"/>
        <w:rPr>
          <w:rFonts w:ascii="黑体" w:hAnsi="黑体" w:eastAsia="黑体" w:cs="黑体"/>
          <w:sz w:val="24"/>
          <w:szCs w:val="24"/>
        </w:rPr>
      </w:pPr>
      <w:r>
        <w:rPr>
          <w:rFonts w:ascii="Times New Roman" w:hAnsi="Times New Roman" w:eastAsia="Times New Roman" w:cs="Times New Roman"/>
          <w:b/>
          <w:bCs/>
          <w:sz w:val="24"/>
          <w:szCs w:val="24"/>
        </w:rPr>
        <w:t>3.2.3</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 xml:space="preserve">  </w:t>
      </w:r>
      <w:r>
        <w:rPr>
          <w:rFonts w:ascii="黑体" w:hAnsi="黑体" w:eastAsia="黑体" w:cs="黑体"/>
          <w:sz w:val="24"/>
          <w:szCs w:val="24"/>
          <w14:textOutline w14:w="3048" w14:cap="flat" w14:cmpd="sng">
            <w14:solidFill>
              <w14:srgbClr w14:val="000000"/>
            </w14:solidFill>
            <w14:prstDash w14:val="solid"/>
            <w14:miter w14:val="0"/>
          </w14:textOutline>
        </w:rPr>
        <w:t>表土收集情况</w:t>
      </w:r>
    </w:p>
    <w:p>
      <w:pPr>
        <w:spacing w:before="177" w:line="365" w:lineRule="auto"/>
        <w:ind w:left="129" w:right="117" w:firstLine="477"/>
        <w:rPr>
          <w:rFonts w:ascii="仿宋" w:hAnsi="仿宋" w:eastAsia="仿宋" w:cs="仿宋"/>
          <w:sz w:val="24"/>
          <w:szCs w:val="24"/>
        </w:rPr>
      </w:pPr>
      <w:r>
        <w:rPr>
          <w:rFonts w:ascii="仿宋" w:hAnsi="仿宋" w:eastAsia="仿宋" w:cs="仿宋"/>
          <w:spacing w:val="-3"/>
          <w:sz w:val="24"/>
          <w:szCs w:val="24"/>
        </w:rPr>
        <w:t>本工程收</w:t>
      </w:r>
      <w:r>
        <w:rPr>
          <w:rFonts w:ascii="仿宋" w:hAnsi="仿宋" w:eastAsia="仿宋" w:cs="仿宋"/>
          <w:spacing w:val="-2"/>
          <w:sz w:val="24"/>
          <w:szCs w:val="24"/>
        </w:rPr>
        <w:t>集表土</w:t>
      </w:r>
      <w:r>
        <w:rPr>
          <w:rFonts w:ascii="仿宋" w:hAnsi="仿宋" w:eastAsia="仿宋" w:cs="仿宋"/>
          <w:spacing w:val="-21"/>
          <w:sz w:val="24"/>
          <w:szCs w:val="24"/>
        </w:rPr>
        <w:t xml:space="preserve"> </w:t>
      </w:r>
      <w:r>
        <w:rPr>
          <w:rFonts w:ascii="仿宋" w:hAnsi="仿宋" w:eastAsia="仿宋" w:cs="仿宋"/>
          <w:spacing w:val="-1"/>
          <w:sz w:val="24"/>
          <w:szCs w:val="24"/>
        </w:rPr>
        <w:t>0.52</w:t>
      </w:r>
      <w:r>
        <w:rPr>
          <w:rFonts w:ascii="仿宋" w:hAnsi="仿宋" w:eastAsia="仿宋" w:cs="仿宋"/>
          <w:spacing w:val="-21"/>
          <w:sz w:val="24"/>
          <w:szCs w:val="24"/>
        </w:rPr>
        <w:t xml:space="preserve"> </w:t>
      </w:r>
      <w:r>
        <w:rPr>
          <w:rFonts w:ascii="仿宋" w:hAnsi="仿宋" w:eastAsia="仿宋" w:cs="仿宋"/>
          <w:spacing w:val="-2"/>
          <w:sz w:val="24"/>
          <w:szCs w:val="24"/>
        </w:rPr>
        <w:t>万</w:t>
      </w:r>
      <w:r>
        <w:rPr>
          <w:rFonts w:ascii="仿宋" w:hAnsi="仿宋" w:eastAsia="仿宋" w:cs="仿宋"/>
          <w:spacing w:val="-21"/>
          <w:sz w:val="24"/>
          <w:szCs w:val="24"/>
        </w:rPr>
        <w:t xml:space="preserve"> </w:t>
      </w:r>
      <w:r>
        <w:rPr>
          <w:rFonts w:ascii="仿宋" w:hAnsi="仿宋" w:eastAsia="仿宋" w:cs="仿宋"/>
          <w:spacing w:val="-1"/>
          <w:sz w:val="24"/>
          <w:szCs w:val="24"/>
        </w:rPr>
        <w:t>m</w:t>
      </w:r>
      <w:r>
        <w:rPr>
          <w:rFonts w:ascii="仿宋" w:hAnsi="仿宋" w:eastAsia="仿宋" w:cs="仿宋"/>
          <w:spacing w:val="-1"/>
          <w:position w:val="11"/>
          <w:sz w:val="12"/>
          <w:szCs w:val="12"/>
        </w:rPr>
        <w:t>3</w:t>
      </w:r>
      <w:r>
        <w:rPr>
          <w:rFonts w:ascii="仿宋" w:hAnsi="仿宋" w:eastAsia="仿宋" w:cs="仿宋"/>
          <w:spacing w:val="-123"/>
          <w:sz w:val="24"/>
          <w:szCs w:val="24"/>
        </w:rPr>
        <w:t>，</w:t>
      </w:r>
      <w:r>
        <w:rPr>
          <w:rFonts w:ascii="仿宋" w:hAnsi="仿宋" w:eastAsia="仿宋" w:cs="仿宋"/>
          <w:spacing w:val="-2"/>
          <w:sz w:val="24"/>
          <w:szCs w:val="24"/>
        </w:rPr>
        <w:t>比方案报告书增加</w:t>
      </w:r>
      <w:r>
        <w:rPr>
          <w:rFonts w:ascii="仿宋" w:hAnsi="仿宋" w:eastAsia="仿宋" w:cs="仿宋"/>
          <w:spacing w:val="-21"/>
          <w:sz w:val="24"/>
          <w:szCs w:val="24"/>
        </w:rPr>
        <w:t xml:space="preserve"> </w:t>
      </w:r>
      <w:r>
        <w:rPr>
          <w:rFonts w:ascii="仿宋" w:hAnsi="仿宋" w:eastAsia="仿宋" w:cs="仿宋"/>
          <w:spacing w:val="-1"/>
          <w:sz w:val="24"/>
          <w:szCs w:val="24"/>
        </w:rPr>
        <w:t>0.1</w:t>
      </w:r>
      <w:r>
        <w:rPr>
          <w:rFonts w:ascii="仿宋" w:hAnsi="仿宋" w:eastAsia="仿宋" w:cs="仿宋"/>
          <w:spacing w:val="-21"/>
          <w:sz w:val="24"/>
          <w:szCs w:val="24"/>
        </w:rPr>
        <w:t xml:space="preserve"> </w:t>
      </w:r>
      <w:r>
        <w:rPr>
          <w:rFonts w:ascii="仿宋" w:hAnsi="仿宋" w:eastAsia="仿宋" w:cs="仿宋"/>
          <w:spacing w:val="-2"/>
          <w:sz w:val="24"/>
          <w:szCs w:val="24"/>
        </w:rPr>
        <w:t>万</w:t>
      </w:r>
      <w:r>
        <w:rPr>
          <w:rFonts w:ascii="仿宋" w:hAnsi="仿宋" w:eastAsia="仿宋" w:cs="仿宋"/>
          <w:spacing w:val="-21"/>
          <w:sz w:val="24"/>
          <w:szCs w:val="24"/>
        </w:rPr>
        <w:t xml:space="preserve"> </w:t>
      </w:r>
      <w:r>
        <w:rPr>
          <w:rFonts w:ascii="仿宋" w:hAnsi="仿宋" w:eastAsia="仿宋" w:cs="仿宋"/>
          <w:spacing w:val="-1"/>
          <w:sz w:val="24"/>
          <w:szCs w:val="24"/>
        </w:rPr>
        <w:t>m</w:t>
      </w:r>
      <w:r>
        <w:rPr>
          <w:rFonts w:ascii="仿宋" w:hAnsi="仿宋" w:eastAsia="仿宋" w:cs="仿宋"/>
          <w:spacing w:val="-1"/>
          <w:position w:val="11"/>
          <w:sz w:val="12"/>
          <w:szCs w:val="12"/>
        </w:rPr>
        <w:t>3</w:t>
      </w:r>
      <w:r>
        <w:rPr>
          <w:rFonts w:ascii="仿宋" w:hAnsi="仿宋" w:eastAsia="仿宋" w:cs="仿宋"/>
          <w:spacing w:val="-123"/>
          <w:sz w:val="24"/>
          <w:szCs w:val="24"/>
        </w:rPr>
        <w:t>；</w:t>
      </w:r>
      <w:r>
        <w:rPr>
          <w:rFonts w:ascii="仿宋" w:hAnsi="仿宋" w:eastAsia="仿宋" w:cs="仿宋"/>
          <w:spacing w:val="-2"/>
          <w:sz w:val="24"/>
          <w:szCs w:val="24"/>
        </w:rPr>
        <w:t>回覆表土</w:t>
      </w:r>
      <w:r>
        <w:rPr>
          <w:rFonts w:ascii="仿宋" w:hAnsi="仿宋" w:eastAsia="仿宋" w:cs="仿宋"/>
          <w:spacing w:val="-21"/>
          <w:sz w:val="24"/>
          <w:szCs w:val="24"/>
        </w:rPr>
        <w:t xml:space="preserve"> </w:t>
      </w:r>
      <w:r>
        <w:rPr>
          <w:rFonts w:ascii="仿宋" w:hAnsi="仿宋" w:eastAsia="仿宋" w:cs="仿宋"/>
          <w:spacing w:val="-1"/>
          <w:sz w:val="24"/>
          <w:szCs w:val="24"/>
        </w:rPr>
        <w:t>0.52</w:t>
      </w:r>
      <w:r>
        <w:rPr>
          <w:rFonts w:ascii="仿宋" w:hAnsi="仿宋" w:eastAsia="仿宋" w:cs="仿宋"/>
          <w:spacing w:val="-21"/>
          <w:sz w:val="24"/>
          <w:szCs w:val="24"/>
        </w:rPr>
        <w:t xml:space="preserve"> </w:t>
      </w:r>
      <w:r>
        <w:rPr>
          <w:rFonts w:ascii="仿宋" w:hAnsi="仿宋" w:eastAsia="仿宋" w:cs="仿宋"/>
          <w:spacing w:val="-2"/>
          <w:sz w:val="24"/>
          <w:szCs w:val="24"/>
        </w:rPr>
        <w:t>万</w:t>
      </w:r>
      <w:r>
        <w:rPr>
          <w:rFonts w:ascii="仿宋" w:hAnsi="仿宋" w:eastAsia="仿宋" w:cs="仿宋"/>
          <w:spacing w:val="-21"/>
          <w:sz w:val="24"/>
          <w:szCs w:val="24"/>
        </w:rPr>
        <w:t xml:space="preserve"> </w:t>
      </w:r>
      <w:r>
        <w:rPr>
          <w:rFonts w:ascii="仿宋" w:hAnsi="仿宋" w:eastAsia="仿宋" w:cs="仿宋"/>
          <w:spacing w:val="-1"/>
          <w:sz w:val="24"/>
          <w:szCs w:val="24"/>
        </w:rPr>
        <w:t>m</w:t>
      </w:r>
      <w:r>
        <w:rPr>
          <w:rFonts w:ascii="仿宋" w:hAnsi="仿宋" w:eastAsia="仿宋" w:cs="仿宋"/>
          <w:spacing w:val="-1"/>
          <w:position w:val="11"/>
          <w:sz w:val="12"/>
          <w:szCs w:val="12"/>
        </w:rPr>
        <w:t>3</w:t>
      </w:r>
      <w:r>
        <w:rPr>
          <w:rFonts w:ascii="仿宋" w:hAnsi="仿宋" w:eastAsia="仿宋" w:cs="仿宋"/>
          <w:spacing w:val="-123"/>
          <w:sz w:val="24"/>
          <w:szCs w:val="24"/>
        </w:rPr>
        <w:t>，</w:t>
      </w:r>
      <w:r>
        <w:rPr>
          <w:rFonts w:ascii="仿宋" w:hAnsi="仿宋" w:eastAsia="仿宋" w:cs="仿宋"/>
          <w:spacing w:val="-2"/>
          <w:sz w:val="24"/>
          <w:szCs w:val="24"/>
        </w:rPr>
        <w:t>比</w:t>
      </w:r>
      <w:r>
        <w:rPr>
          <w:rFonts w:ascii="仿宋" w:hAnsi="仿宋" w:eastAsia="仿宋" w:cs="仿宋"/>
          <w:sz w:val="24"/>
          <w:szCs w:val="24"/>
        </w:rPr>
        <w:t xml:space="preserve"> 方案报告书增加了 0.1 万 m</w:t>
      </w:r>
      <w:r>
        <w:rPr>
          <w:rFonts w:ascii="仿宋" w:hAnsi="仿宋" w:eastAsia="仿宋" w:cs="仿宋"/>
          <w:position w:val="11"/>
          <w:sz w:val="12"/>
          <w:szCs w:val="12"/>
        </w:rPr>
        <w:t>3</w:t>
      </w:r>
      <w:r>
        <w:rPr>
          <w:rFonts w:ascii="仿宋" w:hAnsi="仿宋" w:eastAsia="仿宋" w:cs="仿宋"/>
          <w:spacing w:val="-81"/>
          <w:sz w:val="24"/>
          <w:szCs w:val="24"/>
        </w:rPr>
        <w:t>。</w:t>
      </w:r>
      <w:r>
        <w:rPr>
          <w:rFonts w:ascii="仿宋" w:hAnsi="仿宋" w:eastAsia="仿宋" w:cs="仿宋"/>
          <w:sz w:val="24"/>
          <w:szCs w:val="24"/>
        </w:rPr>
        <w:t>本工程收集的表土</w:t>
      </w:r>
      <w:r>
        <w:rPr>
          <w:rFonts w:ascii="仿宋" w:hAnsi="仿宋" w:eastAsia="仿宋" w:cs="仿宋"/>
          <w:spacing w:val="-81"/>
          <w:sz w:val="24"/>
          <w:szCs w:val="24"/>
        </w:rPr>
        <w:t>，</w:t>
      </w:r>
      <w:r>
        <w:rPr>
          <w:rFonts w:ascii="仿宋" w:hAnsi="仿宋" w:eastAsia="仿宋" w:cs="仿宋"/>
          <w:spacing w:val="-120"/>
          <w:sz w:val="24"/>
          <w:szCs w:val="24"/>
        </w:rPr>
        <w:t xml:space="preserve"> </w:t>
      </w:r>
      <w:r>
        <w:rPr>
          <w:rFonts w:ascii="仿宋" w:hAnsi="仿宋" w:eastAsia="仿宋" w:cs="仿宋"/>
          <w:sz w:val="24"/>
          <w:szCs w:val="24"/>
        </w:rPr>
        <w:t>均用于后期回覆</w:t>
      </w:r>
      <w:r>
        <w:rPr>
          <w:rFonts w:ascii="仿宋" w:hAnsi="仿宋" w:eastAsia="仿宋" w:cs="仿宋"/>
          <w:spacing w:val="-81"/>
          <w:sz w:val="24"/>
          <w:szCs w:val="24"/>
        </w:rPr>
        <w:t>，</w:t>
      </w:r>
      <w:r>
        <w:rPr>
          <w:rFonts w:ascii="仿宋" w:hAnsi="仿宋" w:eastAsia="仿宋" w:cs="仿宋"/>
          <w:spacing w:val="-120"/>
          <w:sz w:val="24"/>
          <w:szCs w:val="24"/>
        </w:rPr>
        <w:t xml:space="preserve"> </w:t>
      </w:r>
      <w:r>
        <w:rPr>
          <w:rFonts w:ascii="仿宋" w:hAnsi="仿宋" w:eastAsia="仿宋" w:cs="仿宋"/>
          <w:sz w:val="24"/>
          <w:szCs w:val="24"/>
        </w:rPr>
        <w:t>表土堆置于临时堆 土区外</w:t>
      </w:r>
      <w:r>
        <w:rPr>
          <w:rFonts w:ascii="仿宋" w:hAnsi="仿宋" w:eastAsia="仿宋" w:cs="仿宋"/>
          <w:spacing w:val="-46"/>
          <w:sz w:val="24"/>
          <w:szCs w:val="24"/>
        </w:rPr>
        <w:t>。</w:t>
      </w: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59" w:line="220" w:lineRule="auto"/>
        <w:ind w:firstLine="4343"/>
        <w:rPr>
          <w:rFonts w:ascii="宋体" w:hAnsi="宋体" w:eastAsia="宋体" w:cs="宋体"/>
          <w:sz w:val="18"/>
          <w:szCs w:val="18"/>
        </w:rPr>
      </w:pPr>
      <w:r>
        <w:rPr>
          <w:rFonts w:ascii="Times New Roman" w:hAnsi="Times New Roman" w:eastAsia="Times New Roman" w:cs="Times New Roman"/>
          <w:spacing w:val="1"/>
          <w:sz w:val="18"/>
          <w:szCs w:val="18"/>
        </w:rPr>
        <w:t xml:space="preserve">21                   </w:t>
      </w:r>
      <w:r>
        <w:rPr>
          <w:rFonts w:ascii="宋体" w:hAnsi="宋体" w:eastAsia="宋体" w:cs="宋体"/>
          <w:spacing w:val="1"/>
          <w:sz w:val="18"/>
          <w:szCs w:val="18"/>
        </w:rPr>
        <w:t>湖南省水利水电勘</w:t>
      </w:r>
      <w:r>
        <w:rPr>
          <w:rFonts w:ascii="宋体" w:hAnsi="宋体" w:eastAsia="宋体" w:cs="宋体"/>
          <w:sz w:val="18"/>
          <w:szCs w:val="18"/>
        </w:rPr>
        <w:t>测设计规划研究总院有限公司</w:t>
      </w:r>
    </w:p>
    <w:p>
      <w:pPr>
        <w:sectPr>
          <w:pgSz w:w="11905" w:h="16840"/>
          <w:pgMar w:top="1235" w:right="1298" w:bottom="400" w:left="1300" w:header="877" w:footer="0" w:gutter="0"/>
          <w:cols w:space="720" w:num="1"/>
        </w:sectPr>
      </w:pPr>
    </w:p>
    <w:p>
      <w:pPr>
        <w:spacing w:line="272" w:lineRule="auto"/>
        <w:rPr>
          <w:rFonts w:ascii="Arial"/>
          <w:sz w:val="21"/>
        </w:rPr>
      </w:pPr>
    </w:p>
    <w:p>
      <w:pPr>
        <w:spacing w:before="78" w:line="217" w:lineRule="auto"/>
        <w:ind w:firstLine="1255"/>
        <w:rPr>
          <w:rFonts w:ascii="仿宋" w:hAnsi="仿宋" w:eastAsia="仿宋" w:cs="仿宋"/>
          <w:sz w:val="12"/>
          <w:szCs w:val="12"/>
        </w:rPr>
      </w:pPr>
      <w:r>
        <w:rPr>
          <w:rFonts w:ascii="仿宋" w:hAnsi="仿宋" w:eastAsia="仿宋" w:cs="仿宋"/>
          <w:sz w:val="24"/>
          <w:szCs w:val="24"/>
          <w14:textOutline w14:w="3048" w14:cap="flat" w14:cmpd="sng">
            <w14:solidFill>
              <w14:srgbClr w14:val="000000"/>
            </w14:solidFill>
            <w14:prstDash w14:val="solid"/>
            <w14:miter w14:val="0"/>
          </w14:textOutline>
        </w:rPr>
        <w:t>表</w:t>
      </w:r>
      <w:r>
        <w:rPr>
          <w:rFonts w:ascii="仿宋" w:hAnsi="仿宋" w:eastAsia="仿宋" w:cs="仿宋"/>
          <w:spacing w:val="-1"/>
          <w:sz w:val="24"/>
          <w:szCs w:val="24"/>
        </w:rPr>
        <w:t xml:space="preserve"> </w:t>
      </w:r>
      <w:r>
        <w:rPr>
          <w:rFonts w:ascii="仿宋" w:hAnsi="仿宋" w:eastAsia="仿宋" w:cs="仿宋"/>
          <w:sz w:val="24"/>
          <w:szCs w:val="24"/>
          <w14:textOutline w14:w="3048" w14:cap="flat" w14:cmpd="sng">
            <w14:solidFill>
              <w14:srgbClr w14:val="000000"/>
            </w14:solidFill>
            <w14:prstDash w14:val="solid"/>
            <w14:miter w14:val="0"/>
          </w14:textOutline>
        </w:rPr>
        <w:t>3-3</w:t>
      </w:r>
      <w:r>
        <w:rPr>
          <w:rFonts w:ascii="仿宋" w:hAnsi="仿宋" w:eastAsia="仿宋" w:cs="仿宋"/>
          <w:sz w:val="24"/>
          <w:szCs w:val="24"/>
        </w:rPr>
        <w:t xml:space="preserve">  </w:t>
      </w:r>
      <w:r>
        <w:rPr>
          <w:rFonts w:ascii="仿宋" w:hAnsi="仿宋" w:eastAsia="仿宋" w:cs="仿宋"/>
          <w:sz w:val="24"/>
          <w:szCs w:val="24"/>
          <w14:textOutline w14:w="3048" w14:cap="flat" w14:cmpd="sng">
            <w14:solidFill>
              <w14:srgbClr w14:val="000000"/>
            </w14:solidFill>
            <w14:prstDash w14:val="solid"/>
            <w14:miter w14:val="0"/>
          </w14:textOutline>
        </w:rPr>
        <w:t>本工程表土收集及利用情况监测成果表</w:t>
      </w:r>
      <w:r>
        <w:rPr>
          <w:rFonts w:ascii="仿宋" w:hAnsi="仿宋" w:eastAsia="仿宋" w:cs="仿宋"/>
          <w:sz w:val="24"/>
          <w:szCs w:val="24"/>
        </w:rPr>
        <w:t xml:space="preserve">     </w:t>
      </w:r>
      <w:r>
        <w:rPr>
          <w:rFonts w:ascii="仿宋" w:hAnsi="仿宋" w:eastAsia="仿宋" w:cs="仿宋"/>
          <w:sz w:val="24"/>
          <w:szCs w:val="24"/>
          <w14:textOutline w14:w="3048" w14:cap="flat" w14:cmpd="sng">
            <w14:solidFill>
              <w14:srgbClr w14:val="000000"/>
            </w14:solidFill>
            <w14:prstDash w14:val="solid"/>
            <w14:miter w14:val="0"/>
          </w14:textOutline>
        </w:rPr>
        <w:t>单位</w:t>
      </w:r>
      <w:r>
        <w:rPr>
          <w:rFonts w:ascii="仿宋" w:hAnsi="仿宋" w:eastAsia="仿宋" w:cs="仿宋"/>
          <w:spacing w:val="-84"/>
          <w:sz w:val="24"/>
          <w:szCs w:val="24"/>
          <w14:textOutline w14:w="3048" w14:cap="flat" w14:cmpd="sng">
            <w14:solidFill>
              <w14:srgbClr w14:val="000000"/>
            </w14:solidFill>
            <w14:prstDash w14:val="solid"/>
            <w14:miter w14:val="0"/>
          </w14:textOutline>
        </w:rPr>
        <w:t>：</w:t>
      </w:r>
      <w:r>
        <w:rPr>
          <w:rFonts w:ascii="仿宋" w:hAnsi="仿宋" w:eastAsia="仿宋" w:cs="仿宋"/>
          <w:sz w:val="24"/>
          <w:szCs w:val="24"/>
          <w14:textOutline w14:w="3048" w14:cap="flat" w14:cmpd="sng">
            <w14:solidFill>
              <w14:srgbClr w14:val="000000"/>
            </w14:solidFill>
            <w14:prstDash w14:val="solid"/>
            <w14:miter w14:val="0"/>
          </w14:textOutline>
        </w:rPr>
        <w:t>万</w:t>
      </w:r>
      <w:r>
        <w:rPr>
          <w:rFonts w:ascii="仿宋" w:hAnsi="仿宋" w:eastAsia="仿宋" w:cs="仿宋"/>
          <w:sz w:val="24"/>
          <w:szCs w:val="24"/>
        </w:rPr>
        <w:t xml:space="preserve"> </w:t>
      </w:r>
      <w:r>
        <w:rPr>
          <w:rFonts w:ascii="仿宋" w:hAnsi="仿宋" w:eastAsia="仿宋" w:cs="仿宋"/>
          <w:sz w:val="24"/>
          <w:szCs w:val="24"/>
          <w14:textOutline w14:w="3048" w14:cap="flat" w14:cmpd="sng">
            <w14:solidFill>
              <w14:srgbClr w14:val="000000"/>
            </w14:solidFill>
            <w14:prstDash w14:val="solid"/>
            <w14:miter w14:val="0"/>
          </w14:textOutline>
        </w:rPr>
        <w:t>m</w:t>
      </w:r>
      <w:r>
        <w:rPr>
          <w:rFonts w:ascii="仿宋" w:hAnsi="仿宋" w:eastAsia="仿宋" w:cs="仿宋"/>
          <w:position w:val="11"/>
          <w:sz w:val="12"/>
          <w:szCs w:val="12"/>
          <w14:textOutline w14:w="1524" w14:cap="flat" w14:cmpd="sng">
            <w14:solidFill>
              <w14:srgbClr w14:val="000000"/>
            </w14:solidFill>
            <w14:prstDash w14:val="solid"/>
            <w14:miter w14:val="0"/>
          </w14:textOutline>
        </w:rPr>
        <w:t>3</w:t>
      </w:r>
    </w:p>
    <w:p>
      <w:pPr>
        <w:spacing w:line="129" w:lineRule="exact"/>
      </w:pPr>
    </w:p>
    <w:tbl>
      <w:tblPr>
        <w:tblStyle w:val="33"/>
        <w:tblW w:w="928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388"/>
        <w:gridCol w:w="1560"/>
        <w:gridCol w:w="1131"/>
        <w:gridCol w:w="992"/>
        <w:gridCol w:w="1560"/>
        <w:gridCol w:w="1412"/>
        <w:gridCol w:w="124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3" w:hRule="atLeast"/>
        </w:trPr>
        <w:tc>
          <w:tcPr>
            <w:tcW w:w="1388" w:type="dxa"/>
            <w:vMerge w:val="restart"/>
            <w:tcBorders>
              <w:top w:val="single" w:color="000000" w:sz="2" w:space="0"/>
              <w:bottom w:val="nil"/>
            </w:tcBorders>
            <w:vAlign w:val="top"/>
          </w:tcPr>
          <w:p>
            <w:pPr>
              <w:spacing w:line="310" w:lineRule="auto"/>
              <w:rPr>
                <w:rFonts w:hint="eastAsia" w:ascii="仿宋_GB2312" w:hAnsi="仿宋_GB2312" w:eastAsia="仿宋_GB2312" w:cs="仿宋_GB2312"/>
                <w:sz w:val="21"/>
              </w:rPr>
            </w:pPr>
          </w:p>
          <w:p>
            <w:pPr>
              <w:spacing w:before="68" w:line="219" w:lineRule="auto"/>
              <w:ind w:firstLine="484"/>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分</w:t>
            </w:r>
            <w:r>
              <w:rPr>
                <w:rFonts w:hint="eastAsia" w:ascii="仿宋_GB2312" w:hAnsi="仿宋_GB2312" w:eastAsia="仿宋_GB2312" w:cs="仿宋_GB2312"/>
                <w:spacing w:val="-2"/>
                <w:sz w:val="21"/>
                <w:szCs w:val="21"/>
              </w:rPr>
              <w:t>区</w:t>
            </w:r>
          </w:p>
        </w:tc>
        <w:tc>
          <w:tcPr>
            <w:tcW w:w="7901" w:type="dxa"/>
            <w:gridSpan w:val="6"/>
            <w:tcBorders>
              <w:top w:val="single" w:color="000000" w:sz="2" w:space="0"/>
              <w:bottom w:val="single" w:color="000000" w:sz="2" w:space="0"/>
            </w:tcBorders>
            <w:vAlign w:val="top"/>
          </w:tcPr>
          <w:p>
            <w:pPr>
              <w:spacing w:before="59" w:line="217" w:lineRule="auto"/>
              <w:ind w:firstLine="300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表土量收集及</w:t>
            </w:r>
            <w:r>
              <w:rPr>
                <w:rFonts w:hint="eastAsia" w:ascii="仿宋_GB2312" w:hAnsi="仿宋_GB2312" w:eastAsia="仿宋_GB2312" w:cs="仿宋_GB2312"/>
                <w:sz w:val="21"/>
                <w:szCs w:val="21"/>
              </w:rPr>
              <w:t>回填量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1388" w:type="dxa"/>
            <w:vMerge w:val="continue"/>
            <w:tcBorders>
              <w:top w:val="nil"/>
              <w:bottom w:val="nil"/>
            </w:tcBorders>
            <w:vAlign w:val="top"/>
          </w:tcPr>
          <w:p>
            <w:pPr>
              <w:rPr>
                <w:rFonts w:hint="eastAsia" w:ascii="仿宋_GB2312" w:hAnsi="仿宋_GB2312" w:eastAsia="仿宋_GB2312" w:cs="仿宋_GB2312"/>
                <w:sz w:val="21"/>
              </w:rPr>
            </w:pPr>
          </w:p>
        </w:tc>
        <w:tc>
          <w:tcPr>
            <w:tcW w:w="2691" w:type="dxa"/>
            <w:gridSpan w:val="2"/>
            <w:tcBorders>
              <w:top w:val="single" w:color="000000" w:sz="2" w:space="0"/>
              <w:bottom w:val="single" w:color="000000" w:sz="2" w:space="0"/>
            </w:tcBorders>
            <w:vAlign w:val="top"/>
          </w:tcPr>
          <w:p>
            <w:pPr>
              <w:spacing w:before="53" w:line="217" w:lineRule="auto"/>
              <w:ind w:firstLine="925"/>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方</w:t>
            </w:r>
            <w:r>
              <w:rPr>
                <w:rFonts w:hint="eastAsia" w:ascii="仿宋_GB2312" w:hAnsi="仿宋_GB2312" w:eastAsia="仿宋_GB2312" w:cs="仿宋_GB2312"/>
                <w:spacing w:val="-2"/>
                <w:sz w:val="21"/>
                <w:szCs w:val="21"/>
              </w:rPr>
              <w:t>案设计</w:t>
            </w:r>
          </w:p>
          <w:p>
            <w:pPr>
              <w:tabs>
                <w:tab w:val="left" w:pos="1558"/>
              </w:tabs>
              <w:spacing w:before="6" w:line="8" w:lineRule="exact"/>
              <w:ind w:firstLine="1540"/>
              <w:rPr>
                <w:rFonts w:hint="eastAsia" w:ascii="仿宋_GB2312" w:hAnsi="仿宋_GB2312" w:eastAsia="仿宋_GB2312" w:cs="仿宋_GB2312"/>
                <w:sz w:val="21"/>
              </w:rPr>
            </w:pPr>
            <w:r>
              <w:rPr>
                <w:rFonts w:hint="eastAsia" w:ascii="仿宋_GB2312" w:hAnsi="仿宋_GB2312" w:eastAsia="仿宋_GB2312" w:cs="仿宋_GB2312"/>
                <w:position w:val="-7"/>
                <w:sz w:val="21"/>
                <w:szCs w:val="21"/>
                <w:shd w:val="clear" w:fill="000000"/>
              </w:rPr>
              <w:tab/>
            </w:r>
          </w:p>
        </w:tc>
        <w:tc>
          <w:tcPr>
            <w:tcW w:w="2552" w:type="dxa"/>
            <w:gridSpan w:val="2"/>
            <w:tcBorders>
              <w:top w:val="single" w:color="000000" w:sz="2" w:space="0"/>
              <w:bottom w:val="single" w:color="000000" w:sz="2" w:space="0"/>
            </w:tcBorders>
            <w:vAlign w:val="top"/>
          </w:tcPr>
          <w:p>
            <w:pPr>
              <w:spacing w:before="53" w:line="217" w:lineRule="auto"/>
              <w:ind w:firstLine="867"/>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实际结</w:t>
            </w:r>
            <w:r>
              <w:rPr>
                <w:rFonts w:hint="eastAsia" w:ascii="仿宋_GB2312" w:hAnsi="仿宋_GB2312" w:eastAsia="仿宋_GB2312" w:cs="仿宋_GB2312"/>
                <w:spacing w:val="-3"/>
                <w:sz w:val="21"/>
                <w:szCs w:val="21"/>
              </w:rPr>
              <w:t>果</w:t>
            </w:r>
          </w:p>
          <w:p>
            <w:pPr>
              <w:tabs>
                <w:tab w:val="left" w:pos="995"/>
              </w:tabs>
              <w:spacing w:before="6" w:line="8" w:lineRule="exact"/>
              <w:ind w:firstLine="976"/>
              <w:rPr>
                <w:rFonts w:hint="eastAsia" w:ascii="仿宋_GB2312" w:hAnsi="仿宋_GB2312" w:eastAsia="仿宋_GB2312" w:cs="仿宋_GB2312"/>
                <w:sz w:val="21"/>
              </w:rPr>
            </w:pPr>
            <w:r>
              <w:rPr>
                <w:rFonts w:hint="eastAsia" w:ascii="仿宋_GB2312" w:hAnsi="仿宋_GB2312" w:eastAsia="仿宋_GB2312" w:cs="仿宋_GB2312"/>
                <w:position w:val="-7"/>
                <w:sz w:val="21"/>
                <w:szCs w:val="21"/>
                <w:shd w:val="clear" w:fill="000000"/>
              </w:rPr>
              <w:tab/>
            </w:r>
          </w:p>
        </w:tc>
        <w:tc>
          <w:tcPr>
            <w:tcW w:w="2658" w:type="dxa"/>
            <w:gridSpan w:val="2"/>
            <w:tcBorders>
              <w:top w:val="single" w:color="000000" w:sz="2" w:space="0"/>
              <w:bottom w:val="single" w:color="000000" w:sz="2" w:space="0"/>
            </w:tcBorders>
            <w:vAlign w:val="top"/>
          </w:tcPr>
          <w:p>
            <w:pPr>
              <w:spacing w:before="53" w:line="217" w:lineRule="auto"/>
              <w:ind w:firstLine="907"/>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增</w:t>
            </w:r>
            <w:r>
              <w:rPr>
                <w:rFonts w:hint="eastAsia" w:ascii="仿宋_GB2312" w:hAnsi="仿宋_GB2312" w:eastAsia="仿宋_GB2312" w:cs="仿宋_GB2312"/>
                <w:spacing w:val="-1"/>
                <w:sz w:val="21"/>
                <w:szCs w:val="21"/>
              </w:rPr>
              <w:t>减情况</w:t>
            </w:r>
          </w:p>
          <w:p>
            <w:pPr>
              <w:tabs>
                <w:tab w:val="left" w:pos="1420"/>
              </w:tabs>
              <w:spacing w:before="6" w:line="8" w:lineRule="exact"/>
              <w:ind w:firstLine="1401"/>
              <w:rPr>
                <w:rFonts w:hint="eastAsia" w:ascii="仿宋_GB2312" w:hAnsi="仿宋_GB2312" w:eastAsia="仿宋_GB2312" w:cs="仿宋_GB2312"/>
                <w:sz w:val="21"/>
              </w:rPr>
            </w:pPr>
            <w:r>
              <w:rPr>
                <w:rFonts w:hint="eastAsia" w:ascii="仿宋_GB2312" w:hAnsi="仿宋_GB2312" w:eastAsia="仿宋_GB2312" w:cs="仿宋_GB2312"/>
                <w:position w:val="-7"/>
                <w:sz w:val="21"/>
                <w:szCs w:val="21"/>
                <w:shd w:val="clear" w:fill="000000"/>
              </w:rPr>
              <w:tab/>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5" w:hRule="atLeast"/>
        </w:trPr>
        <w:tc>
          <w:tcPr>
            <w:tcW w:w="1388" w:type="dxa"/>
            <w:vMerge w:val="continue"/>
            <w:tcBorders>
              <w:top w:val="nil"/>
              <w:bottom w:val="single" w:color="000000" w:sz="2" w:space="0"/>
            </w:tcBorders>
            <w:vAlign w:val="top"/>
          </w:tcPr>
          <w:p>
            <w:pPr>
              <w:rPr>
                <w:rFonts w:hint="eastAsia" w:ascii="仿宋_GB2312" w:hAnsi="仿宋_GB2312" w:eastAsia="仿宋_GB2312" w:cs="仿宋_GB2312"/>
                <w:sz w:val="21"/>
              </w:rPr>
            </w:pPr>
          </w:p>
        </w:tc>
        <w:tc>
          <w:tcPr>
            <w:tcW w:w="1560" w:type="dxa"/>
            <w:tcBorders>
              <w:top w:val="single" w:color="000000" w:sz="2" w:space="0"/>
              <w:bottom w:val="single" w:color="000000" w:sz="2" w:space="0"/>
            </w:tcBorders>
            <w:vAlign w:val="top"/>
          </w:tcPr>
          <w:p>
            <w:pPr>
              <w:spacing w:before="53" w:line="217" w:lineRule="auto"/>
              <w:ind w:firstLine="571"/>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剥</w:t>
            </w:r>
            <w:r>
              <w:rPr>
                <w:rFonts w:hint="eastAsia" w:ascii="仿宋_GB2312" w:hAnsi="仿宋_GB2312" w:eastAsia="仿宋_GB2312" w:cs="仿宋_GB2312"/>
                <w:spacing w:val="-3"/>
                <w:sz w:val="21"/>
                <w:szCs w:val="21"/>
              </w:rPr>
              <w:t>离</w:t>
            </w:r>
          </w:p>
        </w:tc>
        <w:tc>
          <w:tcPr>
            <w:tcW w:w="1131" w:type="dxa"/>
            <w:tcBorders>
              <w:top w:val="single" w:color="000000" w:sz="2" w:space="0"/>
              <w:bottom w:val="single" w:color="000000" w:sz="2" w:space="0"/>
            </w:tcBorders>
            <w:vAlign w:val="top"/>
          </w:tcPr>
          <w:p>
            <w:pPr>
              <w:spacing w:before="52" w:line="218" w:lineRule="auto"/>
              <w:ind w:firstLine="371"/>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回填</w:t>
            </w:r>
          </w:p>
        </w:tc>
        <w:tc>
          <w:tcPr>
            <w:tcW w:w="992" w:type="dxa"/>
            <w:tcBorders>
              <w:top w:val="single" w:color="000000" w:sz="2" w:space="0"/>
              <w:bottom w:val="single" w:color="000000" w:sz="2" w:space="0"/>
            </w:tcBorders>
            <w:vAlign w:val="top"/>
          </w:tcPr>
          <w:p>
            <w:pPr>
              <w:spacing w:before="53" w:line="217" w:lineRule="auto"/>
              <w:ind w:firstLine="290"/>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剥</w:t>
            </w:r>
            <w:r>
              <w:rPr>
                <w:rFonts w:hint="eastAsia" w:ascii="仿宋_GB2312" w:hAnsi="仿宋_GB2312" w:eastAsia="仿宋_GB2312" w:cs="仿宋_GB2312"/>
                <w:spacing w:val="-3"/>
                <w:sz w:val="21"/>
                <w:szCs w:val="21"/>
              </w:rPr>
              <w:t>离</w:t>
            </w:r>
          </w:p>
        </w:tc>
        <w:tc>
          <w:tcPr>
            <w:tcW w:w="1560" w:type="dxa"/>
            <w:tcBorders>
              <w:top w:val="single" w:color="000000" w:sz="2" w:space="0"/>
              <w:bottom w:val="single" w:color="000000" w:sz="2" w:space="0"/>
            </w:tcBorders>
            <w:vAlign w:val="top"/>
          </w:tcPr>
          <w:p>
            <w:pPr>
              <w:spacing w:before="52" w:line="218" w:lineRule="auto"/>
              <w:ind w:firstLine="590"/>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回填</w:t>
            </w:r>
          </w:p>
        </w:tc>
        <w:tc>
          <w:tcPr>
            <w:tcW w:w="1412" w:type="dxa"/>
            <w:tcBorders>
              <w:top w:val="single" w:color="000000" w:sz="2" w:space="0"/>
              <w:bottom w:val="single" w:color="000000" w:sz="2" w:space="0"/>
            </w:tcBorders>
            <w:vAlign w:val="top"/>
          </w:tcPr>
          <w:p>
            <w:pPr>
              <w:spacing w:before="53" w:line="217" w:lineRule="auto"/>
              <w:ind w:firstLine="504"/>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剥</w:t>
            </w:r>
            <w:r>
              <w:rPr>
                <w:rFonts w:hint="eastAsia" w:ascii="仿宋_GB2312" w:hAnsi="仿宋_GB2312" w:eastAsia="仿宋_GB2312" w:cs="仿宋_GB2312"/>
                <w:spacing w:val="-3"/>
                <w:sz w:val="21"/>
                <w:szCs w:val="21"/>
              </w:rPr>
              <w:t>离</w:t>
            </w:r>
          </w:p>
        </w:tc>
        <w:tc>
          <w:tcPr>
            <w:tcW w:w="1246" w:type="dxa"/>
            <w:tcBorders>
              <w:top w:val="single" w:color="000000" w:sz="2" w:space="0"/>
              <w:bottom w:val="single" w:color="000000" w:sz="2" w:space="0"/>
            </w:tcBorders>
            <w:vAlign w:val="top"/>
          </w:tcPr>
          <w:p>
            <w:pPr>
              <w:spacing w:before="52" w:line="218" w:lineRule="auto"/>
              <w:ind w:firstLine="432"/>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回填</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1" w:hRule="atLeast"/>
        </w:trPr>
        <w:tc>
          <w:tcPr>
            <w:tcW w:w="1388" w:type="dxa"/>
            <w:tcBorders>
              <w:top w:val="single" w:color="000000" w:sz="2" w:space="0"/>
              <w:bottom w:val="single" w:color="000000" w:sz="2" w:space="0"/>
            </w:tcBorders>
            <w:vAlign w:val="top"/>
          </w:tcPr>
          <w:p>
            <w:pPr>
              <w:spacing w:before="197" w:line="217" w:lineRule="auto"/>
              <w:ind w:firstLine="177"/>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主体工程区</w:t>
            </w:r>
          </w:p>
        </w:tc>
        <w:tc>
          <w:tcPr>
            <w:tcW w:w="1560" w:type="dxa"/>
            <w:tcBorders>
              <w:top w:val="single" w:color="000000" w:sz="2" w:space="0"/>
              <w:bottom w:val="single" w:color="000000" w:sz="2" w:space="0"/>
            </w:tcBorders>
            <w:vAlign w:val="top"/>
          </w:tcPr>
          <w:p>
            <w:pPr>
              <w:spacing w:before="223" w:line="186" w:lineRule="auto"/>
              <w:ind w:firstLine="527"/>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0.40</w:t>
            </w:r>
            <w:r>
              <w:rPr>
                <w:rFonts w:hint="eastAsia" w:ascii="仿宋_GB2312" w:hAnsi="仿宋_GB2312" w:eastAsia="仿宋_GB2312" w:cs="仿宋_GB2312"/>
                <w:spacing w:val="-3"/>
                <w:sz w:val="21"/>
                <w:szCs w:val="21"/>
              </w:rPr>
              <w:t>5</w:t>
            </w:r>
          </w:p>
        </w:tc>
        <w:tc>
          <w:tcPr>
            <w:tcW w:w="1131" w:type="dxa"/>
            <w:tcBorders>
              <w:top w:val="single" w:color="000000" w:sz="2" w:space="0"/>
              <w:bottom w:val="single" w:color="000000" w:sz="2" w:space="0"/>
            </w:tcBorders>
            <w:vAlign w:val="top"/>
          </w:tcPr>
          <w:p>
            <w:pPr>
              <w:spacing w:before="223" w:line="186" w:lineRule="auto"/>
              <w:ind w:firstLine="314"/>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0.40</w:t>
            </w:r>
            <w:r>
              <w:rPr>
                <w:rFonts w:hint="eastAsia" w:ascii="仿宋_GB2312" w:hAnsi="仿宋_GB2312" w:eastAsia="仿宋_GB2312" w:cs="仿宋_GB2312"/>
                <w:spacing w:val="-3"/>
                <w:sz w:val="21"/>
                <w:szCs w:val="21"/>
              </w:rPr>
              <w:t>5</w:t>
            </w:r>
          </w:p>
        </w:tc>
        <w:tc>
          <w:tcPr>
            <w:tcW w:w="992" w:type="dxa"/>
            <w:tcBorders>
              <w:top w:val="single" w:color="000000" w:sz="2" w:space="0"/>
              <w:bottom w:val="single" w:color="000000" w:sz="2" w:space="0"/>
            </w:tcBorders>
            <w:vAlign w:val="top"/>
          </w:tcPr>
          <w:p>
            <w:pPr>
              <w:spacing w:before="223" w:line="186" w:lineRule="auto"/>
              <w:ind w:firstLine="246"/>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0.48</w:t>
            </w:r>
            <w:r>
              <w:rPr>
                <w:rFonts w:hint="eastAsia" w:ascii="仿宋_GB2312" w:hAnsi="仿宋_GB2312" w:eastAsia="仿宋_GB2312" w:cs="仿宋_GB2312"/>
                <w:spacing w:val="-3"/>
                <w:sz w:val="21"/>
                <w:szCs w:val="21"/>
              </w:rPr>
              <w:t>6</w:t>
            </w:r>
          </w:p>
        </w:tc>
        <w:tc>
          <w:tcPr>
            <w:tcW w:w="1560" w:type="dxa"/>
            <w:tcBorders>
              <w:top w:val="single" w:color="000000" w:sz="2" w:space="0"/>
              <w:bottom w:val="single" w:color="000000" w:sz="2" w:space="0"/>
            </w:tcBorders>
            <w:vAlign w:val="top"/>
          </w:tcPr>
          <w:p>
            <w:pPr>
              <w:spacing w:before="223" w:line="186" w:lineRule="auto"/>
              <w:ind w:firstLine="534"/>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0.48</w:t>
            </w:r>
            <w:r>
              <w:rPr>
                <w:rFonts w:hint="eastAsia" w:ascii="仿宋_GB2312" w:hAnsi="仿宋_GB2312" w:eastAsia="仿宋_GB2312" w:cs="仿宋_GB2312"/>
                <w:spacing w:val="-3"/>
                <w:sz w:val="21"/>
                <w:szCs w:val="21"/>
              </w:rPr>
              <w:t>6</w:t>
            </w:r>
          </w:p>
        </w:tc>
        <w:tc>
          <w:tcPr>
            <w:tcW w:w="1412" w:type="dxa"/>
            <w:tcBorders>
              <w:top w:val="single" w:color="000000" w:sz="2" w:space="0"/>
              <w:bottom w:val="single" w:color="000000" w:sz="2" w:space="0"/>
            </w:tcBorders>
            <w:vAlign w:val="top"/>
          </w:tcPr>
          <w:p>
            <w:pPr>
              <w:spacing w:before="223" w:line="186" w:lineRule="auto"/>
              <w:ind w:firstLine="462"/>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0.08</w:t>
            </w:r>
            <w:r>
              <w:rPr>
                <w:rFonts w:hint="eastAsia" w:ascii="仿宋_GB2312" w:hAnsi="仿宋_GB2312" w:eastAsia="仿宋_GB2312" w:cs="仿宋_GB2312"/>
                <w:spacing w:val="-3"/>
                <w:sz w:val="21"/>
                <w:szCs w:val="21"/>
              </w:rPr>
              <w:t>1</w:t>
            </w:r>
          </w:p>
        </w:tc>
        <w:tc>
          <w:tcPr>
            <w:tcW w:w="1246" w:type="dxa"/>
            <w:tcBorders>
              <w:top w:val="single" w:color="000000" w:sz="2" w:space="0"/>
              <w:bottom w:val="single" w:color="000000" w:sz="2" w:space="0"/>
            </w:tcBorders>
            <w:vAlign w:val="top"/>
          </w:tcPr>
          <w:p>
            <w:pPr>
              <w:spacing w:before="223" w:line="186" w:lineRule="auto"/>
              <w:ind w:firstLine="376"/>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0.08</w:t>
            </w:r>
            <w:r>
              <w:rPr>
                <w:rFonts w:hint="eastAsia" w:ascii="仿宋_GB2312" w:hAnsi="仿宋_GB2312" w:eastAsia="仿宋_GB2312" w:cs="仿宋_GB2312"/>
                <w:spacing w:val="-3"/>
                <w:sz w:val="21"/>
                <w:szCs w:val="21"/>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5" w:hRule="atLeast"/>
        </w:trPr>
        <w:tc>
          <w:tcPr>
            <w:tcW w:w="1388" w:type="dxa"/>
            <w:tcBorders>
              <w:top w:val="single" w:color="000000" w:sz="2" w:space="0"/>
              <w:bottom w:val="single" w:color="000000" w:sz="2" w:space="0"/>
            </w:tcBorders>
            <w:vAlign w:val="top"/>
          </w:tcPr>
          <w:p>
            <w:pPr>
              <w:spacing w:before="55" w:line="218" w:lineRule="auto"/>
              <w:ind w:firstLine="169"/>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施工道</w:t>
            </w:r>
            <w:r>
              <w:rPr>
                <w:rFonts w:hint="eastAsia" w:ascii="仿宋_GB2312" w:hAnsi="仿宋_GB2312" w:eastAsia="仿宋_GB2312" w:cs="仿宋_GB2312"/>
                <w:spacing w:val="-1"/>
                <w:sz w:val="21"/>
                <w:szCs w:val="21"/>
              </w:rPr>
              <w:t>路区</w:t>
            </w:r>
          </w:p>
        </w:tc>
        <w:tc>
          <w:tcPr>
            <w:tcW w:w="1560" w:type="dxa"/>
            <w:tcBorders>
              <w:top w:val="single" w:color="000000" w:sz="2" w:space="0"/>
              <w:bottom w:val="single" w:color="000000" w:sz="2" w:space="0"/>
            </w:tcBorders>
            <w:vAlign w:val="top"/>
          </w:tcPr>
          <w:p>
            <w:pPr>
              <w:spacing w:before="82" w:line="186" w:lineRule="auto"/>
              <w:ind w:firstLine="527"/>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0.01</w:t>
            </w:r>
            <w:r>
              <w:rPr>
                <w:rFonts w:hint="eastAsia" w:ascii="仿宋_GB2312" w:hAnsi="仿宋_GB2312" w:eastAsia="仿宋_GB2312" w:cs="仿宋_GB2312"/>
                <w:spacing w:val="-3"/>
                <w:sz w:val="21"/>
                <w:szCs w:val="21"/>
              </w:rPr>
              <w:t>8</w:t>
            </w:r>
          </w:p>
        </w:tc>
        <w:tc>
          <w:tcPr>
            <w:tcW w:w="1131" w:type="dxa"/>
            <w:tcBorders>
              <w:top w:val="single" w:color="000000" w:sz="2" w:space="0"/>
              <w:bottom w:val="single" w:color="000000" w:sz="2" w:space="0"/>
            </w:tcBorders>
            <w:vAlign w:val="top"/>
          </w:tcPr>
          <w:p>
            <w:pPr>
              <w:spacing w:before="82" w:line="186" w:lineRule="auto"/>
              <w:ind w:firstLine="314"/>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0.01</w:t>
            </w:r>
            <w:r>
              <w:rPr>
                <w:rFonts w:hint="eastAsia" w:ascii="仿宋_GB2312" w:hAnsi="仿宋_GB2312" w:eastAsia="仿宋_GB2312" w:cs="仿宋_GB2312"/>
                <w:spacing w:val="-3"/>
                <w:sz w:val="21"/>
                <w:szCs w:val="21"/>
              </w:rPr>
              <w:t>8</w:t>
            </w:r>
          </w:p>
        </w:tc>
        <w:tc>
          <w:tcPr>
            <w:tcW w:w="992" w:type="dxa"/>
            <w:tcBorders>
              <w:top w:val="single" w:color="000000" w:sz="2" w:space="0"/>
              <w:bottom w:val="single" w:color="000000" w:sz="2" w:space="0"/>
            </w:tcBorders>
            <w:vAlign w:val="top"/>
          </w:tcPr>
          <w:p>
            <w:pPr>
              <w:spacing w:before="82" w:line="186" w:lineRule="auto"/>
              <w:ind w:firstLine="246"/>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0.03</w:t>
            </w:r>
            <w:r>
              <w:rPr>
                <w:rFonts w:hint="eastAsia" w:ascii="仿宋_GB2312" w:hAnsi="仿宋_GB2312" w:eastAsia="仿宋_GB2312" w:cs="仿宋_GB2312"/>
                <w:spacing w:val="-3"/>
                <w:sz w:val="21"/>
                <w:szCs w:val="21"/>
              </w:rPr>
              <w:t>6</w:t>
            </w:r>
          </w:p>
        </w:tc>
        <w:tc>
          <w:tcPr>
            <w:tcW w:w="1560" w:type="dxa"/>
            <w:tcBorders>
              <w:top w:val="single" w:color="000000" w:sz="2" w:space="0"/>
              <w:bottom w:val="single" w:color="000000" w:sz="2" w:space="0"/>
            </w:tcBorders>
            <w:vAlign w:val="top"/>
          </w:tcPr>
          <w:p>
            <w:pPr>
              <w:spacing w:before="82" w:line="186" w:lineRule="auto"/>
              <w:ind w:firstLine="534"/>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0.03</w:t>
            </w:r>
            <w:r>
              <w:rPr>
                <w:rFonts w:hint="eastAsia" w:ascii="仿宋_GB2312" w:hAnsi="仿宋_GB2312" w:eastAsia="仿宋_GB2312" w:cs="仿宋_GB2312"/>
                <w:spacing w:val="-3"/>
                <w:sz w:val="21"/>
                <w:szCs w:val="21"/>
              </w:rPr>
              <w:t>6</w:t>
            </w:r>
          </w:p>
        </w:tc>
        <w:tc>
          <w:tcPr>
            <w:tcW w:w="1412" w:type="dxa"/>
            <w:tcBorders>
              <w:top w:val="single" w:color="000000" w:sz="2" w:space="0"/>
              <w:bottom w:val="single" w:color="000000" w:sz="2" w:space="0"/>
            </w:tcBorders>
            <w:vAlign w:val="top"/>
          </w:tcPr>
          <w:p>
            <w:pPr>
              <w:spacing w:before="82" w:line="186" w:lineRule="auto"/>
              <w:ind w:firstLine="462"/>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0.01</w:t>
            </w:r>
            <w:r>
              <w:rPr>
                <w:rFonts w:hint="eastAsia" w:ascii="仿宋_GB2312" w:hAnsi="仿宋_GB2312" w:eastAsia="仿宋_GB2312" w:cs="仿宋_GB2312"/>
                <w:spacing w:val="-3"/>
                <w:sz w:val="21"/>
                <w:szCs w:val="21"/>
              </w:rPr>
              <w:t>8</w:t>
            </w:r>
          </w:p>
        </w:tc>
        <w:tc>
          <w:tcPr>
            <w:tcW w:w="1246" w:type="dxa"/>
            <w:tcBorders>
              <w:top w:val="single" w:color="000000" w:sz="2" w:space="0"/>
              <w:bottom w:val="single" w:color="000000" w:sz="2" w:space="0"/>
            </w:tcBorders>
            <w:vAlign w:val="top"/>
          </w:tcPr>
          <w:p>
            <w:pPr>
              <w:spacing w:before="82" w:line="186" w:lineRule="auto"/>
              <w:ind w:firstLine="376"/>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0.01</w:t>
            </w:r>
            <w:r>
              <w:rPr>
                <w:rFonts w:hint="eastAsia" w:ascii="仿宋_GB2312" w:hAnsi="仿宋_GB2312" w:eastAsia="仿宋_GB2312" w:cs="仿宋_GB2312"/>
                <w:spacing w:val="-3"/>
                <w:sz w:val="21"/>
                <w:szCs w:val="21"/>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3" w:hRule="atLeast"/>
        </w:trPr>
        <w:tc>
          <w:tcPr>
            <w:tcW w:w="1388" w:type="dxa"/>
            <w:tcBorders>
              <w:top w:val="single" w:color="000000" w:sz="2" w:space="0"/>
              <w:bottom w:val="single" w:color="000000" w:sz="2" w:space="0"/>
            </w:tcBorders>
            <w:vAlign w:val="top"/>
          </w:tcPr>
          <w:p>
            <w:pPr>
              <w:spacing w:before="55" w:line="217" w:lineRule="auto"/>
              <w:ind w:firstLine="485"/>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合计</w:t>
            </w:r>
          </w:p>
        </w:tc>
        <w:tc>
          <w:tcPr>
            <w:tcW w:w="1560" w:type="dxa"/>
            <w:tcBorders>
              <w:top w:val="single" w:color="000000" w:sz="2" w:space="0"/>
              <w:bottom w:val="single" w:color="000000" w:sz="2" w:space="0"/>
            </w:tcBorders>
            <w:vAlign w:val="top"/>
          </w:tcPr>
          <w:p>
            <w:pPr>
              <w:spacing w:before="81" w:line="186" w:lineRule="auto"/>
              <w:ind w:firstLine="528"/>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0.4</w:t>
            </w:r>
            <w:r>
              <w:rPr>
                <w:rFonts w:hint="eastAsia" w:ascii="仿宋_GB2312" w:hAnsi="仿宋_GB2312" w:eastAsia="仿宋_GB2312" w:cs="仿宋_GB2312"/>
                <w:spacing w:val="-4"/>
                <w:sz w:val="21"/>
                <w:szCs w:val="21"/>
              </w:rPr>
              <w:t>23</w:t>
            </w:r>
          </w:p>
        </w:tc>
        <w:tc>
          <w:tcPr>
            <w:tcW w:w="1131" w:type="dxa"/>
            <w:tcBorders>
              <w:top w:val="single" w:color="000000" w:sz="2" w:space="0"/>
              <w:bottom w:val="single" w:color="000000" w:sz="2" w:space="0"/>
            </w:tcBorders>
            <w:vAlign w:val="top"/>
          </w:tcPr>
          <w:p>
            <w:pPr>
              <w:spacing w:before="81" w:line="186" w:lineRule="auto"/>
              <w:ind w:firstLine="316"/>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0.4</w:t>
            </w:r>
            <w:r>
              <w:rPr>
                <w:rFonts w:hint="eastAsia" w:ascii="仿宋_GB2312" w:hAnsi="仿宋_GB2312" w:eastAsia="仿宋_GB2312" w:cs="仿宋_GB2312"/>
                <w:spacing w:val="-4"/>
                <w:sz w:val="21"/>
                <w:szCs w:val="21"/>
              </w:rPr>
              <w:t>23</w:t>
            </w:r>
          </w:p>
        </w:tc>
        <w:tc>
          <w:tcPr>
            <w:tcW w:w="992" w:type="dxa"/>
            <w:tcBorders>
              <w:top w:val="single" w:color="000000" w:sz="2" w:space="0"/>
              <w:bottom w:val="single" w:color="000000" w:sz="2" w:space="0"/>
            </w:tcBorders>
            <w:vAlign w:val="top"/>
          </w:tcPr>
          <w:p>
            <w:pPr>
              <w:spacing w:before="81" w:line="186" w:lineRule="auto"/>
              <w:ind w:firstLine="248"/>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0.5</w:t>
            </w:r>
            <w:r>
              <w:rPr>
                <w:rFonts w:hint="eastAsia" w:ascii="仿宋_GB2312" w:hAnsi="仿宋_GB2312" w:eastAsia="仿宋_GB2312" w:cs="仿宋_GB2312"/>
                <w:spacing w:val="-4"/>
                <w:sz w:val="21"/>
                <w:szCs w:val="21"/>
              </w:rPr>
              <w:t>22</w:t>
            </w:r>
          </w:p>
        </w:tc>
        <w:tc>
          <w:tcPr>
            <w:tcW w:w="1560" w:type="dxa"/>
            <w:tcBorders>
              <w:top w:val="single" w:color="000000" w:sz="2" w:space="0"/>
              <w:bottom w:val="single" w:color="000000" w:sz="2" w:space="0"/>
            </w:tcBorders>
            <w:vAlign w:val="top"/>
          </w:tcPr>
          <w:p>
            <w:pPr>
              <w:spacing w:before="81" w:line="186" w:lineRule="auto"/>
              <w:ind w:firstLine="536"/>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0.5</w:t>
            </w:r>
            <w:r>
              <w:rPr>
                <w:rFonts w:hint="eastAsia" w:ascii="仿宋_GB2312" w:hAnsi="仿宋_GB2312" w:eastAsia="仿宋_GB2312" w:cs="仿宋_GB2312"/>
                <w:spacing w:val="-4"/>
                <w:sz w:val="21"/>
                <w:szCs w:val="21"/>
              </w:rPr>
              <w:t>22</w:t>
            </w:r>
          </w:p>
        </w:tc>
        <w:tc>
          <w:tcPr>
            <w:tcW w:w="1412" w:type="dxa"/>
            <w:tcBorders>
              <w:top w:val="single" w:color="000000" w:sz="2" w:space="0"/>
              <w:bottom w:val="single" w:color="000000" w:sz="2" w:space="0"/>
            </w:tcBorders>
            <w:vAlign w:val="top"/>
          </w:tcPr>
          <w:p>
            <w:pPr>
              <w:spacing w:before="81" w:line="186" w:lineRule="auto"/>
              <w:ind w:firstLine="464"/>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0.0</w:t>
            </w:r>
            <w:r>
              <w:rPr>
                <w:rFonts w:hint="eastAsia" w:ascii="仿宋_GB2312" w:hAnsi="仿宋_GB2312" w:eastAsia="仿宋_GB2312" w:cs="仿宋_GB2312"/>
                <w:spacing w:val="-4"/>
                <w:sz w:val="21"/>
                <w:szCs w:val="21"/>
              </w:rPr>
              <w:t>99</w:t>
            </w:r>
          </w:p>
        </w:tc>
        <w:tc>
          <w:tcPr>
            <w:tcW w:w="1246" w:type="dxa"/>
            <w:tcBorders>
              <w:top w:val="single" w:color="000000" w:sz="2" w:space="0"/>
              <w:bottom w:val="single" w:color="000000" w:sz="2" w:space="0"/>
            </w:tcBorders>
            <w:vAlign w:val="top"/>
          </w:tcPr>
          <w:p>
            <w:pPr>
              <w:spacing w:before="81" w:line="186" w:lineRule="auto"/>
              <w:ind w:firstLine="378"/>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0.0</w:t>
            </w:r>
            <w:r>
              <w:rPr>
                <w:rFonts w:hint="eastAsia" w:ascii="仿宋_GB2312" w:hAnsi="仿宋_GB2312" w:eastAsia="仿宋_GB2312" w:cs="仿宋_GB2312"/>
                <w:spacing w:val="-4"/>
                <w:sz w:val="21"/>
                <w:szCs w:val="21"/>
              </w:rPr>
              <w:t>99</w:t>
            </w:r>
          </w:p>
        </w:tc>
      </w:tr>
    </w:tbl>
    <w:p>
      <w:pPr>
        <w:spacing w:before="186" w:line="228" w:lineRule="auto"/>
        <w:ind w:firstLine="270"/>
        <w:outlineLvl w:val="0"/>
        <w:rPr>
          <w:rFonts w:ascii="黑体" w:hAnsi="黑体" w:eastAsia="黑体" w:cs="黑体"/>
          <w:sz w:val="27"/>
          <w:szCs w:val="27"/>
        </w:rPr>
      </w:pPr>
      <w:r>
        <w:rPr>
          <w:rFonts w:ascii="Times New Roman" w:hAnsi="Times New Roman" w:eastAsia="Times New Roman" w:cs="Times New Roman"/>
          <w:b/>
          <w:bCs/>
          <w:spacing w:val="4"/>
          <w:sz w:val="27"/>
          <w:szCs w:val="27"/>
        </w:rPr>
        <w:t>3</w:t>
      </w:r>
      <w:r>
        <w:rPr>
          <w:rFonts w:ascii="Times New Roman" w:hAnsi="Times New Roman" w:eastAsia="Times New Roman" w:cs="Times New Roman"/>
          <w:b/>
          <w:bCs/>
          <w:spacing w:val="3"/>
          <w:sz w:val="27"/>
          <w:szCs w:val="27"/>
        </w:rPr>
        <w:t>.</w:t>
      </w:r>
      <w:r>
        <w:rPr>
          <w:rFonts w:ascii="Times New Roman" w:hAnsi="Times New Roman" w:eastAsia="Times New Roman" w:cs="Times New Roman"/>
          <w:b/>
          <w:bCs/>
          <w:spacing w:val="4"/>
          <w:sz w:val="27"/>
          <w:szCs w:val="27"/>
        </w:rPr>
        <w:t>3</w:t>
      </w:r>
      <w:r>
        <w:rPr>
          <w:rFonts w:ascii="Times New Roman" w:hAnsi="Times New Roman" w:eastAsia="Times New Roman" w:cs="Times New Roman"/>
          <w:spacing w:val="3"/>
          <w:sz w:val="27"/>
          <w:szCs w:val="27"/>
        </w:rPr>
        <w:t xml:space="preserve">     </w:t>
      </w:r>
      <w:r>
        <w:rPr>
          <w:rFonts w:ascii="黑体" w:hAnsi="黑体" w:eastAsia="黑体" w:cs="黑体"/>
          <w:spacing w:val="8"/>
          <w:sz w:val="27"/>
          <w:szCs w:val="27"/>
          <w14:textOutline w14:w="3556" w14:cap="flat" w14:cmpd="sng">
            <w14:solidFill>
              <w14:srgbClr w14:val="000000"/>
            </w14:solidFill>
            <w14:prstDash w14:val="solid"/>
            <w14:miter w14:val="0"/>
          </w14:textOutline>
        </w:rPr>
        <w:t>取土场设</w:t>
      </w:r>
      <w:r>
        <w:rPr>
          <w:rFonts w:ascii="黑体" w:hAnsi="黑体" w:eastAsia="黑体" w:cs="黑体"/>
          <w:spacing w:val="7"/>
          <w:sz w:val="27"/>
          <w:szCs w:val="27"/>
          <w14:textOutline w14:w="3556" w14:cap="flat" w14:cmpd="sng">
            <w14:solidFill>
              <w14:srgbClr w14:val="000000"/>
            </w14:solidFill>
            <w14:prstDash w14:val="solid"/>
            <w14:miter w14:val="0"/>
          </w14:textOutline>
        </w:rPr>
        <w:t>置</w:t>
      </w:r>
    </w:p>
    <w:p>
      <w:pPr>
        <w:spacing w:before="207" w:line="217" w:lineRule="auto"/>
        <w:ind w:firstLine="624"/>
        <w:outlineLvl w:val="1"/>
        <w:rPr>
          <w:rFonts w:ascii="仿宋" w:hAnsi="仿宋" w:eastAsia="仿宋" w:cs="仿宋"/>
          <w:sz w:val="24"/>
          <w:szCs w:val="24"/>
        </w:rPr>
      </w:pPr>
      <w:r>
        <w:rPr>
          <w:rFonts w:ascii="仿宋" w:hAnsi="仿宋" w:eastAsia="仿宋" w:cs="仿宋"/>
          <w:sz w:val="24"/>
          <w:szCs w:val="24"/>
          <w14:textOutline w14:w="3048" w14:cap="flat" w14:cmpd="sng">
            <w14:solidFill>
              <w14:srgbClr w14:val="000000"/>
            </w14:solidFill>
            <w14:prstDash w14:val="solid"/>
            <w14:miter w14:val="0"/>
          </w14:textOutline>
        </w:rPr>
        <w:t>1</w:t>
      </w:r>
      <w:r>
        <w:rPr>
          <w:rFonts w:ascii="仿宋" w:hAnsi="仿宋" w:eastAsia="仿宋" w:cs="仿宋"/>
          <w:spacing w:val="-14"/>
          <w:sz w:val="24"/>
          <w:szCs w:val="24"/>
          <w14:textOutline w14:w="3048" w14:cap="flat" w14:cmpd="sng">
            <w14:solidFill>
              <w14:srgbClr w14:val="000000"/>
            </w14:solidFill>
            <w14:prstDash w14:val="solid"/>
            <w14:miter w14:val="0"/>
          </w14:textOutline>
        </w:rPr>
        <w:t>、</w:t>
      </w:r>
      <w:r>
        <w:rPr>
          <w:rFonts w:ascii="仿宋" w:hAnsi="仿宋" w:eastAsia="仿宋" w:cs="仿宋"/>
          <w:sz w:val="24"/>
          <w:szCs w:val="24"/>
          <w14:textOutline w14:w="3048" w14:cap="flat" w14:cmpd="sng">
            <w14:solidFill>
              <w14:srgbClr w14:val="000000"/>
            </w14:solidFill>
            <w14:prstDash w14:val="solid"/>
            <w14:miter w14:val="0"/>
          </w14:textOutline>
        </w:rPr>
        <w:t>方案设计取土场情况</w:t>
      </w:r>
    </w:p>
    <w:p>
      <w:pPr>
        <w:spacing w:before="185" w:line="359" w:lineRule="auto"/>
        <w:ind w:left="170" w:right="117" w:firstLine="433"/>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根据衡阳市水利局批复的</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2"/>
          <w:sz w:val="24"/>
          <w:szCs w:val="24"/>
          <w:lang w:eastAsia="zh-CN"/>
        </w:rPr>
        <w:t>酃湖大新建工程</w:t>
      </w:r>
      <w:r>
        <w:rPr>
          <w:rFonts w:hint="eastAsia" w:ascii="仿宋_GB2312" w:hAnsi="仿宋_GB2312" w:eastAsia="仿宋_GB2312" w:cs="仿宋_GB2312"/>
          <w:spacing w:val="-1"/>
          <w:sz w:val="24"/>
          <w:szCs w:val="24"/>
        </w:rPr>
        <w:t>水土保持方案报告书》</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
          <w:sz w:val="24"/>
          <w:szCs w:val="24"/>
        </w:rPr>
        <w:t>本工程回填土方</w:t>
      </w:r>
      <w:r>
        <w:rPr>
          <w:rFonts w:hint="eastAsia" w:ascii="仿宋_GB2312" w:hAnsi="仿宋_GB2312" w:eastAsia="仿宋_GB2312" w:cs="仿宋_GB2312"/>
          <w:spacing w:val="-19"/>
          <w:sz w:val="24"/>
          <w:szCs w:val="24"/>
        </w:rPr>
        <w:t xml:space="preserve"> </w:t>
      </w:r>
      <w:r>
        <w:rPr>
          <w:rFonts w:hint="eastAsia" w:ascii="仿宋_GB2312" w:hAnsi="仿宋_GB2312" w:eastAsia="仿宋_GB2312" w:cs="仿宋_GB2312"/>
          <w:spacing w:val="-1"/>
          <w:sz w:val="24"/>
          <w:szCs w:val="24"/>
        </w:rPr>
        <w:t>4.47</w:t>
      </w:r>
      <w:r>
        <w:rPr>
          <w:rFonts w:hint="eastAsia" w:ascii="仿宋_GB2312" w:hAnsi="仿宋_GB2312" w:eastAsia="仿宋_GB2312" w:cs="仿宋_GB2312"/>
          <w:spacing w:val="-19"/>
          <w:sz w:val="24"/>
          <w:szCs w:val="24"/>
        </w:rPr>
        <w:t xml:space="preserve"> </w:t>
      </w:r>
      <w:r>
        <w:rPr>
          <w:rFonts w:hint="eastAsia" w:ascii="仿宋_GB2312" w:hAnsi="仿宋_GB2312" w:eastAsia="仿宋_GB2312" w:cs="仿宋_GB2312"/>
          <w:spacing w:val="-1"/>
          <w:sz w:val="24"/>
          <w:szCs w:val="24"/>
        </w:rPr>
        <w:t>万</w:t>
      </w:r>
      <w:r>
        <w:rPr>
          <w:rFonts w:hint="eastAsia" w:ascii="仿宋_GB2312" w:hAnsi="仿宋_GB2312" w:eastAsia="仿宋_GB2312" w:cs="仿宋_GB2312"/>
          <w:spacing w:val="-19"/>
          <w:sz w:val="24"/>
          <w:szCs w:val="24"/>
        </w:rPr>
        <w:t xml:space="preserve"> </w:t>
      </w:r>
      <w:r>
        <w:rPr>
          <w:rFonts w:hint="eastAsia" w:ascii="仿宋_GB2312" w:hAnsi="仿宋_GB2312" w:eastAsia="仿宋_GB2312" w:cs="仿宋_GB2312"/>
          <w:spacing w:val="-1"/>
          <w:sz w:val="24"/>
          <w:szCs w:val="24"/>
        </w:rPr>
        <w:t>m</w:t>
      </w:r>
      <w:r>
        <w:rPr>
          <w:rFonts w:hint="eastAsia" w:ascii="仿宋_GB2312" w:hAnsi="仿宋_GB2312" w:eastAsia="仿宋_GB2312" w:cs="仿宋_GB2312"/>
          <w:position w:val="11"/>
          <w:sz w:val="24"/>
          <w:szCs w:val="24"/>
        </w:rPr>
        <w:t>3</w:t>
      </w:r>
      <w:r>
        <w:rPr>
          <w:rFonts w:hint="eastAsia" w:ascii="仿宋_GB2312" w:hAnsi="仿宋_GB2312" w:eastAsia="仿宋_GB2312" w:cs="仿宋_GB2312"/>
          <w:spacing w:val="-10"/>
          <w:position w:val="11"/>
          <w:sz w:val="24"/>
          <w:szCs w:val="24"/>
        </w:rPr>
        <w:t xml:space="preserve"> </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无需单独设置取土场</w:t>
      </w:r>
      <w:r>
        <w:rPr>
          <w:rFonts w:hint="eastAsia" w:ascii="仿宋_GB2312" w:hAnsi="仿宋_GB2312" w:eastAsia="仿宋_GB2312" w:cs="仿宋_GB2312"/>
          <w:spacing w:val="-121"/>
          <w:sz w:val="24"/>
          <w:szCs w:val="24"/>
        </w:rPr>
        <w:t>。</w:t>
      </w:r>
    </w:p>
    <w:p>
      <w:pPr>
        <w:spacing w:line="217" w:lineRule="auto"/>
        <w:ind w:firstLine="556"/>
        <w:outlineLvl w:val="1"/>
        <w:rPr>
          <w:rFonts w:ascii="仿宋" w:hAnsi="仿宋" w:eastAsia="仿宋" w:cs="仿宋"/>
          <w:sz w:val="24"/>
          <w:szCs w:val="24"/>
        </w:rPr>
      </w:pPr>
      <w:r>
        <w:rPr>
          <w:rFonts w:ascii="仿宋" w:hAnsi="仿宋" w:eastAsia="仿宋" w:cs="仿宋"/>
          <w:sz w:val="24"/>
          <w:szCs w:val="24"/>
          <w14:textOutline w14:w="3048" w14:cap="flat" w14:cmpd="sng">
            <w14:solidFill>
              <w14:srgbClr w14:val="000000"/>
            </w14:solidFill>
            <w14:prstDash w14:val="solid"/>
            <w14:miter w14:val="0"/>
          </w14:textOutline>
        </w:rPr>
        <w:t>2</w:t>
      </w:r>
      <w:r>
        <w:rPr>
          <w:rFonts w:ascii="仿宋" w:hAnsi="仿宋" w:eastAsia="仿宋" w:cs="仿宋"/>
          <w:spacing w:val="-11"/>
          <w:sz w:val="24"/>
          <w:szCs w:val="24"/>
          <w14:textOutline w14:w="3048" w14:cap="flat" w14:cmpd="sng">
            <w14:solidFill>
              <w14:srgbClr w14:val="000000"/>
            </w14:solidFill>
            <w14:prstDash w14:val="solid"/>
            <w14:miter w14:val="0"/>
          </w14:textOutline>
        </w:rPr>
        <w:t>、</w:t>
      </w:r>
      <w:r>
        <w:rPr>
          <w:rFonts w:ascii="仿宋" w:hAnsi="仿宋" w:eastAsia="仿宋" w:cs="仿宋"/>
          <w:sz w:val="24"/>
          <w:szCs w:val="24"/>
          <w14:textOutline w14:w="3048" w14:cap="flat" w14:cmpd="sng">
            <w14:solidFill>
              <w14:srgbClr w14:val="000000"/>
            </w14:solidFill>
            <w14:prstDash w14:val="solid"/>
            <w14:miter w14:val="0"/>
          </w14:textOutline>
        </w:rPr>
        <w:t>实际取土情况</w:t>
      </w:r>
    </w:p>
    <w:p>
      <w:pPr>
        <w:spacing w:before="181" w:line="362" w:lineRule="auto"/>
        <w:ind w:left="126" w:right="118" w:firstLine="42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对本工程土石方监测结果和建设单位与</w:t>
      </w:r>
      <w:r>
        <w:rPr>
          <w:rFonts w:hint="eastAsia" w:ascii="仿宋_GB2312" w:hAnsi="仿宋_GB2312" w:eastAsia="仿宋_GB2312" w:cs="仿宋_GB2312"/>
          <w:sz w:val="24"/>
          <w:szCs w:val="24"/>
          <w:lang w:eastAsia="zh-CN"/>
        </w:rPr>
        <w:t>衡阳市政府</w:t>
      </w:r>
      <w:r>
        <w:rPr>
          <w:rFonts w:hint="eastAsia" w:ascii="仿宋_GB2312" w:hAnsi="仿宋_GB2312" w:eastAsia="仿宋_GB2312" w:cs="仿宋_GB2312"/>
          <w:sz w:val="24"/>
          <w:szCs w:val="24"/>
        </w:rPr>
        <w:t>签订的协议表明</w:t>
      </w:r>
      <w:r>
        <w:rPr>
          <w:rFonts w:hint="eastAsia" w:ascii="仿宋_GB2312" w:hAnsi="仿宋_GB2312" w:eastAsia="仿宋_GB2312" w:cs="仿宋_GB2312"/>
          <w:spacing w:val="-6"/>
          <w:sz w:val="24"/>
          <w:szCs w:val="24"/>
        </w:rPr>
        <w:t>，</w:t>
      </w:r>
      <w:r>
        <w:rPr>
          <w:rFonts w:hint="eastAsia" w:ascii="仿宋_GB2312" w:hAnsi="仿宋_GB2312" w:eastAsia="仿宋_GB2312" w:cs="仿宋_GB2312"/>
          <w:sz w:val="24"/>
          <w:szCs w:val="24"/>
        </w:rPr>
        <w:t xml:space="preserve">工程回 </w:t>
      </w:r>
      <w:r>
        <w:rPr>
          <w:rFonts w:hint="eastAsia" w:ascii="仿宋_GB2312" w:hAnsi="仿宋_GB2312" w:eastAsia="仿宋_GB2312" w:cs="仿宋_GB2312"/>
          <w:spacing w:val="-1"/>
          <w:sz w:val="24"/>
          <w:szCs w:val="24"/>
        </w:rPr>
        <w:t>填土石方</w:t>
      </w:r>
      <w:r>
        <w:rPr>
          <w:rFonts w:hint="eastAsia" w:ascii="仿宋_GB2312" w:hAnsi="仿宋_GB2312" w:eastAsia="仿宋_GB2312" w:cs="仿宋_GB2312"/>
          <w:spacing w:val="-10"/>
          <w:sz w:val="24"/>
          <w:szCs w:val="24"/>
        </w:rPr>
        <w:t xml:space="preserve"> </w:t>
      </w:r>
      <w:r>
        <w:rPr>
          <w:rFonts w:hint="eastAsia" w:ascii="仿宋_GB2312" w:hAnsi="仿宋_GB2312" w:eastAsia="仿宋_GB2312" w:cs="仿宋_GB2312"/>
          <w:spacing w:val="-1"/>
          <w:sz w:val="24"/>
          <w:szCs w:val="24"/>
        </w:rPr>
        <w:t>5.06</w:t>
      </w:r>
      <w:r>
        <w:rPr>
          <w:rFonts w:hint="eastAsia" w:ascii="仿宋_GB2312" w:hAnsi="仿宋_GB2312" w:eastAsia="仿宋_GB2312" w:cs="仿宋_GB2312"/>
          <w:spacing w:val="-10"/>
          <w:sz w:val="24"/>
          <w:szCs w:val="24"/>
        </w:rPr>
        <w:t xml:space="preserve"> </w:t>
      </w:r>
      <w:r>
        <w:rPr>
          <w:rFonts w:hint="eastAsia" w:ascii="仿宋_GB2312" w:hAnsi="仿宋_GB2312" w:eastAsia="仿宋_GB2312" w:cs="仿宋_GB2312"/>
          <w:spacing w:val="-1"/>
          <w:sz w:val="24"/>
          <w:szCs w:val="24"/>
        </w:rPr>
        <w:t>万</w:t>
      </w:r>
      <w:r>
        <w:rPr>
          <w:rFonts w:hint="eastAsia" w:ascii="仿宋_GB2312" w:hAnsi="仿宋_GB2312" w:eastAsia="仿宋_GB2312" w:cs="仿宋_GB2312"/>
          <w:spacing w:val="-10"/>
          <w:sz w:val="24"/>
          <w:szCs w:val="24"/>
        </w:rPr>
        <w:t xml:space="preserve"> </w:t>
      </w:r>
      <w:r>
        <w:rPr>
          <w:rFonts w:hint="eastAsia" w:ascii="仿宋_GB2312" w:hAnsi="仿宋_GB2312" w:eastAsia="仿宋_GB2312" w:cs="仿宋_GB2312"/>
          <w:spacing w:val="-1"/>
          <w:sz w:val="24"/>
          <w:szCs w:val="24"/>
        </w:rPr>
        <w:t>m</w:t>
      </w:r>
      <w:r>
        <w:rPr>
          <w:rFonts w:hint="eastAsia" w:ascii="仿宋_GB2312" w:hAnsi="仿宋_GB2312" w:eastAsia="仿宋_GB2312" w:cs="仿宋_GB2312"/>
          <w:spacing w:val="-1"/>
          <w:position w:val="11"/>
          <w:sz w:val="24"/>
          <w:szCs w:val="24"/>
        </w:rPr>
        <w:t>3</w:t>
      </w:r>
      <w:r>
        <w:rPr>
          <w:rFonts w:hint="eastAsia" w:ascii="仿宋_GB2312" w:hAnsi="仿宋_GB2312" w:eastAsia="仿宋_GB2312" w:cs="仿宋_GB2312"/>
          <w:spacing w:val="-5"/>
          <w:position w:val="11"/>
          <w:sz w:val="24"/>
          <w:szCs w:val="24"/>
        </w:rPr>
        <w:t xml:space="preserve"> </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
          <w:sz w:val="24"/>
          <w:szCs w:val="24"/>
        </w:rPr>
        <w:t>未单</w:t>
      </w:r>
      <w:r>
        <w:rPr>
          <w:rFonts w:hint="eastAsia" w:ascii="仿宋_GB2312" w:hAnsi="仿宋_GB2312" w:eastAsia="仿宋_GB2312" w:cs="仿宋_GB2312"/>
          <w:sz w:val="24"/>
          <w:szCs w:val="24"/>
        </w:rPr>
        <w:t>独设置取土场</w:t>
      </w:r>
      <w:r>
        <w:rPr>
          <w:rFonts w:hint="eastAsia" w:ascii="仿宋_GB2312" w:hAnsi="仿宋_GB2312" w:eastAsia="仿宋_GB2312" w:cs="仿宋_GB2312"/>
          <w:spacing w:val="-121"/>
          <w:sz w:val="24"/>
          <w:szCs w:val="24"/>
        </w:rPr>
        <w:t>。</w:t>
      </w:r>
    </w:p>
    <w:p>
      <w:pPr>
        <w:spacing w:before="1" w:line="228" w:lineRule="auto"/>
        <w:ind w:firstLine="270"/>
        <w:outlineLvl w:val="0"/>
        <w:rPr>
          <w:rFonts w:ascii="黑体" w:hAnsi="黑体" w:eastAsia="黑体" w:cs="黑体"/>
          <w:sz w:val="27"/>
          <w:szCs w:val="27"/>
        </w:rPr>
      </w:pPr>
      <w:r>
        <w:rPr>
          <w:rFonts w:ascii="Times New Roman" w:hAnsi="Times New Roman" w:eastAsia="Times New Roman" w:cs="Times New Roman"/>
          <w:b/>
          <w:bCs/>
          <w:spacing w:val="5"/>
          <w:sz w:val="27"/>
          <w:szCs w:val="27"/>
        </w:rPr>
        <w:t>3</w:t>
      </w:r>
      <w:r>
        <w:rPr>
          <w:rFonts w:ascii="Times New Roman" w:hAnsi="Times New Roman" w:eastAsia="Times New Roman" w:cs="Times New Roman"/>
          <w:b/>
          <w:bCs/>
          <w:spacing w:val="3"/>
          <w:sz w:val="27"/>
          <w:szCs w:val="27"/>
        </w:rPr>
        <w:t>.</w:t>
      </w:r>
      <w:r>
        <w:rPr>
          <w:rFonts w:ascii="Times New Roman" w:hAnsi="Times New Roman" w:eastAsia="Times New Roman" w:cs="Times New Roman"/>
          <w:b/>
          <w:bCs/>
          <w:spacing w:val="5"/>
          <w:sz w:val="27"/>
          <w:szCs w:val="27"/>
        </w:rPr>
        <w:t>4</w:t>
      </w:r>
      <w:r>
        <w:rPr>
          <w:rFonts w:ascii="Times New Roman" w:hAnsi="Times New Roman" w:eastAsia="Times New Roman" w:cs="Times New Roman"/>
          <w:spacing w:val="3"/>
          <w:sz w:val="27"/>
          <w:szCs w:val="27"/>
        </w:rPr>
        <w:t xml:space="preserve">     </w:t>
      </w:r>
      <w:r>
        <w:rPr>
          <w:rFonts w:ascii="黑体" w:hAnsi="黑体" w:eastAsia="黑体" w:cs="黑体"/>
          <w:spacing w:val="10"/>
          <w:sz w:val="27"/>
          <w:szCs w:val="27"/>
          <w14:textOutline w14:w="3556" w14:cap="flat" w14:cmpd="sng">
            <w14:solidFill>
              <w14:srgbClr w14:val="000000"/>
            </w14:solidFill>
            <w14:prstDash w14:val="solid"/>
            <w14:miter w14:val="0"/>
          </w14:textOutline>
        </w:rPr>
        <w:t>水土</w:t>
      </w:r>
      <w:r>
        <w:rPr>
          <w:rFonts w:ascii="黑体" w:hAnsi="黑体" w:eastAsia="黑体" w:cs="黑体"/>
          <w:spacing w:val="9"/>
          <w:sz w:val="27"/>
          <w:szCs w:val="27"/>
          <w14:textOutline w14:w="3556" w14:cap="flat" w14:cmpd="sng">
            <w14:solidFill>
              <w14:srgbClr w14:val="000000"/>
            </w14:solidFill>
            <w14:prstDash w14:val="solid"/>
            <w14:miter w14:val="0"/>
          </w14:textOutline>
        </w:rPr>
        <w:t>保持措施总体布局</w:t>
      </w:r>
    </w:p>
    <w:p>
      <w:pPr>
        <w:spacing w:before="206" w:line="216" w:lineRule="auto"/>
        <w:ind w:firstLine="61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主要是做好施工过程中的拦挡</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z w:val="24"/>
          <w:szCs w:val="24"/>
        </w:rPr>
        <w:t>排水</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z w:val="24"/>
          <w:szCs w:val="24"/>
        </w:rPr>
        <w:t>沉沙</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z w:val="24"/>
          <w:szCs w:val="24"/>
        </w:rPr>
        <w:t>覆盖及表土保护等防护措施</w:t>
      </w:r>
      <w:r>
        <w:rPr>
          <w:rFonts w:hint="eastAsia" w:ascii="仿宋_GB2312" w:hAnsi="仿宋_GB2312" w:eastAsia="仿宋_GB2312" w:cs="仿宋_GB2312"/>
          <w:spacing w:val="-16"/>
          <w:sz w:val="24"/>
          <w:szCs w:val="24"/>
        </w:rPr>
        <w:t>。</w:t>
      </w:r>
    </w:p>
    <w:p>
      <w:pPr>
        <w:spacing w:before="188" w:line="359" w:lineRule="auto"/>
        <w:ind w:left="125" w:right="116" w:firstLine="49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主体工程区</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主要是做好施工过程中的拦挡</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排水</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沉沙</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覆盖等防护措施。 施工准备期对场平范围内可用表土进行剥离</w:t>
      </w:r>
      <w:r>
        <w:rPr>
          <w:rFonts w:hint="eastAsia" w:ascii="仿宋_GB2312" w:hAnsi="仿宋_GB2312" w:eastAsia="仿宋_GB2312" w:cs="仿宋_GB2312"/>
          <w:spacing w:val="-5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并将表土集中堆放至临时堆土区统一进行 防护</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后期用于本项目绿化区域表土回填</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沿挖填零线布设临时排水沉沙措施</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对场平 产生的边坡做好临时覆盖措施</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项目区出口设洗车平台</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基建期区内按永临结合布设排 水措施</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对基础及管线开挖</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主要是针对其分区分段施工</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工期较短的特点</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加强雨季 回填土方的临时覆盖</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对基础及管沟周边采取临时拦挡措施</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植被恢复期回填表土</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 场区园林绿化区域进行绿化</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对边坡进行绿化防护措施</w:t>
      </w:r>
      <w:r>
        <w:rPr>
          <w:rFonts w:hint="eastAsia" w:ascii="仿宋_GB2312" w:hAnsi="仿宋_GB2312" w:eastAsia="仿宋_GB2312" w:cs="仿宋_GB2312"/>
          <w:spacing w:val="-27"/>
          <w:sz w:val="24"/>
          <w:szCs w:val="24"/>
        </w:rPr>
        <w:t>。</w:t>
      </w:r>
    </w:p>
    <w:p>
      <w:pPr>
        <w:spacing w:line="359" w:lineRule="auto"/>
        <w:ind w:left="137" w:right="118" w:firstLine="479"/>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2、施工临建区：施工准备</w:t>
      </w:r>
      <w:r>
        <w:rPr>
          <w:rFonts w:hint="eastAsia" w:ascii="仿宋_GB2312" w:hAnsi="仿宋_GB2312" w:eastAsia="仿宋_GB2312" w:cs="仿宋_GB2312"/>
          <w:spacing w:val="1"/>
          <w:sz w:val="24"/>
          <w:szCs w:val="24"/>
        </w:rPr>
        <w:t>期主要是做好施工过程中的临时排水</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沉沙</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压盖等防</w:t>
      </w:r>
      <w:r>
        <w:rPr>
          <w:rFonts w:hint="eastAsia" w:ascii="仿宋_GB2312" w:hAnsi="仿宋_GB2312" w:eastAsia="仿宋_GB2312" w:cs="仿宋_GB2312"/>
          <w:sz w:val="24"/>
          <w:szCs w:val="24"/>
        </w:rPr>
        <w:t xml:space="preserve"> 护措施</w:t>
      </w:r>
      <w:r>
        <w:rPr>
          <w:rFonts w:hint="eastAsia" w:ascii="仿宋_GB2312" w:hAnsi="仿宋_GB2312" w:eastAsia="仿宋_GB2312" w:cs="仿宋_GB2312"/>
          <w:spacing w:val="-33"/>
          <w:sz w:val="24"/>
          <w:szCs w:val="24"/>
        </w:rPr>
        <w:t>，</w:t>
      </w:r>
      <w:r>
        <w:rPr>
          <w:rFonts w:hint="eastAsia" w:ascii="仿宋_GB2312" w:hAnsi="仿宋_GB2312" w:eastAsia="仿宋_GB2312" w:cs="仿宋_GB2312"/>
          <w:sz w:val="24"/>
          <w:szCs w:val="24"/>
        </w:rPr>
        <w:t>施工结束后主体设计进行硬化</w:t>
      </w:r>
      <w:r>
        <w:rPr>
          <w:rFonts w:hint="eastAsia" w:ascii="仿宋_GB2312" w:hAnsi="仿宋_GB2312" w:eastAsia="仿宋_GB2312" w:cs="仿宋_GB2312"/>
          <w:spacing w:val="-32"/>
          <w:sz w:val="24"/>
          <w:szCs w:val="24"/>
        </w:rPr>
        <w:t>。</w:t>
      </w:r>
    </w:p>
    <w:p>
      <w:pPr>
        <w:spacing w:before="1" w:line="359" w:lineRule="auto"/>
        <w:ind w:left="132" w:right="118" w:firstLine="492"/>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3</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临时堆土区</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施工准备期主要是做好施工过程中的临时拦挡</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排水</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沉沙、覆</w:t>
      </w:r>
      <w:r>
        <w:rPr>
          <w:rFonts w:hint="eastAsia" w:ascii="仿宋_GB2312" w:hAnsi="仿宋_GB2312" w:eastAsia="仿宋_GB2312" w:cs="仿宋_GB2312"/>
          <w:sz w:val="24"/>
          <w:szCs w:val="24"/>
        </w:rPr>
        <w:t xml:space="preserve"> 盖等防护措施</w:t>
      </w:r>
      <w:r>
        <w:rPr>
          <w:rFonts w:hint="eastAsia" w:ascii="仿宋_GB2312" w:hAnsi="仿宋_GB2312" w:eastAsia="仿宋_GB2312" w:cs="仿宋_GB2312"/>
          <w:spacing w:val="-31"/>
          <w:sz w:val="24"/>
          <w:szCs w:val="24"/>
        </w:rPr>
        <w:t>，</w:t>
      </w:r>
      <w:r>
        <w:rPr>
          <w:rFonts w:hint="eastAsia" w:ascii="仿宋_GB2312" w:hAnsi="仿宋_GB2312" w:eastAsia="仿宋_GB2312" w:cs="仿宋_GB2312"/>
          <w:sz w:val="24"/>
          <w:szCs w:val="24"/>
        </w:rPr>
        <w:t>施工结束后主体设计进行硬化</w:t>
      </w:r>
      <w:r>
        <w:rPr>
          <w:rFonts w:hint="eastAsia" w:ascii="仿宋_GB2312" w:hAnsi="仿宋_GB2312" w:eastAsia="仿宋_GB2312" w:cs="仿宋_GB2312"/>
          <w:spacing w:val="-30"/>
          <w:sz w:val="24"/>
          <w:szCs w:val="24"/>
        </w:rPr>
        <w:t>。</w:t>
      </w:r>
    </w:p>
    <w:p>
      <w:pPr>
        <w:spacing w:line="364" w:lineRule="auto"/>
        <w:ind w:left="122" w:right="118" w:firstLine="492"/>
        <w:rPr>
          <w:rFonts w:ascii="仿宋" w:hAnsi="仿宋" w:eastAsia="仿宋" w:cs="仿宋"/>
          <w:sz w:val="24"/>
          <w:szCs w:val="24"/>
        </w:rPr>
      </w:pPr>
      <w:r>
        <w:rPr>
          <w:rFonts w:hint="eastAsia" w:ascii="仿宋_GB2312" w:hAnsi="仿宋_GB2312" w:eastAsia="仿宋_GB2312" w:cs="仿宋_GB2312"/>
          <w:spacing w:val="2"/>
          <w:sz w:val="24"/>
          <w:szCs w:val="24"/>
        </w:rPr>
        <w:t>4、进场道路区：施工准备期</w:t>
      </w:r>
      <w:r>
        <w:rPr>
          <w:rFonts w:hint="eastAsia" w:ascii="仿宋_GB2312" w:hAnsi="仿宋_GB2312" w:eastAsia="仿宋_GB2312" w:cs="仿宋_GB2312"/>
          <w:spacing w:val="1"/>
          <w:sz w:val="24"/>
          <w:szCs w:val="24"/>
        </w:rPr>
        <w:t>主要是做好表土剥离措施</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临时排水及沉沙措施</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植</w:t>
      </w:r>
      <w:r>
        <w:rPr>
          <w:rFonts w:hint="eastAsia" w:ascii="仿宋_GB2312" w:hAnsi="仿宋_GB2312" w:eastAsia="仿宋_GB2312" w:cs="仿宋_GB2312"/>
          <w:sz w:val="24"/>
          <w:szCs w:val="24"/>
        </w:rPr>
        <w:t xml:space="preserve"> 被恢复期对绿化区域土地平整</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表土回填及土路肩绿化措施</w:t>
      </w:r>
      <w:r>
        <w:rPr>
          <w:rFonts w:ascii="仿宋" w:hAnsi="仿宋" w:eastAsia="仿宋" w:cs="仿宋"/>
          <w:spacing w:val="-26"/>
          <w:sz w:val="24"/>
          <w:szCs w:val="24"/>
        </w:rPr>
        <w:t>。</w:t>
      </w:r>
    </w:p>
    <w:p>
      <w:pPr>
        <w:spacing w:line="304" w:lineRule="auto"/>
        <w:rPr>
          <w:rFonts w:ascii="Arial"/>
          <w:sz w:val="21"/>
        </w:rPr>
      </w:pPr>
    </w:p>
    <w:p>
      <w:pPr>
        <w:spacing w:line="305" w:lineRule="auto"/>
        <w:rPr>
          <w:rFonts w:ascii="Arial"/>
          <w:sz w:val="21"/>
        </w:rPr>
      </w:pPr>
    </w:p>
    <w:p>
      <w:pPr>
        <w:spacing w:before="59" w:line="220" w:lineRule="auto"/>
        <w:ind w:firstLine="4343"/>
        <w:rPr>
          <w:rFonts w:ascii="宋体" w:hAnsi="宋体" w:eastAsia="宋体" w:cs="宋体"/>
          <w:sz w:val="18"/>
          <w:szCs w:val="18"/>
        </w:rPr>
      </w:pPr>
      <w:r>
        <w:rPr>
          <w:rFonts w:ascii="Times New Roman" w:hAnsi="Times New Roman" w:eastAsia="Times New Roman" w:cs="Times New Roman"/>
          <w:spacing w:val="1"/>
          <w:sz w:val="18"/>
          <w:szCs w:val="18"/>
        </w:rPr>
        <w:t xml:space="preserve">22                   </w:t>
      </w:r>
      <w:r>
        <w:rPr>
          <w:rFonts w:ascii="宋体" w:hAnsi="宋体" w:eastAsia="宋体" w:cs="宋体"/>
          <w:spacing w:val="1"/>
          <w:sz w:val="18"/>
          <w:szCs w:val="18"/>
        </w:rPr>
        <w:t>湖南省水利水电勘</w:t>
      </w:r>
      <w:r>
        <w:rPr>
          <w:rFonts w:ascii="宋体" w:hAnsi="宋体" w:eastAsia="宋体" w:cs="宋体"/>
          <w:sz w:val="18"/>
          <w:szCs w:val="18"/>
        </w:rPr>
        <w:t>测设计规划研究总院有限公司</w:t>
      </w:r>
    </w:p>
    <w:p>
      <w:pPr>
        <w:sectPr>
          <w:pgSz w:w="11905" w:h="16840"/>
          <w:pgMar w:top="1235" w:right="1298" w:bottom="400" w:left="1300" w:header="877" w:footer="0" w:gutter="0"/>
          <w:cols w:space="720" w:num="1"/>
        </w:sectPr>
      </w:pPr>
    </w:p>
    <w:p>
      <w:pPr>
        <w:spacing w:line="271" w:lineRule="auto"/>
        <w:rPr>
          <w:rFonts w:ascii="Arial"/>
          <w:sz w:val="21"/>
        </w:rPr>
      </w:pPr>
    </w:p>
    <w:p>
      <w:pPr>
        <w:spacing w:before="78" w:line="218" w:lineRule="auto"/>
        <w:ind w:firstLine="1913"/>
        <w:rPr>
          <w:rFonts w:hint="eastAsia" w:ascii="仿宋" w:hAnsi="仿宋" w:eastAsia="仿宋" w:cs="仿宋"/>
          <w:sz w:val="24"/>
          <w:szCs w:val="24"/>
          <w:lang w:eastAsia="zh-CN"/>
        </w:rPr>
      </w:pPr>
      <w:r>
        <w:rPr>
          <w:rFonts w:ascii="仿宋" w:hAnsi="仿宋" w:eastAsia="仿宋" w:cs="仿宋"/>
          <w:spacing w:val="-1"/>
          <w:sz w:val="24"/>
          <w:szCs w:val="24"/>
          <w14:textOutline w14:w="3048" w14:cap="flat" w14:cmpd="sng">
            <w14:solidFill>
              <w14:srgbClr w14:val="000000"/>
            </w14:solidFill>
            <w14:prstDash w14:val="solid"/>
            <w14:miter w14:val="0"/>
          </w14:textOutline>
        </w:rPr>
        <w:t>表</w:t>
      </w:r>
      <w:r>
        <w:rPr>
          <w:rFonts w:ascii="仿宋" w:hAnsi="仿宋" w:eastAsia="仿宋" w:cs="仿宋"/>
          <w:spacing w:val="-11"/>
          <w:sz w:val="24"/>
          <w:szCs w:val="24"/>
        </w:rPr>
        <w:t xml:space="preserve"> </w:t>
      </w:r>
      <w:r>
        <w:rPr>
          <w:rFonts w:ascii="仿宋" w:hAnsi="仿宋" w:eastAsia="仿宋" w:cs="仿宋"/>
          <w:spacing w:val="-1"/>
          <w:sz w:val="24"/>
          <w:szCs w:val="24"/>
          <w14:textOutline w14:w="3048" w14:cap="flat" w14:cmpd="sng">
            <w14:solidFill>
              <w14:srgbClr w14:val="000000"/>
            </w14:solidFill>
            <w14:prstDash w14:val="solid"/>
            <w14:miter w14:val="0"/>
          </w14:textOutline>
        </w:rPr>
        <w:t>3.4-1</w:t>
      </w:r>
      <w:r>
        <w:rPr>
          <w:rFonts w:ascii="仿宋" w:hAnsi="仿宋" w:eastAsia="仿宋" w:cs="仿宋"/>
          <w:spacing w:val="-11"/>
          <w:sz w:val="24"/>
          <w:szCs w:val="24"/>
        </w:rPr>
        <w:t xml:space="preserve">  </w:t>
      </w:r>
      <w:r>
        <w:rPr>
          <w:rFonts w:ascii="仿宋" w:hAnsi="仿宋" w:eastAsia="仿宋" w:cs="仿宋"/>
          <w:spacing w:val="-1"/>
          <w:sz w:val="24"/>
          <w:szCs w:val="24"/>
          <w14:textOutline w14:w="3048" w14:cap="flat" w14:cmpd="sng">
            <w14:solidFill>
              <w14:srgbClr w14:val="000000"/>
            </w14:solidFill>
            <w14:prstDash w14:val="solid"/>
            <w14:miter w14:val="0"/>
          </w14:textOutline>
        </w:rPr>
        <w:t>实际水土保持</w:t>
      </w:r>
      <w:r>
        <w:rPr>
          <w:rFonts w:ascii="仿宋" w:hAnsi="仿宋" w:eastAsia="仿宋" w:cs="仿宋"/>
          <w:sz w:val="24"/>
          <w:szCs w:val="24"/>
          <w14:textOutline w14:w="3048" w14:cap="flat" w14:cmpd="sng">
            <w14:solidFill>
              <w14:srgbClr w14:val="000000"/>
            </w14:solidFill>
            <w14:prstDash w14:val="solid"/>
            <w14:miter w14:val="0"/>
          </w14:textOutline>
        </w:rPr>
        <w:t>措施</w:t>
      </w:r>
      <w:r>
        <w:rPr>
          <w:rFonts w:hint="eastAsia" w:ascii="仿宋" w:hAnsi="仿宋" w:eastAsia="仿宋" w:cs="仿宋"/>
          <w:sz w:val="24"/>
          <w:szCs w:val="24"/>
          <w:lang w:eastAsia="zh-CN"/>
          <w14:textOutline w14:w="3048" w14:cap="flat" w14:cmpd="sng">
            <w14:solidFill>
              <w14:srgbClr w14:val="000000"/>
            </w14:solidFill>
            <w14:prstDash w14:val="solid"/>
            <w14:miter w14:val="0"/>
          </w14:textOutline>
        </w:rPr>
        <w:t>工程量汇总表</w:t>
      </w:r>
    </w:p>
    <w:p>
      <w:pPr>
        <w:spacing w:line="129" w:lineRule="exact"/>
      </w:pPr>
    </w:p>
    <w:p>
      <w:pPr>
        <w:spacing w:line="280" w:lineRule="auto"/>
        <w:rPr>
          <w:rFonts w:ascii="Arial"/>
          <w:sz w:val="21"/>
        </w:rPr>
      </w:pPr>
    </w:p>
    <w:p>
      <w:pPr>
        <w:spacing w:line="280" w:lineRule="auto"/>
        <w:rPr>
          <w:rFonts w:hint="eastAsia" w:ascii="Arial" w:eastAsia="宋体"/>
          <w:sz w:val="21"/>
          <w:lang w:eastAsia="zh-CN"/>
        </w:rPr>
      </w:pPr>
      <w:r>
        <w:rPr>
          <w:rFonts w:hint="eastAsia" w:ascii="Arial" w:eastAsia="宋体"/>
          <w:sz w:val="21"/>
          <w:lang w:eastAsia="zh-CN"/>
        </w:rPr>
        <w:drawing>
          <wp:inline distT="0" distB="0" distL="114300" distR="114300">
            <wp:extent cx="3279775" cy="5113655"/>
            <wp:effectExtent l="0" t="0" r="10795" b="15875"/>
            <wp:docPr id="104" name="图片 104" descr="QQ图片20211224103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QQ图片20211224103157"/>
                    <pic:cNvPicPr>
                      <a:picLocks noChangeAspect="1"/>
                    </pic:cNvPicPr>
                  </pic:nvPicPr>
                  <pic:blipFill>
                    <a:blip r:embed="rId59"/>
                    <a:stretch>
                      <a:fillRect/>
                    </a:stretch>
                  </pic:blipFill>
                  <pic:spPr>
                    <a:xfrm rot="16200000">
                      <a:off x="0" y="0"/>
                      <a:ext cx="3279775" cy="5113655"/>
                    </a:xfrm>
                    <a:prstGeom prst="rect">
                      <a:avLst/>
                    </a:prstGeom>
                  </pic:spPr>
                </pic:pic>
              </a:graphicData>
            </a:graphic>
          </wp:inline>
        </w:drawing>
      </w:r>
    </w:p>
    <w:p>
      <w:pPr>
        <w:spacing w:line="280" w:lineRule="auto"/>
        <w:rPr>
          <w:rFonts w:hint="eastAsia" w:ascii="Arial" w:eastAsia="宋体"/>
          <w:sz w:val="21"/>
          <w:lang w:eastAsia="zh-CN"/>
        </w:rPr>
      </w:pPr>
      <w:r>
        <w:rPr>
          <w:rFonts w:hint="eastAsia" w:ascii="Arial" w:eastAsia="宋体"/>
          <w:sz w:val="21"/>
          <w:lang w:eastAsia="zh-CN"/>
        </w:rPr>
        <w:drawing>
          <wp:inline distT="0" distB="0" distL="114300" distR="114300">
            <wp:extent cx="5454650" cy="6715125"/>
            <wp:effectExtent l="0" t="0" r="12700" b="9525"/>
            <wp:docPr id="105" name="图片 105" descr="QQ图片20211224103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QQ图片20211224103750"/>
                    <pic:cNvPicPr>
                      <a:picLocks noChangeAspect="1"/>
                    </pic:cNvPicPr>
                  </pic:nvPicPr>
                  <pic:blipFill>
                    <a:blip r:embed="rId60"/>
                    <a:stretch>
                      <a:fillRect/>
                    </a:stretch>
                  </pic:blipFill>
                  <pic:spPr>
                    <a:xfrm>
                      <a:off x="0" y="0"/>
                      <a:ext cx="5454650" cy="6715125"/>
                    </a:xfrm>
                    <a:prstGeom prst="rect">
                      <a:avLst/>
                    </a:prstGeom>
                  </pic:spPr>
                </pic:pic>
              </a:graphicData>
            </a:graphic>
          </wp:inline>
        </w:drawing>
      </w:r>
      <w:r>
        <w:rPr>
          <w:rFonts w:hint="eastAsia" w:ascii="Arial" w:eastAsia="宋体"/>
          <w:sz w:val="21"/>
          <w:lang w:eastAsia="zh-CN"/>
        </w:rPr>
        <w:drawing>
          <wp:inline distT="0" distB="0" distL="114300" distR="114300">
            <wp:extent cx="2578100" cy="5599430"/>
            <wp:effectExtent l="0" t="0" r="1270" b="12700"/>
            <wp:docPr id="106" name="图片 106" descr="QQ图片20211224103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QQ图片20211224103800"/>
                    <pic:cNvPicPr>
                      <a:picLocks noChangeAspect="1"/>
                    </pic:cNvPicPr>
                  </pic:nvPicPr>
                  <pic:blipFill>
                    <a:blip r:embed="rId61"/>
                    <a:stretch>
                      <a:fillRect/>
                    </a:stretch>
                  </pic:blipFill>
                  <pic:spPr>
                    <a:xfrm rot="16200000">
                      <a:off x="0" y="0"/>
                      <a:ext cx="2578100" cy="5599430"/>
                    </a:xfrm>
                    <a:prstGeom prst="rect">
                      <a:avLst/>
                    </a:prstGeom>
                  </pic:spPr>
                </pic:pic>
              </a:graphicData>
            </a:graphic>
          </wp:inline>
        </w:drawing>
      </w:r>
    </w:p>
    <w:p>
      <w:pPr>
        <w:spacing w:line="280" w:lineRule="auto"/>
        <w:rPr>
          <w:rFonts w:hint="default" w:ascii="Arial" w:eastAsia="宋体"/>
          <w:sz w:val="21"/>
          <w:lang w:val="en-US" w:eastAsia="zh-CN"/>
        </w:rPr>
      </w:pPr>
      <w:r>
        <w:rPr>
          <w:rFonts w:hint="eastAsia" w:eastAsia="宋体"/>
          <w:sz w:val="21"/>
          <w:lang w:val="en-US" w:eastAsia="zh-CN"/>
        </w:rPr>
        <w:t xml:space="preserve">    </w:t>
      </w:r>
    </w:p>
    <w:p>
      <w:pPr>
        <w:spacing w:before="88" w:line="228" w:lineRule="auto"/>
        <w:ind w:firstLine="266"/>
        <w:outlineLvl w:val="0"/>
        <w:rPr>
          <w:rFonts w:ascii="黑体" w:hAnsi="黑体" w:eastAsia="黑体" w:cs="黑体"/>
          <w:sz w:val="27"/>
          <w:szCs w:val="27"/>
        </w:rPr>
      </w:pPr>
      <w:r>
        <w:rPr>
          <w:rFonts w:ascii="Times New Roman" w:hAnsi="Times New Roman" w:eastAsia="Times New Roman" w:cs="Times New Roman"/>
          <w:b/>
          <w:bCs/>
          <w:spacing w:val="5"/>
          <w:sz w:val="27"/>
          <w:szCs w:val="27"/>
        </w:rPr>
        <w:t>3</w:t>
      </w:r>
      <w:r>
        <w:rPr>
          <w:rFonts w:ascii="Times New Roman" w:hAnsi="Times New Roman" w:eastAsia="Times New Roman" w:cs="Times New Roman"/>
          <w:b/>
          <w:bCs/>
          <w:spacing w:val="3"/>
          <w:sz w:val="27"/>
          <w:szCs w:val="27"/>
        </w:rPr>
        <w:t>.</w:t>
      </w:r>
      <w:r>
        <w:rPr>
          <w:rFonts w:ascii="Times New Roman" w:hAnsi="Times New Roman" w:eastAsia="Times New Roman" w:cs="Times New Roman"/>
          <w:b/>
          <w:bCs/>
          <w:spacing w:val="5"/>
          <w:sz w:val="27"/>
          <w:szCs w:val="27"/>
        </w:rPr>
        <w:t>5</w:t>
      </w:r>
      <w:r>
        <w:rPr>
          <w:rFonts w:ascii="Times New Roman" w:hAnsi="Times New Roman" w:eastAsia="Times New Roman" w:cs="Times New Roman"/>
          <w:spacing w:val="3"/>
          <w:sz w:val="27"/>
          <w:szCs w:val="27"/>
        </w:rPr>
        <w:t xml:space="preserve">     </w:t>
      </w:r>
      <w:r>
        <w:rPr>
          <w:rFonts w:ascii="黑体" w:hAnsi="黑体" w:eastAsia="黑体" w:cs="黑体"/>
          <w:spacing w:val="10"/>
          <w:sz w:val="27"/>
          <w:szCs w:val="27"/>
          <w14:textOutline w14:w="3556" w14:cap="flat" w14:cmpd="sng">
            <w14:solidFill>
              <w14:srgbClr w14:val="000000"/>
            </w14:solidFill>
            <w14:prstDash w14:val="solid"/>
            <w14:miter w14:val="0"/>
          </w14:textOutline>
        </w:rPr>
        <w:t>水土</w:t>
      </w:r>
      <w:r>
        <w:rPr>
          <w:rFonts w:ascii="黑体" w:hAnsi="黑体" w:eastAsia="黑体" w:cs="黑体"/>
          <w:spacing w:val="9"/>
          <w:sz w:val="27"/>
          <w:szCs w:val="27"/>
          <w14:textOutline w14:w="3556" w14:cap="flat" w14:cmpd="sng">
            <w14:solidFill>
              <w14:srgbClr w14:val="000000"/>
            </w14:solidFill>
            <w14:prstDash w14:val="solid"/>
            <w14:miter w14:val="0"/>
          </w14:textOutline>
        </w:rPr>
        <w:t>保持设施完成情况</w:t>
      </w:r>
    </w:p>
    <w:p>
      <w:pPr>
        <w:spacing w:line="269" w:lineRule="auto"/>
        <w:rPr>
          <w:rFonts w:ascii="Arial"/>
          <w:sz w:val="21"/>
        </w:rPr>
      </w:pPr>
    </w:p>
    <w:p>
      <w:pPr>
        <w:spacing w:before="78" w:line="221" w:lineRule="auto"/>
        <w:ind w:firstLine="122"/>
        <w:outlineLvl w:val="1"/>
        <w:rPr>
          <w:rFonts w:ascii="黑体" w:hAnsi="黑体" w:eastAsia="黑体" w:cs="黑体"/>
          <w:sz w:val="24"/>
          <w:szCs w:val="24"/>
        </w:rPr>
      </w:pPr>
      <w:r>
        <w:rPr>
          <w:rFonts w:ascii="Times New Roman" w:hAnsi="Times New Roman" w:eastAsia="Times New Roman" w:cs="Times New Roman"/>
          <w:b/>
          <w:bCs/>
          <w:sz w:val="24"/>
          <w:szCs w:val="24"/>
        </w:rPr>
        <w:t>3.5.1</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 xml:space="preserve">   </w:t>
      </w:r>
      <w:r>
        <w:rPr>
          <w:rFonts w:ascii="黑体" w:hAnsi="黑体" w:eastAsia="黑体" w:cs="黑体"/>
          <w:sz w:val="24"/>
          <w:szCs w:val="24"/>
          <w14:textOutline w14:w="3048" w14:cap="flat" w14:cmpd="sng">
            <w14:solidFill>
              <w14:srgbClr w14:val="000000"/>
            </w14:solidFill>
            <w14:prstDash w14:val="solid"/>
            <w14:miter w14:val="0"/>
          </w14:textOutline>
        </w:rPr>
        <w:t>工程措施完成情况</w:t>
      </w:r>
    </w:p>
    <w:p>
      <w:pPr>
        <w:spacing w:before="218" w:line="216"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自验小组通过对竣工资料查阅</w:t>
      </w:r>
      <w:r>
        <w:rPr>
          <w:rFonts w:hint="eastAsia" w:ascii="仿宋_GB2312" w:hAnsi="仿宋_GB2312" w:eastAsia="仿宋_GB2312" w:cs="仿宋_GB2312"/>
          <w:spacing w:val="-93"/>
          <w:sz w:val="24"/>
          <w:szCs w:val="24"/>
        </w:rPr>
        <w:t>、</w:t>
      </w:r>
      <w:r>
        <w:rPr>
          <w:rFonts w:hint="eastAsia" w:ascii="仿宋_GB2312" w:hAnsi="仿宋_GB2312" w:eastAsia="仿宋_GB2312" w:cs="仿宋_GB2312"/>
          <w:sz w:val="24"/>
          <w:szCs w:val="24"/>
        </w:rPr>
        <w:t>现场查勘以及复核</w:t>
      </w:r>
      <w:r>
        <w:rPr>
          <w:rFonts w:hint="eastAsia" w:ascii="仿宋_GB2312" w:hAnsi="仿宋_GB2312" w:eastAsia="仿宋_GB2312" w:cs="仿宋_GB2312"/>
          <w:spacing w:val="-9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本项目一级分区为主体工程区</w:t>
      </w:r>
      <w:r>
        <w:rPr>
          <w:rFonts w:hint="eastAsia" w:ascii="仿宋_GB2312" w:hAnsi="仿宋_GB2312" w:eastAsia="仿宋_GB2312" w:cs="仿宋_GB2312"/>
          <w:spacing w:val="-92"/>
          <w:sz w:val="24"/>
          <w:szCs w:val="24"/>
        </w:rPr>
        <w:t>，</w:t>
      </w:r>
      <w:r>
        <w:rPr>
          <w:rFonts w:hint="eastAsia" w:ascii="仿宋_GB2312" w:hAnsi="仿宋_GB2312" w:eastAsia="仿宋_GB2312" w:cs="仿宋_GB2312"/>
          <w:sz w:val="24"/>
          <w:szCs w:val="24"/>
        </w:rPr>
        <w:t xml:space="preserve"> 施工</w:t>
      </w:r>
      <w:r>
        <w:rPr>
          <w:rFonts w:hint="eastAsia" w:ascii="仿宋_GB2312" w:hAnsi="仿宋_GB2312" w:eastAsia="仿宋_GB2312" w:cs="仿宋_GB2312"/>
          <w:sz w:val="24"/>
          <w:szCs w:val="24"/>
          <w:lang w:eastAsia="zh-CN"/>
        </w:rPr>
        <w:t>生产生活</w:t>
      </w:r>
      <w:r>
        <w:rPr>
          <w:rFonts w:hint="eastAsia" w:ascii="仿宋_GB2312" w:hAnsi="仿宋_GB2312" w:eastAsia="仿宋_GB2312" w:cs="仿宋_GB2312"/>
          <w:sz w:val="24"/>
          <w:szCs w:val="24"/>
        </w:rPr>
        <w:t>区</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z w:val="24"/>
          <w:szCs w:val="24"/>
        </w:rPr>
        <w:t>临时堆土区</w:t>
      </w:r>
      <w:r>
        <w:rPr>
          <w:rFonts w:hint="eastAsia" w:ascii="仿宋_GB2312" w:hAnsi="仿宋_GB2312" w:eastAsia="仿宋_GB2312" w:cs="仿宋_GB2312"/>
          <w:sz w:val="24"/>
          <w:szCs w:val="24"/>
          <w:lang w:eastAsia="zh-CN"/>
        </w:rPr>
        <w:t>附属设施区</w:t>
      </w:r>
      <w:r>
        <w:rPr>
          <w:rFonts w:hint="eastAsia" w:ascii="仿宋_GB2312" w:hAnsi="仿宋_GB2312" w:eastAsia="仿宋_GB2312" w:cs="仿宋_GB2312"/>
          <w:sz w:val="24"/>
          <w:szCs w:val="24"/>
        </w:rPr>
        <w:t>道</w:t>
      </w:r>
      <w:r>
        <w:rPr>
          <w:rFonts w:hint="eastAsia" w:ascii="仿宋_GB2312" w:hAnsi="仿宋_GB2312" w:eastAsia="仿宋_GB2312" w:cs="仿宋_GB2312"/>
          <w:sz w:val="24"/>
          <w:szCs w:val="24"/>
          <w:lang w:eastAsia="zh-CN"/>
        </w:rPr>
        <w:t>，施工便道区</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1"/>
          <w:sz w:val="24"/>
          <w:szCs w:val="24"/>
          <w:lang w:val="en-US" w:eastAsia="zh-CN"/>
        </w:rPr>
        <w:t>5</w:t>
      </w:r>
      <w:r>
        <w:rPr>
          <w:rFonts w:hint="eastAsia" w:ascii="仿宋_GB2312" w:hAnsi="仿宋_GB2312" w:eastAsia="仿宋_GB2312" w:cs="仿宋_GB2312"/>
          <w:sz w:val="24"/>
          <w:szCs w:val="24"/>
        </w:rPr>
        <w:t>个分区</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布设了排水管网</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z w:val="24"/>
          <w:szCs w:val="24"/>
        </w:rPr>
        <w:t>排水明沟</w:t>
      </w:r>
      <w:r>
        <w:rPr>
          <w:rFonts w:hint="eastAsia" w:ascii="仿宋_GB2312" w:hAnsi="仿宋_GB2312" w:eastAsia="仿宋_GB2312" w:cs="仿宋_GB2312"/>
          <w:sz w:val="24"/>
          <w:szCs w:val="24"/>
          <w:lang w:eastAsia="zh-CN"/>
        </w:rPr>
        <w:t>，临时挡土坎</w:t>
      </w:r>
      <w:r>
        <w:rPr>
          <w:rFonts w:hint="eastAsia" w:ascii="仿宋_GB2312" w:hAnsi="仿宋_GB2312" w:eastAsia="仿宋_GB2312" w:cs="仿宋_GB2312"/>
          <w:sz w:val="24"/>
          <w:szCs w:val="24"/>
        </w:rPr>
        <w:t>等水土保持工程措施</w:t>
      </w:r>
      <w:r>
        <w:rPr>
          <w:rFonts w:hint="eastAsia" w:ascii="仿宋_GB2312" w:hAnsi="仿宋_GB2312" w:eastAsia="仿宋_GB2312" w:cs="仿宋_GB2312"/>
          <w:spacing w:val="-34"/>
          <w:sz w:val="24"/>
          <w:szCs w:val="24"/>
        </w:rPr>
        <w:t>；</w:t>
      </w:r>
      <w:r>
        <w:rPr>
          <w:rFonts w:hint="eastAsia" w:ascii="仿宋_GB2312" w:hAnsi="仿宋_GB2312" w:eastAsia="仿宋_GB2312" w:cs="仿宋_GB2312"/>
          <w:sz w:val="24"/>
          <w:szCs w:val="24"/>
        </w:rPr>
        <w:t>场区进行了土地平整</w:t>
      </w:r>
      <w:r>
        <w:rPr>
          <w:rFonts w:hint="eastAsia" w:ascii="仿宋_GB2312" w:hAnsi="仿宋_GB2312" w:eastAsia="仿宋_GB2312" w:cs="仿宋_GB2312"/>
          <w:spacing w:val="-33"/>
          <w:sz w:val="24"/>
          <w:szCs w:val="24"/>
        </w:rPr>
        <w:t>。</w:t>
      </w:r>
    </w:p>
    <w:p>
      <w:pPr>
        <w:spacing w:before="179" w:line="367" w:lineRule="auto"/>
        <w:ind w:left="123" w:right="47" w:firstLine="522"/>
        <w:rPr>
          <w:rFonts w:hint="eastAsia" w:ascii="仿宋_GB2312" w:hAnsi="仿宋_GB2312" w:eastAsia="仿宋_GB2312" w:cs="仿宋_GB2312"/>
          <w:sz w:val="24"/>
          <w:szCs w:val="24"/>
        </w:rPr>
      </w:pPr>
    </w:p>
    <w:p>
      <w:pPr>
        <w:spacing w:line="252" w:lineRule="auto"/>
        <w:rPr>
          <w:rFonts w:ascii="Arial"/>
          <w:sz w:val="21"/>
        </w:rPr>
      </w:pPr>
    </w:p>
    <w:p>
      <w:pPr>
        <w:spacing w:before="59" w:line="220" w:lineRule="auto"/>
        <w:sectPr>
          <w:headerReference r:id="rId24" w:type="default"/>
          <w:pgSz w:w="11905" w:h="16840"/>
          <w:pgMar w:top="1235" w:right="1303" w:bottom="400" w:left="1305" w:header="877" w:footer="0" w:gutter="0"/>
          <w:cols w:space="720" w:num="1"/>
        </w:sectPr>
      </w:pPr>
    </w:p>
    <w:p>
      <w:pPr>
        <w:spacing w:before="186" w:line="217" w:lineRule="auto"/>
        <w:ind w:firstLine="610"/>
        <w:outlineLvl w:val="1"/>
        <w:rPr>
          <w:rFonts w:ascii="仿宋" w:hAnsi="仿宋" w:eastAsia="仿宋" w:cs="仿宋"/>
          <w:sz w:val="24"/>
          <w:szCs w:val="24"/>
        </w:rPr>
      </w:pPr>
      <w:r>
        <w:rPr>
          <w:rFonts w:ascii="Times New Roman" w:hAnsi="Times New Roman" w:eastAsia="Times New Roman" w:cs="Times New Roman"/>
          <w:b/>
          <w:bCs/>
          <w:sz w:val="24"/>
          <w:szCs w:val="24"/>
        </w:rPr>
        <w:t>3.5.1.1</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 xml:space="preserve"> </w:t>
      </w:r>
      <w:r>
        <w:rPr>
          <w:rFonts w:hint="eastAsia" w:ascii="Times New Roman" w:hAnsi="Times New Roman" w:eastAsia="宋体" w:cs="Times New Roman"/>
          <w:sz w:val="24"/>
          <w:szCs w:val="24"/>
          <w:lang w:val="en-US" w:eastAsia="zh-CN"/>
        </w:rPr>
        <w:t xml:space="preserve"> </w:t>
      </w:r>
      <w:r>
        <w:rPr>
          <w:rFonts w:ascii="仿宋" w:hAnsi="仿宋" w:eastAsia="仿宋" w:cs="仿宋"/>
          <w:sz w:val="24"/>
          <w:szCs w:val="24"/>
          <w14:textOutline w14:w="3048" w14:cap="flat" w14:cmpd="sng">
            <w14:solidFill>
              <w14:srgbClr w14:val="000000"/>
            </w14:solidFill>
            <w14:prstDash w14:val="solid"/>
            <w14:miter w14:val="0"/>
          </w14:textOutline>
        </w:rPr>
        <w:t>主体工程区工程措施</w:t>
      </w:r>
    </w:p>
    <w:p>
      <w:pPr>
        <w:spacing w:before="184" w:line="361" w:lineRule="auto"/>
        <w:ind w:left="127" w:right="142" w:firstLine="48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主体工程区完成措施为</w:t>
      </w:r>
      <w:r>
        <w:rPr>
          <w:rFonts w:hint="eastAsia" w:ascii="仿宋_GB2312" w:hAnsi="仿宋_GB2312" w:eastAsia="仿宋_GB2312" w:cs="仿宋_GB2312"/>
          <w:spacing w:val="-36"/>
          <w:sz w:val="24"/>
          <w:szCs w:val="24"/>
        </w:rPr>
        <w:t>：</w:t>
      </w:r>
      <w:r>
        <w:rPr>
          <w:rFonts w:hint="eastAsia" w:ascii="仿宋_GB2312" w:hAnsi="仿宋_GB2312" w:eastAsia="仿宋_GB2312" w:cs="仿宋_GB2312"/>
          <w:sz w:val="24"/>
          <w:szCs w:val="24"/>
          <w:lang w:eastAsia="zh-CN"/>
        </w:rPr>
        <w:t>挡渣墙</w:t>
      </w:r>
      <w:r>
        <w:rPr>
          <w:rFonts w:hint="eastAsia" w:ascii="仿宋_GB2312" w:hAnsi="仿宋_GB2312" w:eastAsia="仿宋_GB2312" w:cs="仿宋_GB2312"/>
          <w:sz w:val="24"/>
          <w:szCs w:val="24"/>
          <w:lang w:val="en-US" w:eastAsia="zh-CN"/>
        </w:rPr>
        <w:t>150.89</w:t>
      </w:r>
      <w:r>
        <w:rPr>
          <w:rFonts w:hint="eastAsia" w:ascii="仿宋_GB2312" w:hAnsi="仿宋_GB2312" w:eastAsia="仿宋_GB2312" w:cs="仿宋_GB2312"/>
          <w:sz w:val="24"/>
          <w:szCs w:val="24"/>
        </w:rPr>
        <w:t>m</w:t>
      </w:r>
      <w:r>
        <w:rPr>
          <w:rFonts w:hint="eastAsia" w:ascii="仿宋_GB2312" w:hAnsi="仿宋_GB2312" w:eastAsia="仿宋_GB2312" w:cs="仿宋_GB2312"/>
          <w:spacing w:val="-36"/>
          <w:sz w:val="24"/>
          <w:szCs w:val="24"/>
        </w:rPr>
        <w:t>，</w:t>
      </w:r>
      <w:r>
        <w:rPr>
          <w:rFonts w:hint="eastAsia" w:ascii="仿宋_GB2312" w:hAnsi="仿宋_GB2312" w:eastAsia="仿宋_GB2312" w:cs="仿宋_GB2312"/>
          <w:sz w:val="24"/>
          <w:szCs w:val="24"/>
          <w:lang w:eastAsia="zh-CN"/>
        </w:rPr>
        <w:t>截水沟</w:t>
      </w:r>
      <w:r>
        <w:rPr>
          <w:rFonts w:hint="eastAsia" w:ascii="仿宋_GB2312" w:hAnsi="仿宋_GB2312" w:eastAsia="仿宋_GB2312" w:cs="仿宋_GB2312"/>
          <w:sz w:val="24"/>
          <w:szCs w:val="24"/>
          <w:lang w:val="en-US" w:eastAsia="zh-CN"/>
        </w:rPr>
        <w:t>241.51m，排水沟377.23m，需浆砌石砌筑1825.55m3</w:t>
      </w:r>
      <w:r>
        <w:rPr>
          <w:rFonts w:hint="eastAsia" w:ascii="仿宋_GB2312" w:hAnsi="仿宋_GB2312" w:eastAsia="仿宋_GB2312" w:cs="仿宋_GB2312"/>
          <w:sz w:val="24"/>
          <w:szCs w:val="24"/>
          <w:lang w:eastAsia="zh-CN"/>
        </w:rPr>
        <w:t>现浇砼</w:t>
      </w:r>
      <w:r>
        <w:rPr>
          <w:rFonts w:hint="eastAsia" w:ascii="仿宋_GB2312" w:hAnsi="仿宋_GB2312" w:eastAsia="仿宋_GB2312" w:cs="仿宋_GB2312"/>
          <w:sz w:val="24"/>
          <w:szCs w:val="24"/>
          <w:lang w:val="en-US" w:eastAsia="zh-CN"/>
        </w:rPr>
        <w:t>105.19</w:t>
      </w:r>
    </w:p>
    <w:p>
      <w:pPr>
        <w:spacing w:before="1" w:line="215" w:lineRule="auto"/>
        <w:ind w:firstLine="2102"/>
        <w:rPr>
          <w:rFonts w:ascii="仿宋" w:hAnsi="仿宋" w:eastAsia="仿宋" w:cs="仿宋"/>
          <w:sz w:val="21"/>
          <w:szCs w:val="21"/>
        </w:rPr>
      </w:pPr>
      <w:r>
        <w:rPr>
          <w:rFonts w:ascii="仿宋" w:hAnsi="仿宋" w:eastAsia="仿宋" w:cs="仿宋"/>
          <w:spacing w:val="-1"/>
          <w:sz w:val="21"/>
          <w:szCs w:val="21"/>
          <w14:textOutline w14:w="2667" w14:cap="flat" w14:cmpd="sng">
            <w14:solidFill>
              <w14:srgbClr w14:val="000000"/>
            </w14:solidFill>
            <w14:prstDash w14:val="solid"/>
            <w14:miter w14:val="0"/>
          </w14:textOutline>
        </w:rPr>
        <w:t>表</w:t>
      </w:r>
      <w:r>
        <w:rPr>
          <w:rFonts w:ascii="仿宋" w:hAnsi="仿宋" w:eastAsia="仿宋" w:cs="仿宋"/>
          <w:spacing w:val="-4"/>
          <w:sz w:val="21"/>
          <w:szCs w:val="21"/>
        </w:rPr>
        <w:t xml:space="preserve"> </w:t>
      </w:r>
      <w:r>
        <w:rPr>
          <w:rFonts w:ascii="仿宋" w:hAnsi="仿宋" w:eastAsia="仿宋" w:cs="仿宋"/>
          <w:spacing w:val="-1"/>
          <w:sz w:val="21"/>
          <w:szCs w:val="21"/>
          <w14:textOutline w14:w="2667" w14:cap="flat" w14:cmpd="sng">
            <w14:solidFill>
              <w14:srgbClr w14:val="000000"/>
            </w14:solidFill>
            <w14:prstDash w14:val="solid"/>
            <w14:miter w14:val="0"/>
          </w14:textOutline>
        </w:rPr>
        <w:t>3-5</w:t>
      </w:r>
      <w:r>
        <w:rPr>
          <w:rFonts w:ascii="仿宋" w:hAnsi="仿宋" w:eastAsia="仿宋" w:cs="仿宋"/>
          <w:spacing w:val="-4"/>
          <w:sz w:val="21"/>
          <w:szCs w:val="21"/>
        </w:rPr>
        <w:t xml:space="preserve">       </w:t>
      </w:r>
      <w:r>
        <w:rPr>
          <w:rFonts w:ascii="仿宋" w:hAnsi="仿宋" w:eastAsia="仿宋" w:cs="仿宋"/>
          <w:spacing w:val="-1"/>
          <w:sz w:val="21"/>
          <w:szCs w:val="21"/>
          <w14:textOutline w14:w="2667" w14:cap="flat" w14:cmpd="sng">
            <w14:solidFill>
              <w14:srgbClr w14:val="000000"/>
            </w14:solidFill>
            <w14:prstDash w14:val="solid"/>
            <w14:miter w14:val="0"/>
          </w14:textOutline>
        </w:rPr>
        <w:t>主体工程</w:t>
      </w:r>
      <w:r>
        <w:rPr>
          <w:rFonts w:ascii="仿宋" w:hAnsi="仿宋" w:eastAsia="仿宋" w:cs="仿宋"/>
          <w:sz w:val="21"/>
          <w:szCs w:val="21"/>
          <w14:textOutline w14:w="2667" w14:cap="flat" w14:cmpd="sng">
            <w14:solidFill>
              <w14:srgbClr w14:val="000000"/>
            </w14:solidFill>
            <w14:prstDash w14:val="solid"/>
            <w14:miter w14:val="0"/>
          </w14:textOutline>
        </w:rPr>
        <w:t>区水土保持工程措施完成情况表</w:t>
      </w:r>
    </w:p>
    <w:p>
      <w:pPr>
        <w:spacing w:line="37" w:lineRule="auto"/>
        <w:rPr>
          <w:rFonts w:ascii="Arial"/>
          <w:sz w:val="2"/>
        </w:rPr>
      </w:pPr>
    </w:p>
    <w:tbl>
      <w:tblPr>
        <w:tblStyle w:val="33"/>
        <w:tblW w:w="9290"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75"/>
        <w:gridCol w:w="2389"/>
        <w:gridCol w:w="1401"/>
        <w:gridCol w:w="1492"/>
        <w:gridCol w:w="253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475" w:type="dxa"/>
            <w:vAlign w:val="top"/>
          </w:tcPr>
          <w:p>
            <w:pPr>
              <w:spacing w:before="47" w:line="217" w:lineRule="auto"/>
              <w:ind w:firstLine="342"/>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防</w:t>
            </w:r>
            <w:r>
              <w:rPr>
                <w:rFonts w:hint="eastAsia" w:ascii="仿宋_GB2312" w:hAnsi="仿宋_GB2312" w:eastAsia="仿宋_GB2312" w:cs="仿宋_GB2312"/>
                <w:spacing w:val="-5"/>
                <w:sz w:val="21"/>
                <w:szCs w:val="21"/>
              </w:rPr>
              <w:t>治分区</w:t>
            </w:r>
          </w:p>
        </w:tc>
        <w:tc>
          <w:tcPr>
            <w:tcW w:w="2389" w:type="dxa"/>
            <w:vAlign w:val="top"/>
          </w:tcPr>
          <w:p>
            <w:pPr>
              <w:spacing w:before="46" w:line="216" w:lineRule="auto"/>
              <w:ind w:firstLine="778"/>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措施名</w:t>
            </w:r>
            <w:r>
              <w:rPr>
                <w:rFonts w:hint="eastAsia" w:ascii="仿宋_GB2312" w:hAnsi="仿宋_GB2312" w:eastAsia="仿宋_GB2312" w:cs="仿宋_GB2312"/>
                <w:spacing w:val="-1"/>
                <w:sz w:val="21"/>
                <w:szCs w:val="21"/>
              </w:rPr>
              <w:t>称</w:t>
            </w:r>
          </w:p>
        </w:tc>
        <w:tc>
          <w:tcPr>
            <w:tcW w:w="1401" w:type="dxa"/>
            <w:vAlign w:val="top"/>
          </w:tcPr>
          <w:p>
            <w:pPr>
              <w:spacing w:before="46" w:line="216" w:lineRule="auto"/>
              <w:ind w:firstLine="500"/>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单</w:t>
            </w:r>
            <w:r>
              <w:rPr>
                <w:rFonts w:hint="eastAsia" w:ascii="仿宋_GB2312" w:hAnsi="仿宋_GB2312" w:eastAsia="仿宋_GB2312" w:cs="仿宋_GB2312"/>
                <w:spacing w:val="-3"/>
                <w:sz w:val="21"/>
                <w:szCs w:val="21"/>
              </w:rPr>
              <w:t>位</w:t>
            </w:r>
          </w:p>
        </w:tc>
        <w:tc>
          <w:tcPr>
            <w:tcW w:w="1492" w:type="dxa"/>
            <w:vAlign w:val="top"/>
          </w:tcPr>
          <w:p>
            <w:pPr>
              <w:spacing w:before="47" w:line="218" w:lineRule="auto"/>
              <w:ind w:firstLine="237"/>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完</w:t>
            </w:r>
            <w:r>
              <w:rPr>
                <w:rFonts w:hint="eastAsia" w:ascii="仿宋_GB2312" w:hAnsi="仿宋_GB2312" w:eastAsia="仿宋_GB2312" w:cs="仿宋_GB2312"/>
                <w:spacing w:val="-3"/>
                <w:sz w:val="21"/>
                <w:szCs w:val="21"/>
              </w:rPr>
              <w:t>成工程量</w:t>
            </w:r>
          </w:p>
        </w:tc>
        <w:tc>
          <w:tcPr>
            <w:tcW w:w="2533" w:type="dxa"/>
            <w:vAlign w:val="top"/>
          </w:tcPr>
          <w:p>
            <w:pPr>
              <w:spacing w:before="47" w:line="217" w:lineRule="auto"/>
              <w:ind w:firstLine="862"/>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实施时</w:t>
            </w:r>
            <w:r>
              <w:rPr>
                <w:rFonts w:hint="eastAsia" w:ascii="仿宋_GB2312" w:hAnsi="仿宋_GB2312" w:eastAsia="仿宋_GB2312" w:cs="仿宋_GB2312"/>
                <w:spacing w:val="-3"/>
                <w:sz w:val="21"/>
                <w:szCs w:val="21"/>
              </w:rPr>
              <w:t>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475" w:type="dxa"/>
            <w:vMerge w:val="restart"/>
            <w:tcBorders>
              <w:bottom w:val="nil"/>
            </w:tcBorders>
            <w:vAlign w:val="top"/>
          </w:tcPr>
          <w:p>
            <w:pPr>
              <w:spacing w:line="423" w:lineRule="auto"/>
              <w:rPr>
                <w:rFonts w:hint="eastAsia" w:ascii="仿宋_GB2312" w:hAnsi="仿宋_GB2312" w:eastAsia="仿宋_GB2312" w:cs="仿宋_GB2312"/>
                <w:sz w:val="21"/>
                <w:szCs w:val="21"/>
              </w:rPr>
            </w:pPr>
          </w:p>
          <w:p>
            <w:pPr>
              <w:spacing w:before="69" w:line="217" w:lineRule="auto"/>
              <w:ind w:firstLine="227"/>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主体工程</w:t>
            </w:r>
            <w:r>
              <w:rPr>
                <w:rFonts w:hint="eastAsia" w:ascii="仿宋_GB2312" w:hAnsi="仿宋_GB2312" w:eastAsia="仿宋_GB2312" w:cs="仿宋_GB2312"/>
                <w:spacing w:val="-2"/>
                <w:sz w:val="21"/>
                <w:szCs w:val="21"/>
              </w:rPr>
              <w:t>区</w:t>
            </w:r>
          </w:p>
        </w:tc>
        <w:tc>
          <w:tcPr>
            <w:tcW w:w="2389" w:type="dxa"/>
            <w:vAlign w:val="top"/>
          </w:tcPr>
          <w:p>
            <w:pPr>
              <w:spacing w:before="43" w:line="217" w:lineRule="auto"/>
              <w:ind w:firstLine="780"/>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挡渣墙</w:t>
            </w:r>
          </w:p>
        </w:tc>
        <w:tc>
          <w:tcPr>
            <w:tcW w:w="1401" w:type="dxa"/>
            <w:vAlign w:val="top"/>
          </w:tcPr>
          <w:p>
            <w:pPr>
              <w:spacing w:before="43" w:line="221" w:lineRule="auto"/>
              <w:ind w:firstLine="646"/>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p>
        </w:tc>
        <w:tc>
          <w:tcPr>
            <w:tcW w:w="1492" w:type="dxa"/>
            <w:vAlign w:val="top"/>
          </w:tcPr>
          <w:p>
            <w:pPr>
              <w:spacing w:before="70" w:line="186" w:lineRule="auto"/>
              <w:ind w:firstLine="554"/>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150.89</w:t>
            </w:r>
          </w:p>
        </w:tc>
        <w:tc>
          <w:tcPr>
            <w:tcW w:w="2533" w:type="dxa"/>
            <w:vAlign w:val="top"/>
          </w:tcPr>
          <w:p>
            <w:pPr>
              <w:spacing w:before="40" w:line="212" w:lineRule="auto"/>
              <w:ind w:firstLine="544"/>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pacing w:val="-2"/>
                <w:sz w:val="21"/>
                <w:szCs w:val="21"/>
                <w:lang w:val="en-US" w:eastAsia="zh-CN"/>
              </w:rPr>
              <w:t>2016.12-2017.2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475" w:type="dxa"/>
            <w:vMerge w:val="continue"/>
            <w:tcBorders>
              <w:top w:val="nil"/>
              <w:bottom w:val="nil"/>
            </w:tcBorders>
            <w:vAlign w:val="top"/>
          </w:tcPr>
          <w:p>
            <w:pPr>
              <w:rPr>
                <w:rFonts w:hint="eastAsia" w:ascii="仿宋_GB2312" w:hAnsi="仿宋_GB2312" w:eastAsia="仿宋_GB2312" w:cs="仿宋_GB2312"/>
                <w:sz w:val="21"/>
                <w:szCs w:val="21"/>
              </w:rPr>
            </w:pPr>
          </w:p>
        </w:tc>
        <w:tc>
          <w:tcPr>
            <w:tcW w:w="2389" w:type="dxa"/>
            <w:vAlign w:val="top"/>
          </w:tcPr>
          <w:p>
            <w:pPr>
              <w:spacing w:before="43" w:line="218" w:lineRule="auto"/>
              <w:ind w:firstLine="780"/>
              <w:rPr>
                <w:rFonts w:hint="eastAsia" w:ascii="仿宋_GB2312" w:hAnsi="仿宋_GB2312" w:eastAsia="仿宋_GB2312" w:cs="仿宋_GB2312"/>
                <w:sz w:val="21"/>
                <w:szCs w:val="21"/>
                <w:lang w:eastAsia="zh-CN"/>
              </w:rPr>
            </w:pPr>
            <w:r>
              <w:rPr>
                <w:rFonts w:hint="eastAsia" w:ascii="仿宋_GB2312" w:hAnsi="仿宋_GB2312" w:eastAsia="仿宋_GB2312" w:cs="仿宋_GB2312"/>
                <w:spacing w:val="-2"/>
                <w:sz w:val="21"/>
                <w:szCs w:val="21"/>
                <w:lang w:eastAsia="zh-CN"/>
              </w:rPr>
              <w:t>截水沟</w:t>
            </w:r>
          </w:p>
        </w:tc>
        <w:tc>
          <w:tcPr>
            <w:tcW w:w="1401" w:type="dxa"/>
            <w:vAlign w:val="top"/>
          </w:tcPr>
          <w:p>
            <w:pPr>
              <w:spacing w:before="32" w:line="231" w:lineRule="auto"/>
              <w:ind w:firstLine="573"/>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m</w:t>
            </w:r>
          </w:p>
        </w:tc>
        <w:tc>
          <w:tcPr>
            <w:tcW w:w="1492" w:type="dxa"/>
            <w:vAlign w:val="top"/>
          </w:tcPr>
          <w:p>
            <w:pPr>
              <w:spacing w:before="69" w:line="186" w:lineRule="auto"/>
              <w:ind w:firstLine="554"/>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pacing w:val="-6"/>
                <w:sz w:val="21"/>
                <w:szCs w:val="21"/>
                <w:lang w:val="en-US" w:eastAsia="zh-CN"/>
              </w:rPr>
              <w:t>377.23</w:t>
            </w:r>
          </w:p>
        </w:tc>
        <w:tc>
          <w:tcPr>
            <w:tcW w:w="2533" w:type="dxa"/>
            <w:vAlign w:val="top"/>
          </w:tcPr>
          <w:p>
            <w:pPr>
              <w:spacing w:before="40" w:line="212" w:lineRule="auto"/>
              <w:ind w:firstLine="54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lang w:val="en-US" w:eastAsia="zh-CN"/>
              </w:rPr>
              <w:t>2016.12-2017.2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475" w:type="dxa"/>
            <w:vMerge w:val="continue"/>
            <w:tcBorders>
              <w:top w:val="nil"/>
              <w:bottom w:val="nil"/>
            </w:tcBorders>
            <w:vAlign w:val="top"/>
          </w:tcPr>
          <w:p>
            <w:pPr>
              <w:rPr>
                <w:rFonts w:hint="eastAsia" w:ascii="仿宋_GB2312" w:hAnsi="仿宋_GB2312" w:eastAsia="仿宋_GB2312" w:cs="仿宋_GB2312"/>
                <w:sz w:val="21"/>
                <w:szCs w:val="21"/>
              </w:rPr>
            </w:pPr>
          </w:p>
        </w:tc>
        <w:tc>
          <w:tcPr>
            <w:tcW w:w="2389" w:type="dxa"/>
            <w:vAlign w:val="top"/>
          </w:tcPr>
          <w:p>
            <w:pPr>
              <w:spacing w:before="44" w:line="217" w:lineRule="auto"/>
              <w:ind w:firstLine="779" w:firstLineChars="371"/>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排水沟</w:t>
            </w:r>
          </w:p>
        </w:tc>
        <w:tc>
          <w:tcPr>
            <w:tcW w:w="1401" w:type="dxa"/>
            <w:vAlign w:val="top"/>
          </w:tcPr>
          <w:p>
            <w:pPr>
              <w:spacing w:before="44" w:line="220" w:lineRule="auto"/>
              <w:ind w:firstLine="646"/>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p>
        </w:tc>
        <w:tc>
          <w:tcPr>
            <w:tcW w:w="1492" w:type="dxa"/>
            <w:vAlign w:val="top"/>
          </w:tcPr>
          <w:p>
            <w:pPr>
              <w:spacing w:before="71" w:line="186" w:lineRule="auto"/>
              <w:ind w:firstLine="603"/>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pacing w:val="-5"/>
                <w:sz w:val="21"/>
                <w:szCs w:val="21"/>
                <w:lang w:val="en-US" w:eastAsia="zh-CN"/>
              </w:rPr>
              <w:t>377.23</w:t>
            </w:r>
          </w:p>
        </w:tc>
        <w:tc>
          <w:tcPr>
            <w:tcW w:w="2533" w:type="dxa"/>
            <w:vAlign w:val="top"/>
          </w:tcPr>
          <w:p>
            <w:pPr>
              <w:spacing w:before="41" w:line="212" w:lineRule="auto"/>
              <w:ind w:firstLine="545"/>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pacing w:val="-2"/>
                <w:sz w:val="21"/>
                <w:szCs w:val="21"/>
              </w:rPr>
              <w:t>201</w:t>
            </w:r>
            <w:r>
              <w:rPr>
                <w:rFonts w:hint="eastAsia" w:ascii="仿宋_GB2312" w:hAnsi="仿宋_GB2312" w:eastAsia="仿宋_GB2312" w:cs="仿宋_GB2312"/>
                <w:spacing w:val="-2"/>
                <w:sz w:val="21"/>
                <w:szCs w:val="21"/>
                <w:lang w:val="en-US" w:eastAsia="zh-CN"/>
              </w:rPr>
              <w:t>6</w:t>
            </w:r>
            <w:r>
              <w:rPr>
                <w:rFonts w:hint="eastAsia" w:ascii="仿宋_GB2312" w:hAnsi="仿宋_GB2312" w:eastAsia="仿宋_GB2312" w:cs="仿宋_GB2312"/>
                <w:spacing w:val="-1"/>
                <w:sz w:val="21"/>
                <w:szCs w:val="21"/>
              </w:rPr>
              <w:t>.12~2020.</w:t>
            </w:r>
            <w:r>
              <w:rPr>
                <w:rFonts w:hint="eastAsia" w:ascii="仿宋_GB2312" w:hAnsi="仿宋_GB2312" w:eastAsia="仿宋_GB2312" w:cs="仿宋_GB2312"/>
                <w:spacing w:val="-1"/>
                <w:sz w:val="21"/>
                <w:szCs w:val="21"/>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475" w:type="dxa"/>
            <w:vMerge w:val="continue"/>
            <w:tcBorders>
              <w:top w:val="nil"/>
              <w:bottom w:val="nil"/>
            </w:tcBorders>
            <w:vAlign w:val="top"/>
          </w:tcPr>
          <w:p>
            <w:pPr>
              <w:rPr>
                <w:rFonts w:hint="eastAsia" w:ascii="仿宋_GB2312" w:hAnsi="仿宋_GB2312" w:eastAsia="仿宋_GB2312" w:cs="仿宋_GB2312"/>
                <w:sz w:val="21"/>
                <w:szCs w:val="21"/>
              </w:rPr>
            </w:pPr>
          </w:p>
        </w:tc>
        <w:tc>
          <w:tcPr>
            <w:tcW w:w="2389" w:type="dxa"/>
            <w:vAlign w:val="top"/>
          </w:tcPr>
          <w:p>
            <w:pPr>
              <w:spacing w:before="46" w:line="217" w:lineRule="auto"/>
              <w:ind w:firstLine="472"/>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土地整平</w:t>
            </w:r>
          </w:p>
        </w:tc>
        <w:tc>
          <w:tcPr>
            <w:tcW w:w="1401" w:type="dxa"/>
            <w:vAlign w:val="top"/>
          </w:tcPr>
          <w:p>
            <w:pPr>
              <w:spacing w:before="45" w:line="224" w:lineRule="auto"/>
              <w:ind w:firstLine="646"/>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hm</w:t>
            </w:r>
            <w:r>
              <w:rPr>
                <w:rFonts w:hint="eastAsia" w:ascii="仿宋_GB2312" w:hAnsi="仿宋_GB2312" w:eastAsia="仿宋_GB2312" w:cs="仿宋_GB2312"/>
                <w:spacing w:val="-1"/>
                <w:position w:val="10"/>
                <w:sz w:val="21"/>
                <w:szCs w:val="21"/>
              </w:rPr>
              <w:t>2</w:t>
            </w:r>
          </w:p>
        </w:tc>
        <w:tc>
          <w:tcPr>
            <w:tcW w:w="1492" w:type="dxa"/>
            <w:vAlign w:val="top"/>
          </w:tcPr>
          <w:p>
            <w:pPr>
              <w:spacing w:before="73" w:line="186" w:lineRule="auto"/>
              <w:ind w:firstLine="655"/>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pacing w:val="-5"/>
                <w:sz w:val="21"/>
                <w:szCs w:val="21"/>
                <w:lang w:val="en-US" w:eastAsia="zh-CN"/>
              </w:rPr>
              <w:t>0.172</w:t>
            </w:r>
          </w:p>
        </w:tc>
        <w:tc>
          <w:tcPr>
            <w:tcW w:w="2533" w:type="dxa"/>
            <w:vAlign w:val="top"/>
          </w:tcPr>
          <w:p>
            <w:pPr>
              <w:spacing w:before="42" w:line="212" w:lineRule="auto"/>
              <w:ind w:firstLine="544"/>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pacing w:val="-2"/>
                <w:sz w:val="21"/>
                <w:szCs w:val="21"/>
              </w:rPr>
              <w:t>201</w:t>
            </w:r>
            <w:r>
              <w:rPr>
                <w:rFonts w:hint="eastAsia" w:ascii="仿宋_GB2312" w:hAnsi="仿宋_GB2312" w:eastAsia="仿宋_GB2312" w:cs="仿宋_GB2312"/>
                <w:spacing w:val="-2"/>
                <w:sz w:val="21"/>
                <w:szCs w:val="21"/>
                <w:lang w:val="en-US" w:eastAsia="zh-CN"/>
              </w:rPr>
              <w:t>6</w:t>
            </w:r>
            <w:r>
              <w:rPr>
                <w:rFonts w:hint="eastAsia" w:ascii="仿宋_GB2312" w:hAnsi="仿宋_GB2312" w:eastAsia="仿宋_GB2312" w:cs="仿宋_GB2312"/>
                <w:spacing w:val="-1"/>
                <w:sz w:val="21"/>
                <w:szCs w:val="21"/>
              </w:rPr>
              <w:t>.12~2020.</w:t>
            </w:r>
            <w:r>
              <w:rPr>
                <w:rFonts w:hint="eastAsia" w:ascii="仿宋_GB2312" w:hAnsi="仿宋_GB2312" w:eastAsia="仿宋_GB2312" w:cs="仿宋_GB2312"/>
                <w:spacing w:val="-1"/>
                <w:sz w:val="21"/>
                <w:szCs w:val="21"/>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475" w:type="dxa"/>
            <w:tcBorders>
              <w:top w:val="nil"/>
            </w:tcBorders>
            <w:vAlign w:val="top"/>
          </w:tcPr>
          <w:p>
            <w:pPr>
              <w:rPr>
                <w:rFonts w:hint="eastAsia" w:ascii="仿宋_GB2312" w:hAnsi="仿宋_GB2312" w:eastAsia="仿宋_GB2312" w:cs="仿宋_GB2312"/>
                <w:sz w:val="21"/>
                <w:szCs w:val="21"/>
              </w:rPr>
            </w:pPr>
          </w:p>
        </w:tc>
        <w:tc>
          <w:tcPr>
            <w:tcW w:w="2389" w:type="dxa"/>
            <w:vAlign w:val="top"/>
          </w:tcPr>
          <w:p>
            <w:pPr>
              <w:spacing w:before="46" w:line="217" w:lineRule="auto"/>
              <w:ind w:firstLine="472"/>
              <w:rPr>
                <w:rFonts w:hint="eastAsia" w:ascii="仿宋_GB2312" w:hAnsi="仿宋_GB2312" w:eastAsia="仿宋_GB2312" w:cs="仿宋_GB2312"/>
                <w:spacing w:val="-3"/>
                <w:sz w:val="21"/>
                <w:szCs w:val="21"/>
                <w:lang w:eastAsia="zh-CN"/>
              </w:rPr>
            </w:pPr>
            <w:r>
              <w:rPr>
                <w:rFonts w:hint="eastAsia" w:ascii="仿宋_GB2312" w:hAnsi="仿宋_GB2312" w:eastAsia="仿宋_GB2312" w:cs="仿宋_GB2312"/>
                <w:spacing w:val="-3"/>
                <w:sz w:val="21"/>
                <w:szCs w:val="21"/>
                <w:lang w:eastAsia="zh-CN"/>
              </w:rPr>
              <w:t>浆砌石砌筑</w:t>
            </w:r>
          </w:p>
        </w:tc>
        <w:tc>
          <w:tcPr>
            <w:tcW w:w="1401" w:type="dxa"/>
            <w:vAlign w:val="top"/>
          </w:tcPr>
          <w:p>
            <w:pPr>
              <w:spacing w:before="45" w:line="224" w:lineRule="auto"/>
              <w:ind w:firstLine="646"/>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m3</w:t>
            </w:r>
          </w:p>
        </w:tc>
        <w:tc>
          <w:tcPr>
            <w:tcW w:w="1492" w:type="dxa"/>
            <w:vAlign w:val="top"/>
          </w:tcPr>
          <w:p>
            <w:pPr>
              <w:spacing w:before="73" w:line="186" w:lineRule="auto"/>
              <w:rPr>
                <w:rFonts w:hint="eastAsia" w:ascii="仿宋_GB2312" w:hAnsi="仿宋_GB2312" w:eastAsia="仿宋_GB2312" w:cs="仿宋_GB2312"/>
                <w:spacing w:val="-5"/>
                <w:sz w:val="21"/>
                <w:szCs w:val="21"/>
                <w:lang w:val="en-US" w:eastAsia="zh-CN"/>
              </w:rPr>
            </w:pPr>
            <w:r>
              <w:rPr>
                <w:rFonts w:hint="eastAsia" w:ascii="仿宋_GB2312" w:hAnsi="仿宋_GB2312" w:eastAsia="仿宋_GB2312" w:cs="仿宋_GB2312"/>
                <w:spacing w:val="-5"/>
                <w:sz w:val="21"/>
                <w:szCs w:val="21"/>
                <w:lang w:val="en-US" w:eastAsia="zh-CN"/>
              </w:rPr>
              <w:t>1825.55m3</w:t>
            </w:r>
          </w:p>
        </w:tc>
        <w:tc>
          <w:tcPr>
            <w:tcW w:w="2533" w:type="dxa"/>
            <w:vAlign w:val="top"/>
          </w:tcPr>
          <w:p>
            <w:pPr>
              <w:spacing w:before="42" w:line="212" w:lineRule="auto"/>
              <w:ind w:firstLine="544"/>
              <w:rPr>
                <w:rFonts w:hint="eastAsia" w:ascii="仿宋_GB2312" w:hAnsi="仿宋_GB2312" w:eastAsia="仿宋_GB2312" w:cs="仿宋_GB2312"/>
                <w:spacing w:val="-2"/>
                <w:sz w:val="21"/>
                <w:szCs w:val="21"/>
              </w:rPr>
            </w:pPr>
            <w:r>
              <w:rPr>
                <w:rFonts w:hint="eastAsia" w:ascii="仿宋_GB2312" w:hAnsi="仿宋_GB2312" w:eastAsia="仿宋_GB2312" w:cs="仿宋_GB2312"/>
                <w:spacing w:val="-2"/>
                <w:sz w:val="21"/>
                <w:szCs w:val="21"/>
              </w:rPr>
              <w:t>201</w:t>
            </w:r>
            <w:r>
              <w:rPr>
                <w:rFonts w:hint="eastAsia" w:ascii="仿宋_GB2312" w:hAnsi="仿宋_GB2312" w:eastAsia="仿宋_GB2312" w:cs="仿宋_GB2312"/>
                <w:spacing w:val="-2"/>
                <w:sz w:val="21"/>
                <w:szCs w:val="21"/>
                <w:lang w:val="en-US" w:eastAsia="zh-CN"/>
              </w:rPr>
              <w:t>6</w:t>
            </w:r>
            <w:r>
              <w:rPr>
                <w:rFonts w:hint="eastAsia" w:ascii="仿宋_GB2312" w:hAnsi="仿宋_GB2312" w:eastAsia="仿宋_GB2312" w:cs="仿宋_GB2312"/>
                <w:spacing w:val="-1"/>
                <w:sz w:val="21"/>
                <w:szCs w:val="21"/>
              </w:rPr>
              <w:t>.12~2020.</w:t>
            </w:r>
            <w:r>
              <w:rPr>
                <w:rFonts w:hint="eastAsia" w:ascii="仿宋_GB2312" w:hAnsi="仿宋_GB2312" w:eastAsia="仿宋_GB2312" w:cs="仿宋_GB2312"/>
                <w:spacing w:val="-1"/>
                <w:sz w:val="21"/>
                <w:szCs w:val="21"/>
                <w:lang w:val="en-US" w:eastAsia="zh-CN"/>
              </w:rPr>
              <w:t>3</w:t>
            </w:r>
          </w:p>
        </w:tc>
      </w:tr>
    </w:tbl>
    <w:p>
      <w:pPr>
        <w:spacing w:line="387" w:lineRule="auto"/>
        <w:rPr>
          <w:rFonts w:ascii="Arial"/>
          <w:sz w:val="21"/>
        </w:rPr>
      </w:pPr>
    </w:p>
    <w:p>
      <w:pPr>
        <w:spacing w:before="68" w:line="218" w:lineRule="auto"/>
        <w:ind w:firstLine="2102"/>
        <w:rPr>
          <w:rFonts w:ascii="仿宋" w:hAnsi="仿宋" w:eastAsia="仿宋" w:cs="仿宋"/>
          <w:sz w:val="21"/>
          <w:szCs w:val="21"/>
        </w:rPr>
      </w:pPr>
      <w:r>
        <w:rPr>
          <w:rFonts w:ascii="仿宋" w:hAnsi="仿宋" w:eastAsia="仿宋" w:cs="仿宋"/>
          <w:spacing w:val="-1"/>
          <w:sz w:val="21"/>
          <w:szCs w:val="21"/>
          <w14:textOutline w14:w="2667" w14:cap="flat" w14:cmpd="sng">
            <w14:solidFill>
              <w14:srgbClr w14:val="000000"/>
            </w14:solidFill>
            <w14:prstDash w14:val="solid"/>
            <w14:miter w14:val="0"/>
          </w14:textOutline>
        </w:rPr>
        <w:t>表</w:t>
      </w:r>
      <w:r>
        <w:rPr>
          <w:rFonts w:ascii="仿宋" w:hAnsi="仿宋" w:eastAsia="仿宋" w:cs="仿宋"/>
          <w:spacing w:val="-4"/>
          <w:sz w:val="21"/>
          <w:szCs w:val="21"/>
        </w:rPr>
        <w:t xml:space="preserve"> </w:t>
      </w:r>
      <w:r>
        <w:rPr>
          <w:rFonts w:ascii="仿宋" w:hAnsi="仿宋" w:eastAsia="仿宋" w:cs="仿宋"/>
          <w:spacing w:val="-1"/>
          <w:sz w:val="21"/>
          <w:szCs w:val="21"/>
          <w14:textOutline w14:w="2667" w14:cap="flat" w14:cmpd="sng">
            <w14:solidFill>
              <w14:srgbClr w14:val="000000"/>
            </w14:solidFill>
            <w14:prstDash w14:val="solid"/>
            <w14:miter w14:val="0"/>
          </w14:textOutline>
        </w:rPr>
        <w:t>3-6</w:t>
      </w:r>
      <w:r>
        <w:rPr>
          <w:rFonts w:ascii="仿宋" w:hAnsi="仿宋" w:eastAsia="仿宋" w:cs="仿宋"/>
          <w:spacing w:val="-4"/>
          <w:sz w:val="21"/>
          <w:szCs w:val="21"/>
        </w:rPr>
        <w:t xml:space="preserve">       </w:t>
      </w:r>
      <w:r>
        <w:rPr>
          <w:rFonts w:ascii="仿宋" w:hAnsi="仿宋" w:eastAsia="仿宋" w:cs="仿宋"/>
          <w:spacing w:val="-1"/>
          <w:sz w:val="21"/>
          <w:szCs w:val="21"/>
          <w14:textOutline w14:w="2667" w14:cap="flat" w14:cmpd="sng">
            <w14:solidFill>
              <w14:srgbClr w14:val="000000"/>
            </w14:solidFill>
            <w14:prstDash w14:val="solid"/>
            <w14:miter w14:val="0"/>
          </w14:textOutline>
        </w:rPr>
        <w:t>主体工程</w:t>
      </w:r>
      <w:r>
        <w:rPr>
          <w:rFonts w:ascii="仿宋" w:hAnsi="仿宋" w:eastAsia="仿宋" w:cs="仿宋"/>
          <w:sz w:val="21"/>
          <w:szCs w:val="21"/>
          <w14:textOutline w14:w="2667" w14:cap="flat" w14:cmpd="sng">
            <w14:solidFill>
              <w14:srgbClr w14:val="000000"/>
            </w14:solidFill>
            <w14:prstDash w14:val="solid"/>
            <w14:miter w14:val="0"/>
          </w14:textOutline>
        </w:rPr>
        <w:t>区水土保持工程措施对比情况表</w:t>
      </w:r>
    </w:p>
    <w:p>
      <w:pPr>
        <w:spacing w:line="87" w:lineRule="auto"/>
        <w:rPr>
          <w:rFonts w:ascii="Arial"/>
          <w:sz w:val="2"/>
        </w:rPr>
      </w:pPr>
    </w:p>
    <w:tbl>
      <w:tblPr>
        <w:tblStyle w:val="33"/>
        <w:tblW w:w="928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323"/>
        <w:gridCol w:w="2132"/>
        <w:gridCol w:w="1252"/>
        <w:gridCol w:w="1332"/>
        <w:gridCol w:w="1578"/>
        <w:gridCol w:w="167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1323" w:type="dxa"/>
            <w:tcBorders>
              <w:top w:val="single" w:color="000000" w:sz="2" w:space="0"/>
              <w:bottom w:val="single" w:color="000000" w:sz="2" w:space="0"/>
            </w:tcBorders>
            <w:vAlign w:val="top"/>
          </w:tcPr>
          <w:p>
            <w:pPr>
              <w:bidi w:val="0"/>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防</w:t>
            </w:r>
            <w:r>
              <w:rPr>
                <w:rFonts w:hint="eastAsia" w:ascii="仿宋_GB2312" w:hAnsi="仿宋_GB2312" w:eastAsia="仿宋_GB2312" w:cs="仿宋_GB2312"/>
                <w:spacing w:val="-5"/>
                <w:sz w:val="21"/>
                <w:szCs w:val="21"/>
              </w:rPr>
              <w:t>治分区</w:t>
            </w:r>
          </w:p>
        </w:tc>
        <w:tc>
          <w:tcPr>
            <w:tcW w:w="2132" w:type="dxa"/>
            <w:tcBorders>
              <w:top w:val="single" w:color="000000" w:sz="2" w:space="0"/>
              <w:bottom w:val="single" w:color="000000" w:sz="2" w:space="0"/>
            </w:tcBorders>
            <w:vAlign w:val="top"/>
          </w:tcPr>
          <w:p>
            <w:pPr>
              <w:spacing w:before="60" w:line="216" w:lineRule="auto"/>
              <w:ind w:firstLine="64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措施名</w:t>
            </w:r>
            <w:r>
              <w:rPr>
                <w:rFonts w:hint="eastAsia" w:ascii="仿宋_GB2312" w:hAnsi="仿宋_GB2312" w:eastAsia="仿宋_GB2312" w:cs="仿宋_GB2312"/>
                <w:spacing w:val="-1"/>
                <w:sz w:val="21"/>
                <w:szCs w:val="21"/>
              </w:rPr>
              <w:t>称</w:t>
            </w:r>
          </w:p>
        </w:tc>
        <w:tc>
          <w:tcPr>
            <w:tcW w:w="1252" w:type="dxa"/>
            <w:tcBorders>
              <w:top w:val="single" w:color="000000" w:sz="2" w:space="0"/>
              <w:bottom w:val="single" w:color="000000" w:sz="2" w:space="0"/>
            </w:tcBorders>
            <w:vAlign w:val="top"/>
          </w:tcPr>
          <w:p>
            <w:pPr>
              <w:spacing w:before="60" w:line="216" w:lineRule="auto"/>
              <w:ind w:firstLine="419"/>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单</w:t>
            </w:r>
            <w:r>
              <w:rPr>
                <w:rFonts w:hint="eastAsia" w:ascii="仿宋_GB2312" w:hAnsi="仿宋_GB2312" w:eastAsia="仿宋_GB2312" w:cs="仿宋_GB2312"/>
                <w:spacing w:val="-3"/>
                <w:sz w:val="21"/>
                <w:szCs w:val="21"/>
              </w:rPr>
              <w:t>位</w:t>
            </w:r>
          </w:p>
        </w:tc>
        <w:tc>
          <w:tcPr>
            <w:tcW w:w="1332" w:type="dxa"/>
            <w:tcBorders>
              <w:top w:val="single" w:color="000000" w:sz="2" w:space="0"/>
              <w:bottom w:val="single" w:color="000000" w:sz="2" w:space="0"/>
            </w:tcBorders>
            <w:vAlign w:val="top"/>
          </w:tcPr>
          <w:p>
            <w:pPr>
              <w:spacing w:before="60" w:line="217" w:lineRule="auto"/>
              <w:ind w:firstLine="25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方</w:t>
            </w:r>
            <w:r>
              <w:rPr>
                <w:rFonts w:hint="eastAsia" w:ascii="仿宋_GB2312" w:hAnsi="仿宋_GB2312" w:eastAsia="仿宋_GB2312" w:cs="仿宋_GB2312"/>
                <w:spacing w:val="-2"/>
                <w:sz w:val="21"/>
                <w:szCs w:val="21"/>
              </w:rPr>
              <w:t>案设计</w:t>
            </w:r>
          </w:p>
        </w:tc>
        <w:tc>
          <w:tcPr>
            <w:tcW w:w="1578" w:type="dxa"/>
            <w:tcBorders>
              <w:top w:val="single" w:color="000000" w:sz="2" w:space="0"/>
              <w:bottom w:val="single" w:color="000000" w:sz="2" w:space="0"/>
            </w:tcBorders>
            <w:vAlign w:val="top"/>
          </w:tcPr>
          <w:p>
            <w:pPr>
              <w:spacing w:before="60" w:line="217" w:lineRule="auto"/>
              <w:ind w:firstLine="383"/>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实际完</w:t>
            </w:r>
            <w:r>
              <w:rPr>
                <w:rFonts w:hint="eastAsia" w:ascii="仿宋_GB2312" w:hAnsi="仿宋_GB2312" w:eastAsia="仿宋_GB2312" w:cs="仿宋_GB2312"/>
                <w:spacing w:val="-3"/>
                <w:sz w:val="21"/>
                <w:szCs w:val="21"/>
              </w:rPr>
              <w:t>成</w:t>
            </w:r>
          </w:p>
        </w:tc>
        <w:tc>
          <w:tcPr>
            <w:tcW w:w="1672" w:type="dxa"/>
            <w:tcBorders>
              <w:top w:val="single" w:color="000000" w:sz="2" w:space="0"/>
              <w:bottom w:val="single" w:color="000000" w:sz="2" w:space="0"/>
            </w:tcBorders>
            <w:vAlign w:val="top"/>
          </w:tcPr>
          <w:p>
            <w:pPr>
              <w:spacing w:before="60" w:line="217" w:lineRule="auto"/>
              <w:ind w:firstLine="416"/>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增</w:t>
            </w:r>
            <w:r>
              <w:rPr>
                <w:rFonts w:hint="eastAsia" w:ascii="仿宋_GB2312" w:hAnsi="仿宋_GB2312" w:eastAsia="仿宋_GB2312" w:cs="仿宋_GB2312"/>
                <w:spacing w:val="-1"/>
                <w:sz w:val="21"/>
                <w:szCs w:val="21"/>
              </w:rPr>
              <w:t>减变化</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3" w:hRule="atLeast"/>
        </w:trPr>
        <w:tc>
          <w:tcPr>
            <w:tcW w:w="1323" w:type="dxa"/>
            <w:vMerge w:val="restart"/>
            <w:tcBorders>
              <w:top w:val="single" w:color="000000" w:sz="2" w:space="0"/>
              <w:bottom w:val="nil"/>
            </w:tcBorders>
            <w:vAlign w:val="top"/>
          </w:tcPr>
          <w:p>
            <w:pPr>
              <w:spacing w:line="242" w:lineRule="auto"/>
              <w:rPr>
                <w:rFonts w:hint="eastAsia" w:ascii="仿宋_GB2312" w:hAnsi="仿宋_GB2312" w:eastAsia="仿宋_GB2312" w:cs="仿宋_GB2312"/>
                <w:sz w:val="21"/>
                <w:szCs w:val="21"/>
              </w:rPr>
            </w:pPr>
          </w:p>
          <w:p>
            <w:pPr>
              <w:spacing w:line="242" w:lineRule="auto"/>
              <w:rPr>
                <w:rFonts w:hint="eastAsia" w:ascii="仿宋_GB2312" w:hAnsi="仿宋_GB2312" w:eastAsia="仿宋_GB2312" w:cs="仿宋_GB2312"/>
                <w:sz w:val="21"/>
                <w:szCs w:val="21"/>
              </w:rPr>
            </w:pPr>
          </w:p>
          <w:p>
            <w:pPr>
              <w:spacing w:before="69" w:line="217" w:lineRule="auto"/>
              <w:ind w:firstLine="143"/>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主体工程</w:t>
            </w:r>
            <w:r>
              <w:rPr>
                <w:rFonts w:hint="eastAsia" w:ascii="仿宋_GB2312" w:hAnsi="仿宋_GB2312" w:eastAsia="仿宋_GB2312" w:cs="仿宋_GB2312"/>
                <w:spacing w:val="-2"/>
                <w:sz w:val="21"/>
                <w:szCs w:val="21"/>
              </w:rPr>
              <w:t>区</w:t>
            </w:r>
          </w:p>
        </w:tc>
        <w:tc>
          <w:tcPr>
            <w:tcW w:w="2132" w:type="dxa"/>
            <w:tcBorders>
              <w:top w:val="single" w:color="000000" w:sz="2" w:space="0"/>
              <w:bottom w:val="single" w:color="000000" w:sz="2" w:space="0"/>
            </w:tcBorders>
            <w:vAlign w:val="top"/>
          </w:tcPr>
          <w:p>
            <w:pPr>
              <w:spacing w:before="43" w:line="217" w:lineRule="auto"/>
              <w:ind w:firstLine="780" w:firstLineChars="0"/>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挡渣墙</w:t>
            </w:r>
          </w:p>
        </w:tc>
        <w:tc>
          <w:tcPr>
            <w:tcW w:w="1252" w:type="dxa"/>
            <w:tcBorders>
              <w:top w:val="single" w:color="000000" w:sz="2" w:space="0"/>
              <w:bottom w:val="single" w:color="000000" w:sz="2" w:space="0"/>
            </w:tcBorders>
            <w:vAlign w:val="top"/>
          </w:tcPr>
          <w:p>
            <w:pPr>
              <w:spacing w:before="43" w:line="221" w:lineRule="auto"/>
              <w:ind w:firstLine="646" w:firstLineChars="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p>
        </w:tc>
        <w:tc>
          <w:tcPr>
            <w:tcW w:w="1332" w:type="dxa"/>
            <w:tcBorders>
              <w:top w:val="single" w:color="000000" w:sz="2" w:space="0"/>
              <w:bottom w:val="single" w:color="000000" w:sz="2" w:space="0"/>
            </w:tcBorders>
            <w:vAlign w:val="top"/>
          </w:tcPr>
          <w:p>
            <w:pPr>
              <w:spacing w:before="79" w:line="186" w:lineRule="auto"/>
              <w:ind w:firstLine="470"/>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150.89</w:t>
            </w:r>
          </w:p>
        </w:tc>
        <w:tc>
          <w:tcPr>
            <w:tcW w:w="1578" w:type="dxa"/>
            <w:tcBorders>
              <w:top w:val="single" w:color="000000" w:sz="2" w:space="0"/>
              <w:bottom w:val="single" w:color="000000" w:sz="2" w:space="0"/>
            </w:tcBorders>
            <w:vAlign w:val="top"/>
          </w:tcPr>
          <w:p>
            <w:pPr>
              <w:spacing w:before="79" w:line="186" w:lineRule="auto"/>
              <w:ind w:firstLine="595"/>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133</w:t>
            </w:r>
          </w:p>
        </w:tc>
        <w:tc>
          <w:tcPr>
            <w:tcW w:w="1672" w:type="dxa"/>
            <w:tcBorders>
              <w:top w:val="single" w:color="000000" w:sz="2" w:space="0"/>
              <w:bottom w:val="single" w:color="000000" w:sz="2" w:space="0"/>
            </w:tcBorders>
            <w:vAlign w:val="top"/>
          </w:tcPr>
          <w:p>
            <w:pPr>
              <w:spacing w:before="79" w:line="186" w:lineRule="auto"/>
              <w:ind w:firstLine="626"/>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2" w:hRule="atLeast"/>
        </w:trPr>
        <w:tc>
          <w:tcPr>
            <w:tcW w:w="1323" w:type="dxa"/>
            <w:vMerge w:val="continue"/>
            <w:tcBorders>
              <w:top w:val="nil"/>
              <w:bottom w:val="nil"/>
            </w:tcBorders>
            <w:vAlign w:val="top"/>
          </w:tcPr>
          <w:p>
            <w:pPr>
              <w:rPr>
                <w:rFonts w:hint="eastAsia" w:ascii="仿宋_GB2312" w:hAnsi="仿宋_GB2312" w:eastAsia="仿宋_GB2312" w:cs="仿宋_GB2312"/>
                <w:sz w:val="21"/>
                <w:szCs w:val="21"/>
              </w:rPr>
            </w:pPr>
          </w:p>
        </w:tc>
        <w:tc>
          <w:tcPr>
            <w:tcW w:w="2132" w:type="dxa"/>
            <w:tcBorders>
              <w:top w:val="single" w:color="000000" w:sz="2" w:space="0"/>
              <w:bottom w:val="single" w:color="000000" w:sz="2" w:space="0"/>
            </w:tcBorders>
            <w:vAlign w:val="top"/>
          </w:tcPr>
          <w:p>
            <w:pPr>
              <w:spacing w:before="43" w:line="218" w:lineRule="auto"/>
              <w:ind w:firstLine="780" w:firstLineChars="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lang w:eastAsia="zh-CN"/>
              </w:rPr>
              <w:t>截水沟</w:t>
            </w:r>
          </w:p>
        </w:tc>
        <w:tc>
          <w:tcPr>
            <w:tcW w:w="1252" w:type="dxa"/>
            <w:tcBorders>
              <w:top w:val="single" w:color="000000" w:sz="2" w:space="0"/>
              <w:bottom w:val="single" w:color="000000" w:sz="2" w:space="0"/>
            </w:tcBorders>
            <w:vAlign w:val="top"/>
          </w:tcPr>
          <w:p>
            <w:pPr>
              <w:spacing w:before="32" w:line="231" w:lineRule="auto"/>
              <w:ind w:firstLine="573" w:firstLineChars="0"/>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m</w:t>
            </w:r>
          </w:p>
        </w:tc>
        <w:tc>
          <w:tcPr>
            <w:tcW w:w="1332" w:type="dxa"/>
            <w:tcBorders>
              <w:top w:val="single" w:color="000000" w:sz="2" w:space="0"/>
              <w:bottom w:val="single" w:color="000000" w:sz="2" w:space="0"/>
            </w:tcBorders>
            <w:vAlign w:val="top"/>
          </w:tcPr>
          <w:p>
            <w:pPr>
              <w:spacing w:before="104" w:line="186" w:lineRule="auto"/>
              <w:ind w:firstLine="470"/>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1</w:t>
            </w:r>
            <w:r>
              <w:rPr>
                <w:rFonts w:hint="eastAsia" w:ascii="仿宋_GB2312" w:hAnsi="仿宋_GB2312" w:eastAsia="仿宋_GB2312" w:cs="仿宋_GB2312"/>
                <w:spacing w:val="-5"/>
                <w:sz w:val="21"/>
                <w:szCs w:val="21"/>
              </w:rPr>
              <w:t>.35</w:t>
            </w:r>
          </w:p>
        </w:tc>
        <w:tc>
          <w:tcPr>
            <w:tcW w:w="1578" w:type="dxa"/>
            <w:tcBorders>
              <w:top w:val="single" w:color="000000" w:sz="2" w:space="0"/>
              <w:bottom w:val="single" w:color="000000" w:sz="2" w:space="0"/>
            </w:tcBorders>
            <w:vAlign w:val="top"/>
          </w:tcPr>
          <w:p>
            <w:pPr>
              <w:spacing w:before="104" w:line="186" w:lineRule="auto"/>
              <w:ind w:firstLine="596"/>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1</w:t>
            </w:r>
            <w:r>
              <w:rPr>
                <w:rFonts w:hint="eastAsia" w:ascii="仿宋_GB2312" w:hAnsi="仿宋_GB2312" w:eastAsia="仿宋_GB2312" w:cs="仿宋_GB2312"/>
                <w:spacing w:val="-5"/>
                <w:sz w:val="21"/>
                <w:szCs w:val="21"/>
              </w:rPr>
              <w:t>.55</w:t>
            </w:r>
          </w:p>
        </w:tc>
        <w:tc>
          <w:tcPr>
            <w:tcW w:w="1672" w:type="dxa"/>
            <w:tcBorders>
              <w:top w:val="single" w:color="000000" w:sz="2" w:space="0"/>
              <w:bottom w:val="single" w:color="000000" w:sz="2" w:space="0"/>
            </w:tcBorders>
            <w:vAlign w:val="top"/>
          </w:tcPr>
          <w:p>
            <w:pPr>
              <w:spacing w:before="104" w:line="186" w:lineRule="auto"/>
              <w:ind w:firstLine="696"/>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0.</w:t>
            </w:r>
            <w:r>
              <w:rPr>
                <w:rFonts w:hint="eastAsia" w:ascii="仿宋_GB2312" w:hAnsi="仿宋_GB2312" w:eastAsia="仿宋_GB2312" w:cs="仿宋_GB2312"/>
                <w:spacing w:val="-7"/>
                <w:sz w:val="21"/>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5" w:hRule="atLeast"/>
        </w:trPr>
        <w:tc>
          <w:tcPr>
            <w:tcW w:w="1323" w:type="dxa"/>
            <w:vMerge w:val="continue"/>
            <w:tcBorders>
              <w:top w:val="nil"/>
              <w:bottom w:val="nil"/>
            </w:tcBorders>
            <w:vAlign w:val="top"/>
          </w:tcPr>
          <w:p>
            <w:pPr>
              <w:rPr>
                <w:rFonts w:hint="eastAsia" w:ascii="仿宋_GB2312" w:hAnsi="仿宋_GB2312" w:eastAsia="仿宋_GB2312" w:cs="仿宋_GB2312"/>
                <w:sz w:val="21"/>
                <w:szCs w:val="21"/>
              </w:rPr>
            </w:pPr>
          </w:p>
        </w:tc>
        <w:tc>
          <w:tcPr>
            <w:tcW w:w="2132" w:type="dxa"/>
            <w:tcBorders>
              <w:top w:val="single" w:color="000000" w:sz="2" w:space="0"/>
              <w:bottom w:val="single" w:color="000000" w:sz="2" w:space="0"/>
            </w:tcBorders>
            <w:vAlign w:val="top"/>
          </w:tcPr>
          <w:p>
            <w:pPr>
              <w:spacing w:before="44" w:line="217" w:lineRule="auto"/>
              <w:ind w:firstLine="779" w:firstLineChars="371"/>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排水沟</w:t>
            </w:r>
          </w:p>
        </w:tc>
        <w:tc>
          <w:tcPr>
            <w:tcW w:w="1252" w:type="dxa"/>
            <w:tcBorders>
              <w:top w:val="single" w:color="000000" w:sz="2" w:space="0"/>
              <w:bottom w:val="single" w:color="000000" w:sz="2" w:space="0"/>
            </w:tcBorders>
            <w:vAlign w:val="top"/>
          </w:tcPr>
          <w:p>
            <w:pPr>
              <w:spacing w:before="44" w:line="220" w:lineRule="auto"/>
              <w:ind w:firstLine="646" w:firstLineChars="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p>
        </w:tc>
        <w:tc>
          <w:tcPr>
            <w:tcW w:w="1332" w:type="dxa"/>
            <w:tcBorders>
              <w:top w:val="single" w:color="000000" w:sz="2" w:space="0"/>
              <w:bottom w:val="single" w:color="000000" w:sz="2" w:space="0"/>
            </w:tcBorders>
            <w:vAlign w:val="top"/>
          </w:tcPr>
          <w:p>
            <w:pPr>
              <w:rPr>
                <w:rFonts w:hint="eastAsia" w:ascii="仿宋_GB2312" w:hAnsi="仿宋_GB2312" w:eastAsia="仿宋_GB2312" w:cs="仿宋_GB2312"/>
                <w:sz w:val="21"/>
                <w:szCs w:val="21"/>
              </w:rPr>
            </w:pPr>
          </w:p>
        </w:tc>
        <w:tc>
          <w:tcPr>
            <w:tcW w:w="1578" w:type="dxa"/>
            <w:tcBorders>
              <w:top w:val="single" w:color="000000" w:sz="2" w:space="0"/>
              <w:bottom w:val="single" w:color="000000" w:sz="2" w:space="0"/>
            </w:tcBorders>
            <w:vAlign w:val="top"/>
          </w:tcPr>
          <w:p>
            <w:pPr>
              <w:spacing w:before="81" w:line="186" w:lineRule="auto"/>
              <w:ind w:firstLine="644"/>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9</w:t>
            </w:r>
            <w:r>
              <w:rPr>
                <w:rFonts w:hint="eastAsia" w:ascii="仿宋_GB2312" w:hAnsi="仿宋_GB2312" w:eastAsia="仿宋_GB2312" w:cs="仿宋_GB2312"/>
                <w:spacing w:val="-4"/>
                <w:sz w:val="21"/>
                <w:szCs w:val="21"/>
              </w:rPr>
              <w:t>33</w:t>
            </w:r>
          </w:p>
        </w:tc>
        <w:tc>
          <w:tcPr>
            <w:tcW w:w="1672" w:type="dxa"/>
            <w:tcBorders>
              <w:top w:val="single" w:color="000000" w:sz="2" w:space="0"/>
              <w:bottom w:val="single" w:color="000000" w:sz="2" w:space="0"/>
            </w:tcBorders>
            <w:vAlign w:val="top"/>
          </w:tcPr>
          <w:p>
            <w:pPr>
              <w:spacing w:before="81" w:line="186" w:lineRule="auto"/>
              <w:ind w:firstLine="690"/>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9</w:t>
            </w:r>
            <w:r>
              <w:rPr>
                <w:rFonts w:hint="eastAsia" w:ascii="仿宋_GB2312" w:hAnsi="仿宋_GB2312" w:eastAsia="仿宋_GB2312" w:cs="仿宋_GB2312"/>
                <w:spacing w:val="-4"/>
                <w:sz w:val="21"/>
                <w:szCs w:val="21"/>
              </w:rPr>
              <w:t>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1323" w:type="dxa"/>
            <w:vMerge w:val="continue"/>
            <w:tcBorders>
              <w:top w:val="nil"/>
              <w:bottom w:val="nil"/>
            </w:tcBorders>
            <w:vAlign w:val="top"/>
          </w:tcPr>
          <w:p>
            <w:pPr>
              <w:rPr>
                <w:rFonts w:hint="eastAsia" w:ascii="仿宋_GB2312" w:hAnsi="仿宋_GB2312" w:eastAsia="仿宋_GB2312" w:cs="仿宋_GB2312"/>
                <w:sz w:val="21"/>
                <w:szCs w:val="21"/>
              </w:rPr>
            </w:pPr>
          </w:p>
        </w:tc>
        <w:tc>
          <w:tcPr>
            <w:tcW w:w="2132" w:type="dxa"/>
            <w:tcBorders>
              <w:top w:val="single" w:color="000000" w:sz="2" w:space="0"/>
              <w:bottom w:val="single" w:color="000000" w:sz="2" w:space="0"/>
            </w:tcBorders>
            <w:vAlign w:val="top"/>
          </w:tcPr>
          <w:p>
            <w:pPr>
              <w:spacing w:before="46" w:line="217" w:lineRule="auto"/>
              <w:ind w:firstLine="472" w:firstLineChars="0"/>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土地整平</w:t>
            </w:r>
          </w:p>
        </w:tc>
        <w:tc>
          <w:tcPr>
            <w:tcW w:w="1252" w:type="dxa"/>
            <w:tcBorders>
              <w:top w:val="single" w:color="000000" w:sz="2" w:space="0"/>
              <w:bottom w:val="single" w:color="000000" w:sz="2" w:space="0"/>
            </w:tcBorders>
            <w:vAlign w:val="top"/>
          </w:tcPr>
          <w:p>
            <w:pPr>
              <w:spacing w:before="45" w:line="224" w:lineRule="auto"/>
              <w:ind w:firstLine="646" w:firstLineChars="0"/>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hm</w:t>
            </w:r>
            <w:r>
              <w:rPr>
                <w:rFonts w:hint="eastAsia" w:ascii="仿宋_GB2312" w:hAnsi="仿宋_GB2312" w:eastAsia="仿宋_GB2312" w:cs="仿宋_GB2312"/>
                <w:spacing w:val="-1"/>
                <w:position w:val="10"/>
                <w:sz w:val="21"/>
                <w:szCs w:val="21"/>
              </w:rPr>
              <w:t>2</w:t>
            </w:r>
          </w:p>
        </w:tc>
        <w:tc>
          <w:tcPr>
            <w:tcW w:w="1332" w:type="dxa"/>
            <w:tcBorders>
              <w:top w:val="single" w:color="000000" w:sz="2" w:space="0"/>
              <w:bottom w:val="single" w:color="000000" w:sz="2" w:space="0"/>
            </w:tcBorders>
            <w:vAlign w:val="top"/>
          </w:tcPr>
          <w:p>
            <w:pPr>
              <w:rPr>
                <w:rFonts w:hint="eastAsia" w:ascii="仿宋_GB2312" w:hAnsi="仿宋_GB2312" w:eastAsia="仿宋_GB2312" w:cs="仿宋_GB2312"/>
                <w:sz w:val="21"/>
                <w:szCs w:val="21"/>
              </w:rPr>
            </w:pPr>
          </w:p>
        </w:tc>
        <w:tc>
          <w:tcPr>
            <w:tcW w:w="1578" w:type="dxa"/>
            <w:tcBorders>
              <w:top w:val="single" w:color="000000" w:sz="2" w:space="0"/>
              <w:bottom w:val="single" w:color="000000" w:sz="2" w:space="0"/>
            </w:tcBorders>
            <w:vAlign w:val="top"/>
          </w:tcPr>
          <w:p>
            <w:pPr>
              <w:spacing w:before="82" w:line="186" w:lineRule="auto"/>
              <w:ind w:firstLine="697"/>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63</w:t>
            </w:r>
          </w:p>
        </w:tc>
        <w:tc>
          <w:tcPr>
            <w:tcW w:w="1672" w:type="dxa"/>
            <w:tcBorders>
              <w:top w:val="single" w:color="000000" w:sz="2" w:space="0"/>
              <w:bottom w:val="single" w:color="000000" w:sz="2" w:space="0"/>
            </w:tcBorders>
            <w:vAlign w:val="top"/>
          </w:tcPr>
          <w:p>
            <w:pPr>
              <w:spacing w:before="82" w:line="186" w:lineRule="auto"/>
              <w:ind w:firstLine="741"/>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63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4" w:hRule="atLeast"/>
        </w:trPr>
        <w:tc>
          <w:tcPr>
            <w:tcW w:w="1323" w:type="dxa"/>
            <w:tcBorders>
              <w:top w:val="nil"/>
              <w:bottom w:val="single" w:color="000000" w:sz="2" w:space="0"/>
            </w:tcBorders>
            <w:vAlign w:val="top"/>
          </w:tcPr>
          <w:p>
            <w:pPr>
              <w:rPr>
                <w:rFonts w:hint="eastAsia" w:ascii="仿宋_GB2312" w:hAnsi="仿宋_GB2312" w:eastAsia="仿宋_GB2312" w:cs="仿宋_GB2312"/>
                <w:sz w:val="21"/>
                <w:szCs w:val="21"/>
              </w:rPr>
            </w:pPr>
          </w:p>
        </w:tc>
        <w:tc>
          <w:tcPr>
            <w:tcW w:w="2132" w:type="dxa"/>
            <w:tcBorders>
              <w:top w:val="single" w:color="000000" w:sz="2" w:space="0"/>
              <w:bottom w:val="single" w:color="000000" w:sz="2" w:space="0"/>
            </w:tcBorders>
            <w:vAlign w:val="top"/>
          </w:tcPr>
          <w:p>
            <w:pPr>
              <w:spacing w:before="55" w:line="217" w:lineRule="auto"/>
              <w:ind w:firstLine="336"/>
              <w:rPr>
                <w:rFonts w:hint="eastAsia" w:ascii="仿宋_GB2312" w:hAnsi="仿宋_GB2312" w:eastAsia="仿宋_GB2312" w:cs="仿宋_GB2312"/>
                <w:spacing w:val="-3"/>
                <w:sz w:val="21"/>
                <w:szCs w:val="21"/>
              </w:rPr>
            </w:pPr>
            <w:r>
              <w:rPr>
                <w:rFonts w:hint="eastAsia" w:ascii="仿宋_GB2312" w:hAnsi="仿宋_GB2312" w:eastAsia="仿宋_GB2312" w:cs="仿宋_GB2312"/>
                <w:spacing w:val="-3"/>
                <w:sz w:val="21"/>
                <w:szCs w:val="21"/>
                <w:lang w:eastAsia="zh-CN"/>
              </w:rPr>
              <w:t>浆砌石砌筑</w:t>
            </w:r>
          </w:p>
        </w:tc>
        <w:tc>
          <w:tcPr>
            <w:tcW w:w="1252" w:type="dxa"/>
            <w:tcBorders>
              <w:top w:val="single" w:color="000000" w:sz="2" w:space="0"/>
              <w:bottom w:val="single" w:color="000000" w:sz="2" w:space="0"/>
            </w:tcBorders>
            <w:vAlign w:val="top"/>
          </w:tcPr>
          <w:p>
            <w:pPr>
              <w:spacing w:before="54" w:line="237" w:lineRule="auto"/>
              <w:ind w:firstLine="566"/>
              <w:rPr>
                <w:rFonts w:hint="eastAsia" w:ascii="仿宋_GB2312" w:hAnsi="仿宋_GB2312" w:eastAsia="仿宋_GB2312" w:cs="仿宋_GB2312"/>
                <w:sz w:val="21"/>
                <w:szCs w:val="21"/>
              </w:rPr>
            </w:pPr>
          </w:p>
        </w:tc>
        <w:tc>
          <w:tcPr>
            <w:tcW w:w="1332" w:type="dxa"/>
            <w:tcBorders>
              <w:top w:val="single" w:color="000000" w:sz="2" w:space="0"/>
              <w:bottom w:val="single" w:color="000000" w:sz="2" w:space="0"/>
            </w:tcBorders>
            <w:vAlign w:val="top"/>
          </w:tcPr>
          <w:p>
            <w:pPr>
              <w:rPr>
                <w:rFonts w:hint="eastAsia" w:ascii="仿宋_GB2312" w:hAnsi="仿宋_GB2312" w:eastAsia="仿宋_GB2312" w:cs="仿宋_GB2312"/>
                <w:sz w:val="21"/>
                <w:szCs w:val="21"/>
              </w:rPr>
            </w:pPr>
          </w:p>
        </w:tc>
        <w:tc>
          <w:tcPr>
            <w:tcW w:w="1578" w:type="dxa"/>
            <w:tcBorders>
              <w:top w:val="single" w:color="000000" w:sz="2" w:space="0"/>
              <w:bottom w:val="single" w:color="000000" w:sz="2" w:space="0"/>
            </w:tcBorders>
            <w:vAlign w:val="top"/>
          </w:tcPr>
          <w:p>
            <w:pPr>
              <w:spacing w:before="82" w:line="186" w:lineRule="auto"/>
              <w:ind w:firstLine="697"/>
              <w:rPr>
                <w:rFonts w:hint="eastAsia" w:ascii="仿宋_GB2312" w:hAnsi="仿宋_GB2312" w:eastAsia="仿宋_GB2312" w:cs="仿宋_GB2312"/>
                <w:spacing w:val="-5"/>
                <w:sz w:val="21"/>
                <w:szCs w:val="21"/>
              </w:rPr>
            </w:pPr>
          </w:p>
        </w:tc>
        <w:tc>
          <w:tcPr>
            <w:tcW w:w="1672" w:type="dxa"/>
            <w:tcBorders>
              <w:top w:val="single" w:color="000000" w:sz="2" w:space="0"/>
              <w:bottom w:val="single" w:color="000000" w:sz="2" w:space="0"/>
            </w:tcBorders>
            <w:vAlign w:val="top"/>
          </w:tcPr>
          <w:p>
            <w:pPr>
              <w:spacing w:before="82" w:line="186" w:lineRule="auto"/>
              <w:ind w:firstLine="741"/>
              <w:rPr>
                <w:rFonts w:hint="eastAsia" w:ascii="仿宋_GB2312" w:hAnsi="仿宋_GB2312" w:eastAsia="仿宋_GB2312" w:cs="仿宋_GB2312"/>
                <w:spacing w:val="-9"/>
                <w:sz w:val="21"/>
                <w:szCs w:val="21"/>
              </w:rPr>
            </w:pPr>
          </w:p>
        </w:tc>
      </w:tr>
    </w:tbl>
    <w:p>
      <w:pPr>
        <w:spacing w:before="181" w:line="359" w:lineRule="auto"/>
        <w:ind w:left="125" w:right="117" w:firstLine="48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措施发生变化的原因</w:t>
      </w:r>
      <w:r>
        <w:rPr>
          <w:rFonts w:hint="eastAsia" w:ascii="仿宋_GB2312" w:hAnsi="仿宋_GB2312" w:eastAsia="仿宋_GB2312" w:cs="仿宋_GB2312"/>
          <w:spacing w:val="-22"/>
          <w:sz w:val="24"/>
          <w:szCs w:val="24"/>
        </w:rPr>
        <w:t>：</w:t>
      </w:r>
      <w:r>
        <w:rPr>
          <w:rFonts w:hint="eastAsia" w:ascii="仿宋_GB2312" w:hAnsi="仿宋_GB2312" w:eastAsia="仿宋_GB2312" w:cs="仿宋_GB2312"/>
          <w:sz w:val="24"/>
          <w:szCs w:val="24"/>
        </w:rPr>
        <w:t>方案阶段未详细计算主体工程区的详细工程量</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z w:val="24"/>
          <w:szCs w:val="24"/>
        </w:rPr>
        <w:t>而施工时</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z w:val="24"/>
          <w:szCs w:val="24"/>
        </w:rPr>
        <w:t xml:space="preserve"> 则是根据现场实际情况逐一布置针对性的措施</w:t>
      </w:r>
      <w:r>
        <w:rPr>
          <w:rFonts w:hint="eastAsia" w:ascii="仿宋_GB2312" w:hAnsi="仿宋_GB2312" w:eastAsia="仿宋_GB2312" w:cs="仿宋_GB2312"/>
          <w:spacing w:val="-39"/>
          <w:sz w:val="24"/>
          <w:szCs w:val="24"/>
        </w:rPr>
        <w:t>。</w:t>
      </w:r>
      <w:r>
        <w:rPr>
          <w:rFonts w:hint="eastAsia" w:ascii="仿宋_GB2312" w:hAnsi="仿宋_GB2312" w:eastAsia="仿宋_GB2312" w:cs="仿宋_GB2312"/>
          <w:sz w:val="24"/>
          <w:szCs w:val="24"/>
        </w:rPr>
        <w:t>后期实际可绿化面积 1.55hm</w:t>
      </w:r>
      <w:r>
        <w:rPr>
          <w:rFonts w:hint="eastAsia" w:ascii="仿宋_GB2312" w:hAnsi="仿宋_GB2312" w:eastAsia="仿宋_GB2312" w:cs="仿宋_GB2312"/>
          <w:position w:val="11"/>
          <w:sz w:val="24"/>
          <w:szCs w:val="24"/>
        </w:rPr>
        <w:t xml:space="preserve">2 </w:t>
      </w:r>
      <w:r>
        <w:rPr>
          <w:rFonts w:hint="eastAsia" w:ascii="仿宋_GB2312" w:hAnsi="仿宋_GB2312" w:eastAsia="仿宋_GB2312" w:cs="仿宋_GB2312"/>
          <w:spacing w:val="-39"/>
          <w:sz w:val="24"/>
          <w:szCs w:val="24"/>
        </w:rPr>
        <w:t>，</w:t>
      </w:r>
      <w:r>
        <w:rPr>
          <w:rFonts w:hint="eastAsia" w:ascii="仿宋_GB2312" w:hAnsi="仿宋_GB2312" w:eastAsia="仿宋_GB2312" w:cs="仿宋_GB2312"/>
          <w:sz w:val="24"/>
          <w:szCs w:val="24"/>
        </w:rPr>
        <w:t>所以土 地平整面积增加</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实际施工中</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排水管网沿主干道布设</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排水管网实际完成</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z w:val="24"/>
          <w:szCs w:val="24"/>
        </w:rPr>
        <w:t>1296m</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此 外</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增设砖砌排水明沟和混凝土排水明沟</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z w:val="24"/>
          <w:szCs w:val="24"/>
        </w:rPr>
        <w:t>利于后期保养和维护</w:t>
      </w:r>
      <w:r>
        <w:rPr>
          <w:rFonts w:hint="eastAsia" w:ascii="仿宋_GB2312" w:hAnsi="仿宋_GB2312" w:eastAsia="仿宋_GB2312" w:cs="仿宋_GB2312"/>
          <w:spacing w:val="-18"/>
          <w:sz w:val="24"/>
          <w:szCs w:val="24"/>
        </w:rPr>
        <w:t>。</w:t>
      </w:r>
    </w:p>
    <w:p>
      <w:pPr>
        <w:spacing w:line="218" w:lineRule="auto"/>
        <w:ind w:firstLine="610"/>
        <w:outlineLvl w:val="1"/>
        <w:rPr>
          <w:rFonts w:ascii="仿宋" w:hAnsi="仿宋" w:eastAsia="仿宋" w:cs="仿宋"/>
          <w:sz w:val="24"/>
          <w:szCs w:val="24"/>
        </w:rPr>
      </w:pPr>
      <w:r>
        <w:rPr>
          <w:rFonts w:ascii="Times New Roman" w:hAnsi="Times New Roman" w:eastAsia="Times New Roman" w:cs="Times New Roman"/>
          <w:b/>
          <w:bCs/>
          <w:spacing w:val="3"/>
          <w:sz w:val="24"/>
          <w:szCs w:val="24"/>
        </w:rPr>
        <w:t>3</w:t>
      </w:r>
      <w:r>
        <w:rPr>
          <w:rFonts w:ascii="Times New Roman" w:hAnsi="Times New Roman" w:eastAsia="Times New Roman" w:cs="Times New Roman"/>
          <w:b/>
          <w:bCs/>
          <w:spacing w:val="2"/>
          <w:sz w:val="24"/>
          <w:szCs w:val="24"/>
        </w:rPr>
        <w:t>.</w:t>
      </w:r>
      <w:r>
        <w:rPr>
          <w:rFonts w:ascii="Times New Roman" w:hAnsi="Times New Roman" w:eastAsia="Times New Roman" w:cs="Times New Roman"/>
          <w:b/>
          <w:bCs/>
          <w:spacing w:val="3"/>
          <w:sz w:val="24"/>
          <w:szCs w:val="24"/>
        </w:rPr>
        <w:t>5</w:t>
      </w:r>
      <w:r>
        <w:rPr>
          <w:rFonts w:ascii="Times New Roman" w:hAnsi="Times New Roman" w:eastAsia="Times New Roman" w:cs="Times New Roman"/>
          <w:b/>
          <w:bCs/>
          <w:spacing w:val="2"/>
          <w:sz w:val="24"/>
          <w:szCs w:val="24"/>
        </w:rPr>
        <w:t>.</w:t>
      </w:r>
      <w:r>
        <w:rPr>
          <w:rFonts w:ascii="Times New Roman" w:hAnsi="Times New Roman" w:eastAsia="Times New Roman" w:cs="Times New Roman"/>
          <w:b/>
          <w:bCs/>
          <w:spacing w:val="3"/>
          <w:sz w:val="24"/>
          <w:szCs w:val="24"/>
        </w:rPr>
        <w:t>1</w:t>
      </w:r>
      <w:r>
        <w:rPr>
          <w:rFonts w:ascii="Times New Roman" w:hAnsi="Times New Roman" w:eastAsia="Times New Roman" w:cs="Times New Roman"/>
          <w:b/>
          <w:bCs/>
          <w:spacing w:val="2"/>
          <w:sz w:val="24"/>
          <w:szCs w:val="24"/>
        </w:rPr>
        <w:t>.</w:t>
      </w:r>
      <w:r>
        <w:rPr>
          <w:rFonts w:ascii="Times New Roman" w:hAnsi="Times New Roman" w:eastAsia="Times New Roman" w:cs="Times New Roman"/>
          <w:b/>
          <w:bCs/>
          <w:spacing w:val="3"/>
          <w:sz w:val="24"/>
          <w:szCs w:val="24"/>
        </w:rPr>
        <w:t>2</w:t>
      </w:r>
      <w:r>
        <w:rPr>
          <w:rFonts w:hint="eastAsia" w:ascii="Times New Roman" w:hAnsi="Times New Roman" w:eastAsia="宋体" w:cs="Times New Roman"/>
          <w:b/>
          <w:bCs/>
          <w:spacing w:val="3"/>
          <w:sz w:val="24"/>
          <w:szCs w:val="24"/>
          <w:lang w:eastAsia="zh-CN"/>
        </w:rPr>
        <w:t>施工便道</w:t>
      </w:r>
      <w:r>
        <w:rPr>
          <w:rFonts w:ascii="仿宋" w:hAnsi="仿宋" w:eastAsia="仿宋" w:cs="仿宋"/>
          <w:spacing w:val="4"/>
          <w:sz w:val="24"/>
          <w:szCs w:val="24"/>
          <w14:textOutline w14:w="3048" w14:cap="flat" w14:cmpd="sng">
            <w14:solidFill>
              <w14:srgbClr w14:val="000000"/>
            </w14:solidFill>
            <w14:prstDash w14:val="solid"/>
            <w14:miter w14:val="0"/>
          </w14:textOutline>
        </w:rPr>
        <w:t>区工程措施</w:t>
      </w:r>
    </w:p>
    <w:p>
      <w:pPr>
        <w:spacing w:before="171" w:line="227" w:lineRule="auto"/>
        <w:ind w:firstLine="606"/>
        <w:rPr>
          <w:rFonts w:ascii="仿宋" w:hAnsi="仿宋" w:eastAsia="仿宋" w:cs="仿宋"/>
          <w:sz w:val="24"/>
          <w:szCs w:val="24"/>
        </w:rPr>
      </w:pPr>
      <w:r>
        <w:rPr>
          <w:rFonts w:hint="eastAsia" w:ascii="仿宋" w:hAnsi="仿宋" w:eastAsia="仿宋" w:cs="仿宋"/>
          <w:sz w:val="24"/>
          <w:szCs w:val="24"/>
          <w:lang w:eastAsia="zh-CN"/>
        </w:rPr>
        <w:t>施工便道</w:t>
      </w:r>
      <w:r>
        <w:rPr>
          <w:rFonts w:ascii="仿宋" w:hAnsi="仿宋" w:eastAsia="仿宋" w:cs="仿宋"/>
          <w:sz w:val="24"/>
          <w:szCs w:val="24"/>
        </w:rPr>
        <w:t>区完成措施为</w:t>
      </w:r>
      <w:r>
        <w:rPr>
          <w:rFonts w:ascii="仿宋" w:hAnsi="仿宋" w:eastAsia="仿宋" w:cs="仿宋"/>
          <w:spacing w:val="-46"/>
          <w:sz w:val="24"/>
          <w:szCs w:val="24"/>
        </w:rPr>
        <w:t>：</w:t>
      </w:r>
      <w:r>
        <w:rPr>
          <w:rFonts w:ascii="仿宋" w:hAnsi="仿宋" w:eastAsia="仿宋" w:cs="仿宋"/>
          <w:sz w:val="24"/>
          <w:szCs w:val="24"/>
        </w:rPr>
        <w:t>排水沟</w:t>
      </w:r>
      <w:r>
        <w:rPr>
          <w:rFonts w:ascii="仿宋" w:hAnsi="仿宋" w:eastAsia="仿宋" w:cs="仿宋"/>
          <w:spacing w:val="-1"/>
          <w:sz w:val="24"/>
          <w:szCs w:val="24"/>
        </w:rPr>
        <w:t xml:space="preserve"> </w:t>
      </w:r>
      <w:r>
        <w:rPr>
          <w:rFonts w:ascii="Times New Roman" w:hAnsi="Times New Roman" w:eastAsia="Times New Roman" w:cs="Times New Roman"/>
          <w:sz w:val="24"/>
          <w:szCs w:val="24"/>
        </w:rPr>
        <w:t>720m</w:t>
      </w:r>
      <w:r>
        <w:rPr>
          <w:rFonts w:ascii="仿宋" w:hAnsi="仿宋" w:eastAsia="仿宋" w:cs="仿宋"/>
          <w:spacing w:val="-46"/>
          <w:sz w:val="24"/>
          <w:szCs w:val="24"/>
        </w:rPr>
        <w:t>，</w:t>
      </w:r>
      <w:r>
        <w:rPr>
          <w:rFonts w:ascii="仿宋" w:hAnsi="仿宋" w:eastAsia="仿宋" w:cs="仿宋"/>
          <w:sz w:val="24"/>
          <w:szCs w:val="24"/>
        </w:rPr>
        <w:t xml:space="preserve">截水沟 </w:t>
      </w:r>
      <w:r>
        <w:rPr>
          <w:rFonts w:ascii="Times New Roman" w:hAnsi="Times New Roman" w:eastAsia="Times New Roman" w:cs="Times New Roman"/>
          <w:sz w:val="24"/>
          <w:szCs w:val="24"/>
        </w:rPr>
        <w:t>108m</w:t>
      </w:r>
      <w:r>
        <w:rPr>
          <w:rFonts w:ascii="仿宋" w:hAnsi="仿宋" w:eastAsia="仿宋" w:cs="仿宋"/>
          <w:spacing w:val="-46"/>
          <w:sz w:val="24"/>
          <w:szCs w:val="24"/>
        </w:rPr>
        <w:t>，</w:t>
      </w:r>
      <w:r>
        <w:rPr>
          <w:rFonts w:ascii="仿宋" w:hAnsi="仿宋" w:eastAsia="仿宋" w:cs="仿宋"/>
          <w:sz w:val="24"/>
          <w:szCs w:val="24"/>
        </w:rPr>
        <w:t xml:space="preserve">土地平整 </w:t>
      </w:r>
      <w:r>
        <w:rPr>
          <w:rFonts w:ascii="Times New Roman" w:hAnsi="Times New Roman" w:eastAsia="Times New Roman" w:cs="Times New Roman"/>
          <w:sz w:val="24"/>
          <w:szCs w:val="24"/>
        </w:rPr>
        <w:t>0.12hm</w:t>
      </w:r>
      <w:r>
        <w:rPr>
          <w:rFonts w:ascii="Times New Roman" w:hAnsi="Times New Roman" w:eastAsia="Times New Roman" w:cs="Times New Roman"/>
          <w:position w:val="10"/>
          <w:sz w:val="15"/>
          <w:szCs w:val="15"/>
        </w:rPr>
        <w:t>2</w:t>
      </w:r>
      <w:r>
        <w:rPr>
          <w:rFonts w:ascii="仿宋" w:hAnsi="仿宋" w:eastAsia="仿宋" w:cs="仿宋"/>
          <w:spacing w:val="-46"/>
          <w:sz w:val="24"/>
          <w:szCs w:val="24"/>
        </w:rPr>
        <w:t>。</w:t>
      </w:r>
    </w:p>
    <w:p>
      <w:pPr>
        <w:spacing w:before="189" w:line="216" w:lineRule="auto"/>
        <w:ind w:firstLine="2102"/>
        <w:rPr>
          <w:rFonts w:ascii="仿宋" w:hAnsi="仿宋" w:eastAsia="仿宋" w:cs="仿宋"/>
          <w:sz w:val="21"/>
          <w:szCs w:val="21"/>
        </w:rPr>
      </w:pPr>
      <w:r>
        <w:rPr>
          <w:rFonts w:ascii="仿宋" w:hAnsi="仿宋" w:eastAsia="仿宋" w:cs="仿宋"/>
          <w:spacing w:val="-1"/>
          <w:sz w:val="21"/>
          <w:szCs w:val="21"/>
          <w14:textOutline w14:w="2667" w14:cap="flat" w14:cmpd="sng">
            <w14:solidFill>
              <w14:srgbClr w14:val="000000"/>
            </w14:solidFill>
            <w14:prstDash w14:val="solid"/>
            <w14:miter w14:val="0"/>
          </w14:textOutline>
        </w:rPr>
        <w:t>表</w:t>
      </w:r>
      <w:r>
        <w:rPr>
          <w:rFonts w:ascii="仿宋" w:hAnsi="仿宋" w:eastAsia="仿宋" w:cs="仿宋"/>
          <w:spacing w:val="-4"/>
          <w:sz w:val="21"/>
          <w:szCs w:val="21"/>
        </w:rPr>
        <w:t xml:space="preserve"> </w:t>
      </w:r>
      <w:r>
        <w:rPr>
          <w:rFonts w:ascii="仿宋" w:hAnsi="仿宋" w:eastAsia="仿宋" w:cs="仿宋"/>
          <w:spacing w:val="-1"/>
          <w:sz w:val="21"/>
          <w:szCs w:val="21"/>
          <w14:textOutline w14:w="2667" w14:cap="flat" w14:cmpd="sng">
            <w14:solidFill>
              <w14:srgbClr w14:val="000000"/>
            </w14:solidFill>
            <w14:prstDash w14:val="solid"/>
            <w14:miter w14:val="0"/>
          </w14:textOutline>
        </w:rPr>
        <w:t>3-7</w:t>
      </w:r>
      <w:r>
        <w:rPr>
          <w:rFonts w:ascii="仿宋" w:hAnsi="仿宋" w:eastAsia="仿宋" w:cs="仿宋"/>
          <w:spacing w:val="-4"/>
          <w:sz w:val="21"/>
          <w:szCs w:val="21"/>
        </w:rPr>
        <w:t xml:space="preserve">       </w:t>
      </w:r>
      <w:r>
        <w:rPr>
          <w:rFonts w:hint="eastAsia" w:ascii="仿宋" w:hAnsi="仿宋" w:eastAsia="仿宋" w:cs="仿宋"/>
          <w:b/>
          <w:bCs/>
          <w:spacing w:val="-4"/>
          <w:sz w:val="21"/>
          <w:szCs w:val="21"/>
          <w:lang w:eastAsia="zh-CN"/>
        </w:rPr>
        <w:t>施工便道</w:t>
      </w:r>
      <w:r>
        <w:rPr>
          <w:rFonts w:ascii="仿宋" w:hAnsi="仿宋" w:eastAsia="仿宋" w:cs="仿宋"/>
          <w:b/>
          <w:bCs/>
          <w:spacing w:val="-1"/>
          <w:sz w:val="21"/>
          <w:szCs w:val="21"/>
          <w14:textOutline w14:w="2667" w14:cap="flat" w14:cmpd="sng">
            <w14:solidFill>
              <w14:srgbClr w14:val="000000"/>
            </w14:solidFill>
            <w14:prstDash w14:val="solid"/>
            <w14:miter w14:val="0"/>
          </w14:textOutline>
        </w:rPr>
        <w:t>区</w:t>
      </w:r>
      <w:r>
        <w:rPr>
          <w:rFonts w:ascii="仿宋" w:hAnsi="仿宋" w:eastAsia="仿宋" w:cs="仿宋"/>
          <w:b/>
          <w:bCs/>
          <w:sz w:val="21"/>
          <w:szCs w:val="21"/>
          <w14:textOutline w14:w="2667" w14:cap="flat" w14:cmpd="sng">
            <w14:solidFill>
              <w14:srgbClr w14:val="000000"/>
            </w14:solidFill>
            <w14:prstDash w14:val="solid"/>
            <w14:miter w14:val="0"/>
          </w14:textOutline>
        </w:rPr>
        <w:t>水土保持工程</w:t>
      </w:r>
      <w:r>
        <w:rPr>
          <w:rFonts w:ascii="仿宋" w:hAnsi="仿宋" w:eastAsia="仿宋" w:cs="仿宋"/>
          <w:sz w:val="21"/>
          <w:szCs w:val="21"/>
          <w14:textOutline w14:w="2667" w14:cap="flat" w14:cmpd="sng">
            <w14:solidFill>
              <w14:srgbClr w14:val="000000"/>
            </w14:solidFill>
            <w14:prstDash w14:val="solid"/>
            <w14:miter w14:val="0"/>
          </w14:textOutline>
        </w:rPr>
        <w:t>措施完成情况表</w:t>
      </w:r>
    </w:p>
    <w:p>
      <w:pPr>
        <w:spacing w:line="55" w:lineRule="auto"/>
        <w:rPr>
          <w:rFonts w:ascii="Arial"/>
          <w:sz w:val="2"/>
        </w:rPr>
      </w:pPr>
    </w:p>
    <w:tbl>
      <w:tblPr>
        <w:tblStyle w:val="33"/>
        <w:tblW w:w="9290"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75"/>
        <w:gridCol w:w="2389"/>
        <w:gridCol w:w="1401"/>
        <w:gridCol w:w="1492"/>
        <w:gridCol w:w="253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trPr>
        <w:tc>
          <w:tcPr>
            <w:tcW w:w="1475" w:type="dxa"/>
            <w:vAlign w:val="top"/>
          </w:tcPr>
          <w:p>
            <w:pPr>
              <w:spacing w:before="46" w:line="217" w:lineRule="auto"/>
              <w:ind w:firstLine="342"/>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防</w:t>
            </w:r>
            <w:r>
              <w:rPr>
                <w:rFonts w:hint="eastAsia" w:ascii="仿宋_GB2312" w:hAnsi="仿宋_GB2312" w:eastAsia="仿宋_GB2312" w:cs="仿宋_GB2312"/>
                <w:spacing w:val="-5"/>
                <w:sz w:val="24"/>
                <w:szCs w:val="24"/>
              </w:rPr>
              <w:t>治分区</w:t>
            </w:r>
          </w:p>
        </w:tc>
        <w:tc>
          <w:tcPr>
            <w:tcW w:w="2389" w:type="dxa"/>
            <w:vAlign w:val="top"/>
          </w:tcPr>
          <w:p>
            <w:pPr>
              <w:spacing w:before="45" w:line="216" w:lineRule="auto"/>
              <w:ind w:firstLine="778"/>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措施名</w:t>
            </w:r>
            <w:r>
              <w:rPr>
                <w:rFonts w:hint="eastAsia" w:ascii="仿宋_GB2312" w:hAnsi="仿宋_GB2312" w:eastAsia="仿宋_GB2312" w:cs="仿宋_GB2312"/>
                <w:spacing w:val="-1"/>
                <w:sz w:val="24"/>
                <w:szCs w:val="24"/>
              </w:rPr>
              <w:t>称</w:t>
            </w:r>
          </w:p>
        </w:tc>
        <w:tc>
          <w:tcPr>
            <w:tcW w:w="1401" w:type="dxa"/>
            <w:vAlign w:val="top"/>
          </w:tcPr>
          <w:p>
            <w:pPr>
              <w:spacing w:before="45" w:line="216" w:lineRule="auto"/>
              <w:ind w:firstLine="500"/>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单</w:t>
            </w:r>
            <w:r>
              <w:rPr>
                <w:rFonts w:hint="eastAsia" w:ascii="仿宋_GB2312" w:hAnsi="仿宋_GB2312" w:eastAsia="仿宋_GB2312" w:cs="仿宋_GB2312"/>
                <w:spacing w:val="-3"/>
                <w:sz w:val="24"/>
                <w:szCs w:val="24"/>
              </w:rPr>
              <w:t>位</w:t>
            </w:r>
          </w:p>
        </w:tc>
        <w:tc>
          <w:tcPr>
            <w:tcW w:w="1492" w:type="dxa"/>
            <w:vAlign w:val="top"/>
          </w:tcPr>
          <w:p>
            <w:pPr>
              <w:spacing w:before="45" w:line="218" w:lineRule="auto"/>
              <w:ind w:firstLine="237"/>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完</w:t>
            </w:r>
            <w:r>
              <w:rPr>
                <w:rFonts w:hint="eastAsia" w:ascii="仿宋_GB2312" w:hAnsi="仿宋_GB2312" w:eastAsia="仿宋_GB2312" w:cs="仿宋_GB2312"/>
                <w:spacing w:val="-3"/>
                <w:sz w:val="24"/>
                <w:szCs w:val="24"/>
              </w:rPr>
              <w:t>成工程量</w:t>
            </w:r>
          </w:p>
        </w:tc>
        <w:tc>
          <w:tcPr>
            <w:tcW w:w="2533" w:type="dxa"/>
            <w:vAlign w:val="top"/>
          </w:tcPr>
          <w:p>
            <w:pPr>
              <w:spacing w:before="46" w:line="217" w:lineRule="auto"/>
              <w:ind w:firstLine="862"/>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实施时</w:t>
            </w:r>
            <w:r>
              <w:rPr>
                <w:rFonts w:hint="eastAsia" w:ascii="仿宋_GB2312" w:hAnsi="仿宋_GB2312" w:eastAsia="仿宋_GB2312" w:cs="仿宋_GB2312"/>
                <w:spacing w:val="-3"/>
                <w:sz w:val="24"/>
                <w:szCs w:val="24"/>
              </w:rPr>
              <w:t>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475" w:type="dxa"/>
            <w:vMerge w:val="restart"/>
            <w:tcBorders>
              <w:bottom w:val="nil"/>
            </w:tcBorders>
            <w:vAlign w:val="top"/>
          </w:tcPr>
          <w:p>
            <w:pPr>
              <w:spacing w:line="275" w:lineRule="auto"/>
              <w:rPr>
                <w:rFonts w:hint="eastAsia" w:ascii="仿宋_GB2312" w:hAnsi="仿宋_GB2312" w:eastAsia="仿宋_GB2312" w:cs="仿宋_GB2312"/>
                <w:sz w:val="24"/>
                <w:szCs w:val="24"/>
              </w:rPr>
            </w:pPr>
          </w:p>
          <w:p>
            <w:pPr>
              <w:spacing w:before="68" w:line="218" w:lineRule="auto"/>
              <w:ind w:firstLine="217"/>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lang w:eastAsia="zh-CN"/>
              </w:rPr>
              <w:t>施工便道</w:t>
            </w:r>
            <w:r>
              <w:rPr>
                <w:rFonts w:hint="eastAsia" w:ascii="仿宋_GB2312" w:hAnsi="仿宋_GB2312" w:eastAsia="仿宋_GB2312" w:cs="仿宋_GB2312"/>
                <w:spacing w:val="-1"/>
                <w:sz w:val="24"/>
                <w:szCs w:val="24"/>
              </w:rPr>
              <w:t>道路区</w:t>
            </w:r>
          </w:p>
        </w:tc>
        <w:tc>
          <w:tcPr>
            <w:tcW w:w="2389" w:type="dxa"/>
            <w:vAlign w:val="top"/>
          </w:tcPr>
          <w:p>
            <w:pPr>
              <w:spacing w:before="44" w:line="217" w:lineRule="auto"/>
              <w:ind w:firstLine="885"/>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临时挡土坎</w:t>
            </w:r>
          </w:p>
        </w:tc>
        <w:tc>
          <w:tcPr>
            <w:tcW w:w="1401" w:type="dxa"/>
            <w:vAlign w:val="top"/>
          </w:tcPr>
          <w:p>
            <w:pPr>
              <w:spacing w:before="43" w:line="221" w:lineRule="auto"/>
              <w:ind w:firstLine="64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m</w:t>
            </w:r>
          </w:p>
        </w:tc>
        <w:tc>
          <w:tcPr>
            <w:tcW w:w="1492" w:type="dxa"/>
            <w:vAlign w:val="top"/>
          </w:tcPr>
          <w:p>
            <w:pPr>
              <w:spacing w:before="71" w:line="186" w:lineRule="auto"/>
              <w:ind w:firstLine="604"/>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325.74</w:t>
            </w:r>
          </w:p>
        </w:tc>
        <w:tc>
          <w:tcPr>
            <w:tcW w:w="2533" w:type="dxa"/>
            <w:vAlign w:val="top"/>
          </w:tcPr>
          <w:p>
            <w:pPr>
              <w:spacing w:before="40" w:line="212" w:lineRule="auto"/>
              <w:ind w:firstLine="544" w:firstLineChars="0"/>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lang w:val="en-US" w:eastAsia="zh-CN"/>
              </w:rPr>
              <w:t>2016.12-2017.2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475" w:type="dxa"/>
            <w:vMerge w:val="continue"/>
            <w:tcBorders>
              <w:top w:val="nil"/>
              <w:bottom w:val="nil"/>
            </w:tcBorders>
            <w:vAlign w:val="top"/>
          </w:tcPr>
          <w:p>
            <w:pPr>
              <w:rPr>
                <w:rFonts w:hint="eastAsia" w:ascii="仿宋_GB2312" w:hAnsi="仿宋_GB2312" w:eastAsia="仿宋_GB2312" w:cs="仿宋_GB2312"/>
                <w:sz w:val="24"/>
                <w:szCs w:val="24"/>
              </w:rPr>
            </w:pPr>
          </w:p>
        </w:tc>
        <w:tc>
          <w:tcPr>
            <w:tcW w:w="2389" w:type="dxa"/>
            <w:vAlign w:val="top"/>
          </w:tcPr>
          <w:p>
            <w:pPr>
              <w:spacing w:before="45" w:line="217" w:lineRule="auto"/>
              <w:ind w:firstLine="885"/>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lang w:eastAsia="zh-CN"/>
              </w:rPr>
              <w:t>临时排水</w:t>
            </w:r>
            <w:r>
              <w:rPr>
                <w:rFonts w:hint="eastAsia" w:ascii="仿宋_GB2312" w:hAnsi="仿宋_GB2312" w:eastAsia="仿宋_GB2312" w:cs="仿宋_GB2312"/>
                <w:spacing w:val="-2"/>
                <w:sz w:val="24"/>
                <w:szCs w:val="24"/>
              </w:rPr>
              <w:t>沟</w:t>
            </w:r>
          </w:p>
        </w:tc>
        <w:tc>
          <w:tcPr>
            <w:tcW w:w="1401" w:type="dxa"/>
            <w:vAlign w:val="top"/>
          </w:tcPr>
          <w:p>
            <w:pPr>
              <w:spacing w:before="44" w:line="220" w:lineRule="auto"/>
              <w:ind w:firstLine="64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m</w:t>
            </w:r>
          </w:p>
        </w:tc>
        <w:tc>
          <w:tcPr>
            <w:tcW w:w="1492" w:type="dxa"/>
            <w:vAlign w:val="top"/>
          </w:tcPr>
          <w:p>
            <w:pPr>
              <w:spacing w:before="72" w:line="186" w:lineRule="auto"/>
              <w:ind w:firstLine="607"/>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pacing w:val="-5"/>
                <w:sz w:val="24"/>
                <w:szCs w:val="24"/>
                <w:lang w:val="en-US" w:eastAsia="zh-CN"/>
              </w:rPr>
              <w:t>263.85</w:t>
            </w:r>
          </w:p>
        </w:tc>
        <w:tc>
          <w:tcPr>
            <w:tcW w:w="2533" w:type="dxa"/>
            <w:vAlign w:val="top"/>
          </w:tcPr>
          <w:p>
            <w:pPr>
              <w:spacing w:before="40" w:line="212" w:lineRule="auto"/>
              <w:ind w:firstLine="545" w:firstLineChars="0"/>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lang w:val="en-US" w:eastAsia="zh-CN"/>
              </w:rPr>
              <w:t>2016.12-2017.2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475" w:type="dxa"/>
            <w:vMerge w:val="continue"/>
            <w:tcBorders>
              <w:top w:val="nil"/>
              <w:bottom w:val="nil"/>
            </w:tcBorders>
            <w:vAlign w:val="top"/>
          </w:tcPr>
          <w:p>
            <w:pPr>
              <w:rPr>
                <w:rFonts w:hint="eastAsia" w:ascii="仿宋_GB2312" w:hAnsi="仿宋_GB2312" w:eastAsia="仿宋_GB2312" w:cs="仿宋_GB2312"/>
                <w:sz w:val="24"/>
                <w:szCs w:val="24"/>
              </w:rPr>
            </w:pPr>
          </w:p>
        </w:tc>
        <w:tc>
          <w:tcPr>
            <w:tcW w:w="2389" w:type="dxa"/>
            <w:vAlign w:val="top"/>
          </w:tcPr>
          <w:p>
            <w:pPr>
              <w:spacing w:before="45" w:line="218" w:lineRule="auto"/>
              <w:ind w:firstLine="78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挖沉砂池</w:t>
            </w:r>
          </w:p>
        </w:tc>
        <w:tc>
          <w:tcPr>
            <w:tcW w:w="1401" w:type="dxa"/>
            <w:vAlign w:val="top"/>
          </w:tcPr>
          <w:p>
            <w:pPr>
              <w:spacing w:before="71" w:line="188" w:lineRule="auto"/>
              <w:ind w:firstLine="548"/>
              <w:rPr>
                <w:rFonts w:hint="eastAsia" w:ascii="仿宋_GB2312" w:hAnsi="仿宋_GB2312" w:eastAsia="仿宋_GB2312" w:cs="仿宋_GB2312"/>
                <w:sz w:val="24"/>
                <w:szCs w:val="24"/>
                <w:lang w:eastAsia="zh-CN"/>
              </w:rPr>
            </w:pPr>
            <w:r>
              <w:rPr>
                <w:rFonts w:hint="eastAsia" w:ascii="仿宋_GB2312" w:hAnsi="仿宋_GB2312" w:eastAsia="仿宋_GB2312" w:cs="仿宋_GB2312"/>
                <w:spacing w:val="-3"/>
                <w:sz w:val="24"/>
                <w:szCs w:val="24"/>
                <w:lang w:eastAsia="zh-CN"/>
              </w:rPr>
              <w:t>个</w:t>
            </w:r>
          </w:p>
        </w:tc>
        <w:tc>
          <w:tcPr>
            <w:tcW w:w="1492" w:type="dxa"/>
            <w:vAlign w:val="top"/>
          </w:tcPr>
          <w:p>
            <w:pPr>
              <w:spacing w:before="71" w:line="186" w:lineRule="auto"/>
              <w:ind w:firstLine="555"/>
              <w:rPr>
                <w:rFonts w:hint="eastAsia" w:ascii="仿宋_GB2312" w:hAnsi="仿宋_GB2312" w:eastAsia="仿宋_GB2312" w:cs="仿宋_GB2312"/>
                <w:sz w:val="24"/>
                <w:szCs w:val="24"/>
                <w:lang w:eastAsia="zh-CN"/>
              </w:rPr>
            </w:pPr>
            <w:r>
              <w:rPr>
                <w:rFonts w:hint="eastAsia" w:ascii="仿宋_GB2312" w:hAnsi="仿宋_GB2312" w:eastAsia="仿宋_GB2312" w:cs="仿宋_GB2312"/>
                <w:spacing w:val="-5"/>
                <w:sz w:val="24"/>
                <w:szCs w:val="24"/>
                <w:lang w:val="en-US" w:eastAsia="zh-CN"/>
              </w:rPr>
              <w:t>4</w:t>
            </w:r>
          </w:p>
        </w:tc>
        <w:tc>
          <w:tcPr>
            <w:tcW w:w="2533" w:type="dxa"/>
            <w:vAlign w:val="top"/>
          </w:tcPr>
          <w:p>
            <w:pPr>
              <w:spacing w:before="41" w:line="212" w:lineRule="auto"/>
              <w:ind w:firstLine="545" w:firstLineChars="0"/>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201</w:t>
            </w:r>
            <w:r>
              <w:rPr>
                <w:rFonts w:hint="eastAsia" w:ascii="仿宋_GB2312" w:hAnsi="仿宋_GB2312" w:eastAsia="仿宋_GB2312" w:cs="仿宋_GB2312"/>
                <w:spacing w:val="-2"/>
                <w:sz w:val="24"/>
                <w:szCs w:val="24"/>
                <w:lang w:val="en-US" w:eastAsia="zh-CN"/>
              </w:rPr>
              <w:t>6</w:t>
            </w:r>
            <w:r>
              <w:rPr>
                <w:rFonts w:hint="eastAsia" w:ascii="仿宋_GB2312" w:hAnsi="仿宋_GB2312" w:eastAsia="仿宋_GB2312" w:cs="仿宋_GB2312"/>
                <w:spacing w:val="-1"/>
                <w:sz w:val="24"/>
                <w:szCs w:val="24"/>
              </w:rPr>
              <w:t>.12~2020.</w:t>
            </w:r>
            <w:r>
              <w:rPr>
                <w:rFonts w:hint="eastAsia" w:ascii="仿宋_GB2312" w:hAnsi="仿宋_GB2312" w:eastAsia="仿宋_GB2312" w:cs="仿宋_GB2312"/>
                <w:spacing w:val="-1"/>
                <w:sz w:val="24"/>
                <w:szCs w:val="24"/>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475" w:type="dxa"/>
            <w:tcBorders>
              <w:top w:val="nil"/>
            </w:tcBorders>
            <w:vAlign w:val="top"/>
          </w:tcPr>
          <w:p>
            <w:pPr>
              <w:rPr>
                <w:rFonts w:hint="eastAsia" w:ascii="仿宋_GB2312" w:hAnsi="仿宋_GB2312" w:eastAsia="仿宋_GB2312" w:cs="仿宋_GB2312"/>
                <w:sz w:val="24"/>
                <w:szCs w:val="24"/>
              </w:rPr>
            </w:pPr>
          </w:p>
        </w:tc>
        <w:tc>
          <w:tcPr>
            <w:tcW w:w="2389" w:type="dxa"/>
            <w:vAlign w:val="top"/>
          </w:tcPr>
          <w:p>
            <w:pPr>
              <w:spacing w:before="45" w:line="218" w:lineRule="auto"/>
              <w:ind w:firstLine="78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方尘网覆盖</w:t>
            </w:r>
          </w:p>
        </w:tc>
        <w:tc>
          <w:tcPr>
            <w:tcW w:w="1401" w:type="dxa"/>
            <w:vAlign w:val="top"/>
          </w:tcPr>
          <w:p>
            <w:pPr>
              <w:spacing w:before="71" w:line="188" w:lineRule="auto"/>
              <w:ind w:firstLine="548"/>
              <w:rPr>
                <w:rFonts w:hint="eastAsia" w:ascii="仿宋_GB2312" w:hAnsi="仿宋_GB2312" w:eastAsia="仿宋_GB2312" w:cs="仿宋_GB2312"/>
                <w:spacing w:val="-3"/>
                <w:sz w:val="24"/>
                <w:szCs w:val="24"/>
                <w:lang w:val="en-US" w:eastAsia="zh-CN"/>
              </w:rPr>
            </w:pPr>
            <w:r>
              <w:rPr>
                <w:rFonts w:hint="eastAsia" w:ascii="仿宋_GB2312" w:hAnsi="仿宋_GB2312" w:eastAsia="仿宋_GB2312" w:cs="仿宋_GB2312"/>
                <w:spacing w:val="-3"/>
                <w:sz w:val="24"/>
                <w:szCs w:val="24"/>
                <w:lang w:val="en-US" w:eastAsia="zh-CN"/>
              </w:rPr>
              <w:t>M2</w:t>
            </w:r>
          </w:p>
        </w:tc>
        <w:tc>
          <w:tcPr>
            <w:tcW w:w="1492" w:type="dxa"/>
            <w:vAlign w:val="top"/>
          </w:tcPr>
          <w:p>
            <w:pPr>
              <w:spacing w:before="71" w:line="186" w:lineRule="auto"/>
              <w:ind w:firstLine="555"/>
              <w:rPr>
                <w:rFonts w:hint="eastAsia" w:ascii="仿宋_GB2312" w:hAnsi="仿宋_GB2312" w:eastAsia="仿宋_GB2312" w:cs="仿宋_GB2312"/>
                <w:spacing w:val="-5"/>
                <w:sz w:val="24"/>
                <w:szCs w:val="24"/>
                <w:lang w:val="en-US" w:eastAsia="zh-CN"/>
              </w:rPr>
            </w:pPr>
            <w:r>
              <w:rPr>
                <w:rFonts w:hint="eastAsia" w:ascii="仿宋_GB2312" w:hAnsi="仿宋_GB2312" w:eastAsia="仿宋_GB2312" w:cs="仿宋_GB2312"/>
                <w:spacing w:val="-5"/>
                <w:sz w:val="24"/>
                <w:szCs w:val="24"/>
                <w:lang w:val="en-US" w:eastAsia="zh-CN"/>
              </w:rPr>
              <w:t>225.51</w:t>
            </w:r>
          </w:p>
        </w:tc>
        <w:tc>
          <w:tcPr>
            <w:tcW w:w="2533" w:type="dxa"/>
            <w:vAlign w:val="top"/>
          </w:tcPr>
          <w:p>
            <w:pPr>
              <w:spacing w:before="42" w:line="212" w:lineRule="auto"/>
              <w:ind w:firstLine="545"/>
              <w:rPr>
                <w:rFonts w:hint="eastAsia" w:ascii="仿宋_GB2312" w:hAnsi="仿宋_GB2312" w:eastAsia="仿宋_GB2312" w:cs="仿宋_GB2312"/>
                <w:spacing w:val="-2"/>
                <w:sz w:val="24"/>
                <w:szCs w:val="24"/>
              </w:rPr>
            </w:pPr>
            <w:r>
              <w:rPr>
                <w:rFonts w:hint="eastAsia" w:ascii="仿宋_GB2312" w:hAnsi="仿宋_GB2312" w:eastAsia="仿宋_GB2312" w:cs="仿宋_GB2312"/>
                <w:spacing w:val="-2"/>
                <w:sz w:val="24"/>
                <w:szCs w:val="24"/>
              </w:rPr>
              <w:t>201</w:t>
            </w:r>
            <w:r>
              <w:rPr>
                <w:rFonts w:hint="eastAsia" w:ascii="仿宋_GB2312" w:hAnsi="仿宋_GB2312" w:eastAsia="仿宋_GB2312" w:cs="仿宋_GB2312"/>
                <w:spacing w:val="-2"/>
                <w:sz w:val="24"/>
                <w:szCs w:val="24"/>
                <w:lang w:val="en-US" w:eastAsia="zh-CN"/>
              </w:rPr>
              <w:t>6</w:t>
            </w:r>
            <w:r>
              <w:rPr>
                <w:rFonts w:hint="eastAsia" w:ascii="仿宋_GB2312" w:hAnsi="仿宋_GB2312" w:eastAsia="仿宋_GB2312" w:cs="仿宋_GB2312"/>
                <w:spacing w:val="-1"/>
                <w:sz w:val="24"/>
                <w:szCs w:val="24"/>
              </w:rPr>
              <w:t>.12~2020.</w:t>
            </w:r>
            <w:r>
              <w:rPr>
                <w:rFonts w:hint="eastAsia" w:ascii="仿宋_GB2312" w:hAnsi="仿宋_GB2312" w:eastAsia="仿宋_GB2312" w:cs="仿宋_GB2312"/>
                <w:spacing w:val="-1"/>
                <w:sz w:val="24"/>
                <w:szCs w:val="24"/>
                <w:lang w:val="en-US" w:eastAsia="zh-CN"/>
              </w:rPr>
              <w:t>3</w:t>
            </w:r>
          </w:p>
        </w:tc>
      </w:tr>
    </w:tbl>
    <w:p>
      <w:pPr>
        <w:spacing w:line="382" w:lineRule="auto"/>
        <w:rPr>
          <w:rFonts w:ascii="Arial"/>
          <w:b/>
          <w:bCs/>
          <w:sz w:val="21"/>
        </w:rPr>
      </w:pPr>
    </w:p>
    <w:p>
      <w:pPr>
        <w:spacing w:before="68" w:line="218" w:lineRule="auto"/>
        <w:ind w:firstLine="2102"/>
        <w:rPr>
          <w:rFonts w:ascii="仿宋" w:hAnsi="仿宋" w:eastAsia="仿宋" w:cs="仿宋"/>
          <w:sz w:val="21"/>
          <w:szCs w:val="21"/>
        </w:rPr>
      </w:pPr>
      <w:r>
        <w:rPr>
          <w:rFonts w:ascii="仿宋" w:hAnsi="仿宋" w:eastAsia="仿宋" w:cs="仿宋"/>
          <w:b/>
          <w:bCs/>
          <w:spacing w:val="-1"/>
          <w:sz w:val="21"/>
          <w:szCs w:val="21"/>
          <w14:textOutline w14:w="2667" w14:cap="flat" w14:cmpd="sng">
            <w14:solidFill>
              <w14:srgbClr w14:val="000000"/>
            </w14:solidFill>
            <w14:prstDash w14:val="solid"/>
            <w14:miter w14:val="0"/>
          </w14:textOutline>
        </w:rPr>
        <w:t>表</w:t>
      </w:r>
      <w:r>
        <w:rPr>
          <w:rFonts w:ascii="仿宋" w:hAnsi="仿宋" w:eastAsia="仿宋" w:cs="仿宋"/>
          <w:b/>
          <w:bCs/>
          <w:spacing w:val="-4"/>
          <w:sz w:val="21"/>
          <w:szCs w:val="21"/>
        </w:rPr>
        <w:t xml:space="preserve"> </w:t>
      </w:r>
      <w:r>
        <w:rPr>
          <w:rFonts w:ascii="仿宋" w:hAnsi="仿宋" w:eastAsia="仿宋" w:cs="仿宋"/>
          <w:b/>
          <w:bCs/>
          <w:spacing w:val="-1"/>
          <w:sz w:val="21"/>
          <w:szCs w:val="21"/>
          <w14:textOutline w14:w="2667" w14:cap="flat" w14:cmpd="sng">
            <w14:solidFill>
              <w14:srgbClr w14:val="000000"/>
            </w14:solidFill>
            <w14:prstDash w14:val="solid"/>
            <w14:miter w14:val="0"/>
          </w14:textOutline>
        </w:rPr>
        <w:t>3-8</w:t>
      </w:r>
      <w:r>
        <w:rPr>
          <w:rFonts w:ascii="仿宋" w:hAnsi="仿宋" w:eastAsia="仿宋" w:cs="仿宋"/>
          <w:b/>
          <w:bCs/>
          <w:spacing w:val="-4"/>
          <w:sz w:val="21"/>
          <w:szCs w:val="21"/>
        </w:rPr>
        <w:t xml:space="preserve">      </w:t>
      </w:r>
      <w:r>
        <w:rPr>
          <w:rFonts w:ascii="仿宋" w:hAnsi="仿宋" w:eastAsia="仿宋" w:cs="仿宋"/>
          <w:b w:val="0"/>
          <w:bCs w:val="0"/>
          <w:spacing w:val="-4"/>
          <w:sz w:val="21"/>
          <w:szCs w:val="21"/>
        </w:rPr>
        <w:t xml:space="preserve"> </w:t>
      </w:r>
      <w:r>
        <w:rPr>
          <w:rFonts w:hint="eastAsia" w:ascii="仿宋" w:hAnsi="仿宋" w:eastAsia="仿宋" w:cs="仿宋"/>
          <w:b/>
          <w:bCs/>
          <w:spacing w:val="-4"/>
          <w:sz w:val="21"/>
          <w:szCs w:val="21"/>
          <w:lang w:eastAsia="zh-CN"/>
        </w:rPr>
        <w:t>施工便道</w:t>
      </w:r>
      <w:r>
        <w:rPr>
          <w:rFonts w:ascii="仿宋" w:hAnsi="仿宋" w:eastAsia="仿宋" w:cs="仿宋"/>
          <w:b w:val="0"/>
          <w:bCs w:val="0"/>
          <w:spacing w:val="-1"/>
          <w:sz w:val="21"/>
          <w:szCs w:val="21"/>
          <w14:textOutline w14:w="2667" w14:cap="flat" w14:cmpd="sng">
            <w14:solidFill>
              <w14:srgbClr w14:val="000000"/>
            </w14:solidFill>
            <w14:prstDash w14:val="solid"/>
            <w14:miter w14:val="0"/>
          </w14:textOutline>
        </w:rPr>
        <w:t>区</w:t>
      </w:r>
      <w:r>
        <w:rPr>
          <w:rFonts w:ascii="仿宋" w:hAnsi="仿宋" w:eastAsia="仿宋" w:cs="仿宋"/>
          <w:b w:val="0"/>
          <w:bCs w:val="0"/>
          <w:sz w:val="21"/>
          <w:szCs w:val="21"/>
          <w14:textOutline w14:w="2667" w14:cap="flat" w14:cmpd="sng">
            <w14:solidFill>
              <w14:srgbClr w14:val="000000"/>
            </w14:solidFill>
            <w14:prstDash w14:val="solid"/>
            <w14:miter w14:val="0"/>
          </w14:textOutline>
        </w:rPr>
        <w:t>水</w:t>
      </w:r>
      <w:r>
        <w:rPr>
          <w:rFonts w:ascii="仿宋" w:hAnsi="仿宋" w:eastAsia="仿宋" w:cs="仿宋"/>
          <w:sz w:val="21"/>
          <w:szCs w:val="21"/>
          <w14:textOutline w14:w="2667" w14:cap="flat" w14:cmpd="sng">
            <w14:solidFill>
              <w14:srgbClr w14:val="000000"/>
            </w14:solidFill>
            <w14:prstDash w14:val="solid"/>
            <w14:miter w14:val="0"/>
          </w14:textOutline>
        </w:rPr>
        <w:t>土保持工程措施对比情况表</w:t>
      </w:r>
    </w:p>
    <w:p>
      <w:pPr>
        <w:spacing w:line="55" w:lineRule="auto"/>
        <w:rPr>
          <w:rFonts w:ascii="Arial"/>
          <w:sz w:val="2"/>
        </w:rPr>
      </w:pPr>
    </w:p>
    <w:tbl>
      <w:tblPr>
        <w:tblStyle w:val="33"/>
        <w:tblW w:w="9290"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19"/>
        <w:gridCol w:w="2135"/>
        <w:gridCol w:w="1253"/>
        <w:gridCol w:w="1334"/>
        <w:gridCol w:w="2260"/>
        <w:gridCol w:w="9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9" w:hRule="atLeast"/>
        </w:trPr>
        <w:tc>
          <w:tcPr>
            <w:tcW w:w="1319" w:type="dxa"/>
            <w:vAlign w:val="top"/>
          </w:tcPr>
          <w:p>
            <w:pPr>
              <w:spacing w:before="191" w:line="217" w:lineRule="auto"/>
              <w:ind w:firstLine="264"/>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防</w:t>
            </w:r>
            <w:r>
              <w:rPr>
                <w:rFonts w:hint="eastAsia" w:ascii="仿宋_GB2312" w:hAnsi="仿宋_GB2312" w:eastAsia="仿宋_GB2312" w:cs="仿宋_GB2312"/>
                <w:spacing w:val="-5"/>
                <w:sz w:val="24"/>
                <w:szCs w:val="24"/>
              </w:rPr>
              <w:t>治分区</w:t>
            </w:r>
          </w:p>
        </w:tc>
        <w:tc>
          <w:tcPr>
            <w:tcW w:w="2135" w:type="dxa"/>
            <w:vAlign w:val="top"/>
          </w:tcPr>
          <w:p>
            <w:pPr>
              <w:spacing w:before="190" w:line="216" w:lineRule="auto"/>
              <w:ind w:firstLine="650"/>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措施名</w:t>
            </w:r>
            <w:r>
              <w:rPr>
                <w:rFonts w:hint="eastAsia" w:ascii="仿宋_GB2312" w:hAnsi="仿宋_GB2312" w:eastAsia="仿宋_GB2312" w:cs="仿宋_GB2312"/>
                <w:spacing w:val="-1"/>
                <w:sz w:val="24"/>
                <w:szCs w:val="24"/>
              </w:rPr>
              <w:t>称</w:t>
            </w:r>
          </w:p>
        </w:tc>
        <w:tc>
          <w:tcPr>
            <w:tcW w:w="1253" w:type="dxa"/>
            <w:vAlign w:val="top"/>
          </w:tcPr>
          <w:p>
            <w:pPr>
              <w:spacing w:before="190" w:line="216" w:lineRule="auto"/>
              <w:ind w:firstLine="425"/>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单</w:t>
            </w:r>
            <w:r>
              <w:rPr>
                <w:rFonts w:hint="eastAsia" w:ascii="仿宋_GB2312" w:hAnsi="仿宋_GB2312" w:eastAsia="仿宋_GB2312" w:cs="仿宋_GB2312"/>
                <w:spacing w:val="-3"/>
                <w:sz w:val="24"/>
                <w:szCs w:val="24"/>
              </w:rPr>
              <w:t>位</w:t>
            </w:r>
          </w:p>
        </w:tc>
        <w:tc>
          <w:tcPr>
            <w:tcW w:w="1334" w:type="dxa"/>
            <w:vAlign w:val="top"/>
          </w:tcPr>
          <w:p>
            <w:pPr>
              <w:spacing w:before="191" w:line="217" w:lineRule="auto"/>
              <w:ind w:firstLine="255"/>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方</w:t>
            </w:r>
            <w:r>
              <w:rPr>
                <w:rFonts w:hint="eastAsia" w:ascii="仿宋_GB2312" w:hAnsi="仿宋_GB2312" w:eastAsia="仿宋_GB2312" w:cs="仿宋_GB2312"/>
                <w:spacing w:val="-2"/>
                <w:sz w:val="24"/>
                <w:szCs w:val="24"/>
              </w:rPr>
              <w:t>案设计</w:t>
            </w:r>
          </w:p>
        </w:tc>
        <w:tc>
          <w:tcPr>
            <w:tcW w:w="2260" w:type="dxa"/>
            <w:vAlign w:val="top"/>
          </w:tcPr>
          <w:p>
            <w:pPr>
              <w:spacing w:before="191" w:line="217" w:lineRule="auto"/>
              <w:ind w:firstLine="726"/>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实际完</w:t>
            </w:r>
            <w:r>
              <w:rPr>
                <w:rFonts w:hint="eastAsia" w:ascii="仿宋_GB2312" w:hAnsi="仿宋_GB2312" w:eastAsia="仿宋_GB2312" w:cs="仿宋_GB2312"/>
                <w:spacing w:val="-3"/>
                <w:sz w:val="24"/>
                <w:szCs w:val="24"/>
              </w:rPr>
              <w:t>成</w:t>
            </w:r>
          </w:p>
        </w:tc>
        <w:tc>
          <w:tcPr>
            <w:tcW w:w="989" w:type="dxa"/>
            <w:vAlign w:val="top"/>
          </w:tcPr>
          <w:p>
            <w:pPr>
              <w:spacing w:before="45" w:line="237" w:lineRule="auto"/>
              <w:ind w:left="400" w:right="178" w:hanging="219"/>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增减变</w:t>
            </w:r>
            <w:r>
              <w:rPr>
                <w:rFonts w:hint="eastAsia" w:ascii="仿宋_GB2312" w:hAnsi="仿宋_GB2312" w:eastAsia="仿宋_GB2312" w:cs="仿宋_GB2312"/>
                <w:sz w:val="24"/>
                <w:szCs w:val="24"/>
              </w:rPr>
              <w:t xml:space="preserve"> 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319" w:type="dxa"/>
            <w:vMerge w:val="restart"/>
            <w:tcBorders>
              <w:bottom w:val="nil"/>
            </w:tcBorders>
            <w:vAlign w:val="top"/>
          </w:tcPr>
          <w:p>
            <w:pPr>
              <w:spacing w:line="274" w:lineRule="auto"/>
              <w:rPr>
                <w:rFonts w:hint="eastAsia" w:ascii="仿宋_GB2312" w:hAnsi="仿宋_GB2312" w:eastAsia="仿宋_GB2312" w:cs="仿宋_GB2312"/>
                <w:sz w:val="24"/>
                <w:szCs w:val="24"/>
              </w:rPr>
            </w:pPr>
          </w:p>
          <w:p>
            <w:pPr>
              <w:spacing w:before="69" w:line="218" w:lineRule="auto"/>
              <w:ind w:firstLine="139"/>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lang w:eastAsia="zh-CN"/>
              </w:rPr>
              <w:t>施工便道</w:t>
            </w:r>
            <w:r>
              <w:rPr>
                <w:rFonts w:hint="eastAsia" w:ascii="仿宋_GB2312" w:hAnsi="仿宋_GB2312" w:eastAsia="仿宋_GB2312" w:cs="仿宋_GB2312"/>
                <w:spacing w:val="-1"/>
                <w:sz w:val="24"/>
                <w:szCs w:val="24"/>
              </w:rPr>
              <w:t>道路区</w:t>
            </w:r>
          </w:p>
        </w:tc>
        <w:tc>
          <w:tcPr>
            <w:tcW w:w="2135" w:type="dxa"/>
            <w:vAlign w:val="top"/>
          </w:tcPr>
          <w:p>
            <w:pPr>
              <w:spacing w:before="44" w:line="217" w:lineRule="auto"/>
              <w:ind w:firstLine="885"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临时挡土坎</w:t>
            </w:r>
          </w:p>
        </w:tc>
        <w:tc>
          <w:tcPr>
            <w:tcW w:w="1253" w:type="dxa"/>
            <w:vAlign w:val="top"/>
          </w:tcPr>
          <w:p>
            <w:pPr>
              <w:spacing w:before="43" w:line="221" w:lineRule="auto"/>
              <w:ind w:firstLine="647"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m</w:t>
            </w:r>
          </w:p>
        </w:tc>
        <w:tc>
          <w:tcPr>
            <w:tcW w:w="1334" w:type="dxa"/>
            <w:vAlign w:val="top"/>
          </w:tcPr>
          <w:p>
            <w:pPr>
              <w:spacing w:before="71" w:line="186" w:lineRule="auto"/>
              <w:ind w:firstLine="604"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325.74</w:t>
            </w:r>
          </w:p>
        </w:tc>
        <w:tc>
          <w:tcPr>
            <w:tcW w:w="2260" w:type="dxa"/>
            <w:vAlign w:val="top"/>
          </w:tcPr>
          <w:p>
            <w:pPr>
              <w:spacing w:before="71" w:line="186" w:lineRule="auto"/>
              <w:ind w:firstLine="604"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325.74</w:t>
            </w:r>
          </w:p>
        </w:tc>
        <w:tc>
          <w:tcPr>
            <w:tcW w:w="989" w:type="dxa"/>
            <w:vAlign w:val="top"/>
          </w:tcPr>
          <w:p>
            <w:pPr>
              <w:spacing w:before="70" w:line="186" w:lineRule="auto"/>
              <w:ind w:firstLine="354"/>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319" w:type="dxa"/>
            <w:vMerge w:val="continue"/>
            <w:tcBorders>
              <w:top w:val="nil"/>
              <w:bottom w:val="nil"/>
            </w:tcBorders>
            <w:vAlign w:val="top"/>
          </w:tcPr>
          <w:p>
            <w:pPr>
              <w:rPr>
                <w:rFonts w:hint="eastAsia" w:ascii="仿宋_GB2312" w:hAnsi="仿宋_GB2312" w:eastAsia="仿宋_GB2312" w:cs="仿宋_GB2312"/>
                <w:sz w:val="24"/>
                <w:szCs w:val="24"/>
              </w:rPr>
            </w:pPr>
          </w:p>
        </w:tc>
        <w:tc>
          <w:tcPr>
            <w:tcW w:w="2135" w:type="dxa"/>
            <w:vAlign w:val="top"/>
          </w:tcPr>
          <w:p>
            <w:pPr>
              <w:spacing w:before="45" w:line="217" w:lineRule="auto"/>
              <w:ind w:firstLine="885" w:firstLineChars="0"/>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lang w:eastAsia="zh-CN"/>
              </w:rPr>
              <w:t>临时排水</w:t>
            </w:r>
            <w:r>
              <w:rPr>
                <w:rFonts w:hint="eastAsia" w:ascii="仿宋_GB2312" w:hAnsi="仿宋_GB2312" w:eastAsia="仿宋_GB2312" w:cs="仿宋_GB2312"/>
                <w:spacing w:val="-2"/>
                <w:sz w:val="24"/>
                <w:szCs w:val="24"/>
              </w:rPr>
              <w:t>沟</w:t>
            </w:r>
          </w:p>
        </w:tc>
        <w:tc>
          <w:tcPr>
            <w:tcW w:w="1253" w:type="dxa"/>
            <w:vAlign w:val="top"/>
          </w:tcPr>
          <w:p>
            <w:pPr>
              <w:spacing w:before="44" w:line="220" w:lineRule="auto"/>
              <w:ind w:firstLine="647"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m</w:t>
            </w:r>
          </w:p>
        </w:tc>
        <w:tc>
          <w:tcPr>
            <w:tcW w:w="1334" w:type="dxa"/>
            <w:vAlign w:val="top"/>
          </w:tcPr>
          <w:p>
            <w:pPr>
              <w:spacing w:before="72" w:line="186" w:lineRule="auto"/>
              <w:ind w:firstLine="607" w:firstLineChars="0"/>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lang w:val="en-US" w:eastAsia="zh-CN"/>
              </w:rPr>
              <w:t>263.85</w:t>
            </w:r>
          </w:p>
        </w:tc>
        <w:tc>
          <w:tcPr>
            <w:tcW w:w="2260" w:type="dxa"/>
            <w:vAlign w:val="top"/>
          </w:tcPr>
          <w:p>
            <w:pPr>
              <w:spacing w:before="72" w:line="186" w:lineRule="auto"/>
              <w:ind w:firstLine="607" w:firstLineChars="0"/>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lang w:val="en-US" w:eastAsia="zh-CN"/>
              </w:rPr>
              <w:t>263.85</w:t>
            </w:r>
          </w:p>
        </w:tc>
        <w:tc>
          <w:tcPr>
            <w:tcW w:w="989" w:type="dxa"/>
            <w:vAlign w:val="top"/>
          </w:tcPr>
          <w:p>
            <w:pPr>
              <w:spacing w:before="72" w:line="186" w:lineRule="auto"/>
              <w:ind w:firstLine="406"/>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319" w:type="dxa"/>
            <w:vMerge w:val="continue"/>
            <w:tcBorders>
              <w:top w:val="nil"/>
              <w:bottom w:val="nil"/>
            </w:tcBorders>
            <w:vAlign w:val="top"/>
          </w:tcPr>
          <w:p>
            <w:pPr>
              <w:rPr>
                <w:rFonts w:hint="eastAsia" w:ascii="仿宋_GB2312" w:hAnsi="仿宋_GB2312" w:eastAsia="仿宋_GB2312" w:cs="仿宋_GB2312"/>
                <w:sz w:val="24"/>
                <w:szCs w:val="24"/>
              </w:rPr>
            </w:pPr>
          </w:p>
        </w:tc>
        <w:tc>
          <w:tcPr>
            <w:tcW w:w="2135" w:type="dxa"/>
            <w:vAlign w:val="top"/>
          </w:tcPr>
          <w:p>
            <w:pPr>
              <w:spacing w:before="45" w:line="218" w:lineRule="auto"/>
              <w:ind w:firstLine="78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挖沉砂池</w:t>
            </w:r>
          </w:p>
        </w:tc>
        <w:tc>
          <w:tcPr>
            <w:tcW w:w="1253" w:type="dxa"/>
            <w:vAlign w:val="top"/>
          </w:tcPr>
          <w:p>
            <w:pPr>
              <w:spacing w:before="71" w:line="188" w:lineRule="auto"/>
              <w:ind w:firstLine="548" w:firstLineChars="0"/>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lang w:eastAsia="zh-CN"/>
              </w:rPr>
              <w:t>个</w:t>
            </w:r>
          </w:p>
        </w:tc>
        <w:tc>
          <w:tcPr>
            <w:tcW w:w="1334" w:type="dxa"/>
            <w:vAlign w:val="top"/>
          </w:tcPr>
          <w:p>
            <w:pPr>
              <w:spacing w:before="72" w:line="186" w:lineRule="auto"/>
              <w:ind w:firstLine="476"/>
              <w:rPr>
                <w:rFonts w:hint="eastAsia" w:ascii="仿宋_GB2312" w:hAnsi="仿宋_GB2312" w:eastAsia="仿宋_GB2312" w:cs="仿宋_GB2312"/>
                <w:sz w:val="24"/>
                <w:szCs w:val="24"/>
                <w:lang w:eastAsia="zh-CN"/>
              </w:rPr>
            </w:pPr>
            <w:r>
              <w:rPr>
                <w:rFonts w:hint="eastAsia" w:ascii="仿宋_GB2312" w:hAnsi="仿宋_GB2312" w:eastAsia="仿宋_GB2312" w:cs="仿宋_GB2312"/>
                <w:spacing w:val="-5"/>
                <w:sz w:val="24"/>
                <w:szCs w:val="24"/>
                <w:lang w:val="en-US" w:eastAsia="zh-CN"/>
              </w:rPr>
              <w:t>4</w:t>
            </w:r>
          </w:p>
        </w:tc>
        <w:tc>
          <w:tcPr>
            <w:tcW w:w="2260" w:type="dxa"/>
            <w:vAlign w:val="top"/>
          </w:tcPr>
          <w:p>
            <w:pPr>
              <w:spacing w:before="72" w:line="186" w:lineRule="auto"/>
              <w:ind w:firstLine="939"/>
              <w:rPr>
                <w:rFonts w:hint="eastAsia" w:ascii="仿宋_GB2312" w:hAnsi="仿宋_GB2312" w:eastAsia="仿宋_GB2312" w:cs="仿宋_GB2312"/>
                <w:sz w:val="24"/>
                <w:szCs w:val="24"/>
                <w:lang w:eastAsia="zh-CN"/>
              </w:rPr>
            </w:pPr>
            <w:r>
              <w:rPr>
                <w:rFonts w:hint="eastAsia" w:ascii="仿宋_GB2312" w:hAnsi="仿宋_GB2312" w:eastAsia="仿宋_GB2312" w:cs="仿宋_GB2312"/>
                <w:spacing w:val="-6"/>
                <w:sz w:val="24"/>
                <w:szCs w:val="24"/>
                <w:lang w:val="en-US" w:eastAsia="zh-CN"/>
              </w:rPr>
              <w:t>4</w:t>
            </w:r>
          </w:p>
        </w:tc>
        <w:tc>
          <w:tcPr>
            <w:tcW w:w="989" w:type="dxa"/>
            <w:vAlign w:val="top"/>
          </w:tcPr>
          <w:p>
            <w:pPr>
              <w:spacing w:before="72" w:line="186" w:lineRule="auto"/>
              <w:ind w:firstLine="303"/>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319" w:type="dxa"/>
            <w:tcBorders>
              <w:top w:val="nil"/>
            </w:tcBorders>
            <w:vAlign w:val="top"/>
          </w:tcPr>
          <w:p>
            <w:pPr>
              <w:rPr>
                <w:rFonts w:hint="eastAsia" w:ascii="仿宋_GB2312" w:hAnsi="仿宋_GB2312" w:eastAsia="仿宋_GB2312" w:cs="仿宋_GB2312"/>
                <w:sz w:val="24"/>
                <w:szCs w:val="24"/>
              </w:rPr>
            </w:pPr>
          </w:p>
        </w:tc>
        <w:tc>
          <w:tcPr>
            <w:tcW w:w="2135" w:type="dxa"/>
            <w:vAlign w:val="top"/>
          </w:tcPr>
          <w:p>
            <w:pPr>
              <w:spacing w:before="45" w:line="218" w:lineRule="auto"/>
              <w:ind w:firstLine="780" w:firstLineChars="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方尘网覆盖</w:t>
            </w:r>
          </w:p>
        </w:tc>
        <w:tc>
          <w:tcPr>
            <w:tcW w:w="1253" w:type="dxa"/>
            <w:vAlign w:val="top"/>
          </w:tcPr>
          <w:p>
            <w:pPr>
              <w:spacing w:before="71" w:line="188" w:lineRule="auto"/>
              <w:ind w:firstLine="548" w:firstLineChars="0"/>
              <w:rPr>
                <w:rFonts w:hint="eastAsia" w:ascii="仿宋_GB2312" w:hAnsi="仿宋_GB2312" w:eastAsia="仿宋_GB2312" w:cs="仿宋_GB2312"/>
                <w:spacing w:val="-3"/>
                <w:sz w:val="24"/>
                <w:szCs w:val="24"/>
              </w:rPr>
            </w:pPr>
            <w:r>
              <w:rPr>
                <w:rFonts w:hint="eastAsia" w:ascii="仿宋_GB2312" w:hAnsi="仿宋_GB2312" w:eastAsia="仿宋_GB2312" w:cs="仿宋_GB2312"/>
                <w:spacing w:val="-3"/>
                <w:sz w:val="24"/>
                <w:szCs w:val="24"/>
                <w:lang w:val="en-US" w:eastAsia="zh-CN"/>
              </w:rPr>
              <w:t>M2</w:t>
            </w:r>
          </w:p>
        </w:tc>
        <w:tc>
          <w:tcPr>
            <w:tcW w:w="1334" w:type="dxa"/>
            <w:vAlign w:val="top"/>
          </w:tcPr>
          <w:p>
            <w:pPr>
              <w:spacing w:before="72" w:line="186" w:lineRule="auto"/>
              <w:ind w:firstLine="476"/>
              <w:rPr>
                <w:rFonts w:hint="eastAsia" w:ascii="仿宋_GB2312" w:hAnsi="仿宋_GB2312" w:eastAsia="仿宋_GB2312" w:cs="仿宋_GB2312"/>
                <w:spacing w:val="-5"/>
                <w:sz w:val="24"/>
                <w:szCs w:val="24"/>
              </w:rPr>
            </w:pPr>
            <w:r>
              <w:rPr>
                <w:rFonts w:hint="eastAsia" w:ascii="仿宋_GB2312" w:hAnsi="仿宋_GB2312" w:eastAsia="仿宋_GB2312" w:cs="仿宋_GB2312"/>
                <w:spacing w:val="-5"/>
                <w:sz w:val="24"/>
                <w:szCs w:val="24"/>
                <w:lang w:val="en-US" w:eastAsia="zh-CN"/>
              </w:rPr>
              <w:t>225.51</w:t>
            </w:r>
          </w:p>
        </w:tc>
        <w:tc>
          <w:tcPr>
            <w:tcW w:w="2260" w:type="dxa"/>
            <w:vAlign w:val="top"/>
          </w:tcPr>
          <w:p>
            <w:pPr>
              <w:spacing w:before="72" w:line="186" w:lineRule="auto"/>
              <w:ind w:firstLine="939"/>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5"/>
                <w:sz w:val="24"/>
                <w:szCs w:val="24"/>
                <w:lang w:val="en-US" w:eastAsia="zh-CN"/>
              </w:rPr>
              <w:t>225.51</w:t>
            </w:r>
          </w:p>
        </w:tc>
        <w:tc>
          <w:tcPr>
            <w:tcW w:w="989" w:type="dxa"/>
            <w:vAlign w:val="top"/>
          </w:tcPr>
          <w:p>
            <w:pPr>
              <w:spacing w:before="72" w:line="186" w:lineRule="auto"/>
              <w:ind w:firstLine="303"/>
              <w:rPr>
                <w:rFonts w:hint="eastAsia" w:ascii="仿宋_GB2312" w:hAnsi="仿宋_GB2312" w:eastAsia="仿宋_GB2312" w:cs="仿宋_GB2312"/>
                <w:spacing w:val="-5"/>
                <w:sz w:val="24"/>
                <w:szCs w:val="24"/>
                <w:lang w:val="en-US" w:eastAsia="zh-CN"/>
              </w:rPr>
            </w:pPr>
            <w:r>
              <w:rPr>
                <w:rFonts w:hint="eastAsia" w:ascii="仿宋_GB2312" w:hAnsi="仿宋_GB2312" w:eastAsia="仿宋_GB2312" w:cs="仿宋_GB2312"/>
                <w:spacing w:val="-5"/>
                <w:sz w:val="24"/>
                <w:szCs w:val="24"/>
                <w:lang w:val="en-US" w:eastAsia="zh-CN"/>
              </w:rPr>
              <w:t>0</w:t>
            </w:r>
          </w:p>
        </w:tc>
      </w:tr>
    </w:tbl>
    <w:p>
      <w:pPr>
        <w:spacing w:before="180" w:line="366" w:lineRule="auto"/>
        <w:ind w:left="130" w:right="121" w:firstLine="476"/>
        <w:rPr>
          <w:rFonts w:ascii="仿宋" w:hAnsi="仿宋" w:eastAsia="仿宋" w:cs="仿宋"/>
          <w:sz w:val="24"/>
          <w:szCs w:val="24"/>
        </w:rPr>
      </w:pPr>
      <w:r>
        <w:rPr>
          <w:rFonts w:hint="eastAsia" w:ascii="仿宋_GB2312" w:hAnsi="仿宋_GB2312" w:eastAsia="仿宋_GB2312" w:cs="仿宋_GB2312"/>
          <w:sz w:val="24"/>
          <w:szCs w:val="24"/>
        </w:rPr>
        <w:t>措施发生变化的原因</w:t>
      </w:r>
      <w:r>
        <w:rPr>
          <w:rFonts w:hint="eastAsia" w:ascii="仿宋_GB2312" w:hAnsi="仿宋_GB2312" w:eastAsia="仿宋_GB2312" w:cs="仿宋_GB2312"/>
          <w:spacing w:val="-22"/>
          <w:sz w:val="24"/>
          <w:szCs w:val="24"/>
        </w:rPr>
        <w:t>：</w:t>
      </w:r>
      <w:r>
        <w:rPr>
          <w:rFonts w:hint="eastAsia" w:ascii="仿宋_GB2312" w:hAnsi="仿宋_GB2312" w:eastAsia="仿宋_GB2312" w:cs="仿宋_GB2312"/>
          <w:sz w:val="24"/>
          <w:szCs w:val="24"/>
        </w:rPr>
        <w:t>方案阶段未详细计算主体工程区的详细工程量</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z w:val="24"/>
          <w:szCs w:val="24"/>
        </w:rPr>
        <w:t>而施工时</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z w:val="24"/>
          <w:szCs w:val="24"/>
        </w:rPr>
        <w:t xml:space="preserve"> 则是根据现场实际情况逐一布置针对性的措施</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lang w:eastAsia="zh-CN"/>
        </w:rPr>
        <w:t>附属设施区</w:t>
      </w:r>
      <w:r>
        <w:rPr>
          <w:rFonts w:hint="eastAsia" w:ascii="仿宋_GB2312" w:hAnsi="仿宋_GB2312" w:eastAsia="仿宋_GB2312" w:cs="仿宋_GB2312"/>
          <w:sz w:val="24"/>
          <w:szCs w:val="24"/>
        </w:rPr>
        <w:t>实际占地面积增加</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z w:val="24"/>
          <w:szCs w:val="24"/>
        </w:rPr>
        <w:t>0.05hm</w:t>
      </w:r>
      <w:r>
        <w:rPr>
          <w:rFonts w:hint="eastAsia" w:ascii="仿宋_GB2312" w:hAnsi="仿宋_GB2312" w:eastAsia="仿宋_GB2312" w:cs="仿宋_GB2312"/>
          <w:position w:val="11"/>
          <w:sz w:val="24"/>
          <w:szCs w:val="24"/>
        </w:rPr>
        <w:t>2</w:t>
      </w:r>
      <w:r>
        <w:rPr>
          <w:rFonts w:ascii="仿宋" w:hAnsi="仿宋" w:eastAsia="仿宋" w:cs="仿宋"/>
          <w:spacing w:val="-29"/>
          <w:sz w:val="24"/>
          <w:szCs w:val="24"/>
        </w:rPr>
        <w:t>，</w:t>
      </w:r>
    </w:p>
    <w:p>
      <w:pPr>
        <w:sectPr>
          <w:headerReference r:id="rId25" w:type="default"/>
          <w:pgSz w:w="11905" w:h="16840"/>
          <w:pgMar w:top="1235" w:right="1298" w:bottom="400" w:left="1300" w:header="877" w:footer="0" w:gutter="0"/>
          <w:cols w:space="720" w:num="1"/>
        </w:sectPr>
      </w:pPr>
    </w:p>
    <w:p>
      <w:pPr>
        <w:spacing w:before="216" w:line="218" w:lineRule="auto"/>
        <w:ind w:firstLine="133"/>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导致截排水工程量相应增加</w:t>
      </w:r>
      <w:r>
        <w:rPr>
          <w:rFonts w:hint="eastAsia" w:ascii="仿宋_GB2312" w:hAnsi="仿宋_GB2312" w:eastAsia="仿宋_GB2312" w:cs="仿宋_GB2312"/>
          <w:spacing w:val="-61"/>
          <w:sz w:val="24"/>
          <w:szCs w:val="24"/>
        </w:rPr>
        <w:t>，</w:t>
      </w:r>
      <w:r>
        <w:rPr>
          <w:rFonts w:hint="eastAsia" w:ascii="仿宋_GB2312" w:hAnsi="仿宋_GB2312" w:eastAsia="仿宋_GB2312" w:cs="仿宋_GB2312"/>
          <w:sz w:val="24"/>
          <w:szCs w:val="24"/>
        </w:rPr>
        <w:t>后期实际可绿化面积 0.12hm</w:t>
      </w:r>
      <w:r>
        <w:rPr>
          <w:rFonts w:hint="eastAsia" w:ascii="仿宋_GB2312" w:hAnsi="仿宋_GB2312" w:eastAsia="仿宋_GB2312" w:cs="仿宋_GB2312"/>
          <w:position w:val="11"/>
          <w:sz w:val="24"/>
          <w:szCs w:val="24"/>
        </w:rPr>
        <w:t xml:space="preserve">2 </w:t>
      </w:r>
      <w:r>
        <w:rPr>
          <w:rFonts w:hint="eastAsia" w:ascii="仿宋_GB2312" w:hAnsi="仿宋_GB2312" w:eastAsia="仿宋_GB2312" w:cs="仿宋_GB2312"/>
          <w:spacing w:val="-61"/>
          <w:sz w:val="24"/>
          <w:szCs w:val="24"/>
        </w:rPr>
        <w:t>，</w:t>
      </w:r>
      <w:r>
        <w:rPr>
          <w:rFonts w:hint="eastAsia" w:ascii="仿宋_GB2312" w:hAnsi="仿宋_GB2312" w:eastAsia="仿宋_GB2312" w:cs="仿宋_GB2312"/>
          <w:sz w:val="24"/>
          <w:szCs w:val="24"/>
        </w:rPr>
        <w:t>所以土地平整面积增加</w:t>
      </w:r>
      <w:r>
        <w:rPr>
          <w:rFonts w:hint="eastAsia" w:ascii="仿宋_GB2312" w:hAnsi="仿宋_GB2312" w:eastAsia="仿宋_GB2312" w:cs="仿宋_GB2312"/>
          <w:spacing w:val="-61"/>
          <w:sz w:val="24"/>
          <w:szCs w:val="24"/>
        </w:rPr>
        <w:t>。</w:t>
      </w:r>
    </w:p>
    <w:p>
      <w:pPr>
        <w:spacing w:before="182" w:line="216" w:lineRule="auto"/>
        <w:ind w:firstLine="605"/>
        <w:outlineLvl w:val="1"/>
        <w:rPr>
          <w:rFonts w:ascii="仿宋" w:hAnsi="仿宋" w:eastAsia="仿宋" w:cs="仿宋"/>
          <w:sz w:val="24"/>
          <w:szCs w:val="24"/>
        </w:rPr>
      </w:pPr>
      <w:r>
        <w:rPr>
          <w:rFonts w:ascii="Times New Roman" w:hAnsi="Times New Roman" w:eastAsia="Times New Roman" w:cs="Times New Roman"/>
          <w:b/>
          <w:bCs/>
          <w:spacing w:val="1"/>
          <w:sz w:val="24"/>
          <w:szCs w:val="24"/>
        </w:rPr>
        <w:t>3.5.1.</w:t>
      </w:r>
      <w:r>
        <w:rPr>
          <w:rFonts w:ascii="Times New Roman" w:hAnsi="Times New Roman" w:eastAsia="Times New Roman" w:cs="Times New Roman"/>
          <w:b/>
          <w:bCs/>
          <w:sz w:val="24"/>
          <w:szCs w:val="24"/>
        </w:rPr>
        <w:t>3</w:t>
      </w:r>
      <w:r>
        <w:rPr>
          <w:rFonts w:ascii="Times New Roman" w:hAnsi="Times New Roman" w:eastAsia="Times New Roman" w:cs="Times New Roman"/>
          <w:spacing w:val="1"/>
          <w:sz w:val="24"/>
          <w:szCs w:val="24"/>
        </w:rPr>
        <w:t xml:space="preserve"> </w:t>
      </w:r>
      <w:r>
        <w:rPr>
          <w:rFonts w:ascii="仿宋" w:hAnsi="仿宋" w:eastAsia="仿宋" w:cs="仿宋"/>
          <w:sz w:val="24"/>
          <w:szCs w:val="24"/>
          <w14:textOutline w14:w="3048" w14:cap="flat" w14:cmpd="sng">
            <w14:solidFill>
              <w14:srgbClr w14:val="000000"/>
            </w14:solidFill>
            <w14:prstDash w14:val="solid"/>
            <w14:miter w14:val="0"/>
          </w14:textOutline>
        </w:rPr>
        <w:t>实际完成水土保持工程措施汇总及对比</w:t>
      </w:r>
    </w:p>
    <w:p>
      <w:pPr>
        <w:bidi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pacing w:val="-59"/>
          <w:sz w:val="24"/>
          <w:szCs w:val="24"/>
        </w:rPr>
        <w:t>、</w:t>
      </w:r>
      <w:r>
        <w:rPr>
          <w:rFonts w:hint="eastAsia" w:ascii="仿宋_GB2312" w:hAnsi="仿宋_GB2312" w:eastAsia="仿宋_GB2312" w:cs="仿宋_GB2312"/>
          <w:sz w:val="24"/>
          <w:szCs w:val="24"/>
        </w:rPr>
        <w:t>实际完成水土保持工程量汇总</w:t>
      </w:r>
    </w:p>
    <w:p>
      <w:pPr>
        <w:spacing w:before="186" w:line="359" w:lineRule="auto"/>
        <w:ind w:left="125" w:right="112" w:firstLine="48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经验收组查阅相关资料</w:t>
      </w:r>
      <w:r>
        <w:rPr>
          <w:rFonts w:hint="eastAsia" w:ascii="仿宋_GB2312" w:hAnsi="仿宋_GB2312" w:eastAsia="仿宋_GB2312" w:cs="仿宋_GB2312"/>
          <w:spacing w:val="-66"/>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本项目水土保持工程措施主要完成排水管网</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1296m</w:t>
      </w:r>
      <w:r>
        <w:rPr>
          <w:rFonts w:hint="eastAsia" w:ascii="仿宋_GB2312" w:hAnsi="仿宋_GB2312" w:eastAsia="仿宋_GB2312" w:cs="仿宋_GB2312"/>
          <w:spacing w:val="-66"/>
          <w:sz w:val="24"/>
          <w:szCs w:val="24"/>
        </w:rPr>
        <w:t>、</w:t>
      </w:r>
      <w:r>
        <w:rPr>
          <w:rFonts w:hint="eastAsia" w:ascii="仿宋_GB2312" w:hAnsi="仿宋_GB2312" w:eastAsia="仿宋_GB2312" w:cs="仿宋_GB2312"/>
          <w:sz w:val="24"/>
          <w:szCs w:val="24"/>
        </w:rPr>
        <w:t>砖砌 排水明沟</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933m</w:t>
      </w:r>
      <w:r>
        <w:rPr>
          <w:rFonts w:hint="eastAsia" w:ascii="仿宋_GB2312" w:hAnsi="仿宋_GB2312" w:eastAsia="仿宋_GB2312" w:cs="仿宋_GB2312"/>
          <w:spacing w:val="-62"/>
          <w:sz w:val="24"/>
          <w:szCs w:val="24"/>
        </w:rPr>
        <w:t>、</w:t>
      </w:r>
      <w:r>
        <w:rPr>
          <w:rFonts w:hint="eastAsia" w:ascii="仿宋_GB2312" w:hAnsi="仿宋_GB2312" w:eastAsia="仿宋_GB2312" w:cs="仿宋_GB2312"/>
          <w:sz w:val="24"/>
          <w:szCs w:val="24"/>
        </w:rPr>
        <w:t>混凝土排水明沟</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63m</w:t>
      </w:r>
      <w:r>
        <w:rPr>
          <w:rFonts w:hint="eastAsia" w:ascii="仿宋_GB2312" w:hAnsi="仿宋_GB2312" w:eastAsia="仿宋_GB2312" w:cs="仿宋_GB2312"/>
          <w:spacing w:val="-62"/>
          <w:sz w:val="24"/>
          <w:szCs w:val="24"/>
        </w:rPr>
        <w:t>、</w:t>
      </w:r>
      <w:r>
        <w:rPr>
          <w:rFonts w:hint="eastAsia" w:ascii="仿宋_GB2312" w:hAnsi="仿宋_GB2312" w:eastAsia="仿宋_GB2312" w:cs="仿宋_GB2312"/>
          <w:sz w:val="24"/>
          <w:szCs w:val="24"/>
        </w:rPr>
        <w:t>土地平整 1.67hm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62"/>
          <w:sz w:val="24"/>
          <w:szCs w:val="24"/>
        </w:rPr>
        <w:t>。</w:t>
      </w:r>
    </w:p>
    <w:p>
      <w:pPr>
        <w:spacing w:line="223" w:lineRule="auto"/>
        <w:ind w:firstLine="2021"/>
        <w:rPr>
          <w:rFonts w:ascii="仿宋" w:hAnsi="仿宋" w:eastAsia="仿宋" w:cs="仿宋"/>
          <w:sz w:val="21"/>
          <w:szCs w:val="21"/>
        </w:rPr>
      </w:pPr>
      <w:r>
        <w:rPr>
          <w:rFonts w:ascii="仿宋" w:hAnsi="仿宋" w:eastAsia="仿宋" w:cs="仿宋"/>
          <w:spacing w:val="1"/>
          <w:sz w:val="21"/>
          <w:szCs w:val="21"/>
          <w14:textOutline w14:w="2793" w14:cap="flat" w14:cmpd="sng">
            <w14:solidFill>
              <w14:srgbClr w14:val="000000"/>
            </w14:solidFill>
            <w14:prstDash w14:val="solid"/>
            <w14:miter w14:val="0"/>
          </w14:textOutline>
        </w:rPr>
        <w:t>表</w:t>
      </w:r>
      <w:r>
        <w:rPr>
          <w:rFonts w:ascii="仿宋" w:hAnsi="仿宋" w:eastAsia="仿宋" w:cs="仿宋"/>
          <w:spacing w:val="1"/>
          <w:sz w:val="21"/>
          <w:szCs w:val="21"/>
        </w:rPr>
        <w:t xml:space="preserve"> </w:t>
      </w:r>
      <w:r>
        <w:rPr>
          <w:rFonts w:ascii="仿宋" w:hAnsi="仿宋" w:eastAsia="仿宋" w:cs="仿宋"/>
          <w:spacing w:val="1"/>
          <w:sz w:val="21"/>
          <w:szCs w:val="21"/>
          <w14:textOutline w14:w="2793" w14:cap="flat" w14:cmpd="sng">
            <w14:solidFill>
              <w14:srgbClr w14:val="000000"/>
            </w14:solidFill>
            <w14:prstDash w14:val="solid"/>
            <w14:miter w14:val="0"/>
          </w14:textOutline>
        </w:rPr>
        <w:t>3</w:t>
      </w:r>
      <w:r>
        <w:rPr>
          <w:rFonts w:ascii="仿宋" w:hAnsi="仿宋" w:eastAsia="仿宋" w:cs="仿宋"/>
          <w:sz w:val="21"/>
          <w:szCs w:val="21"/>
          <w14:textOutline w14:w="2793" w14:cap="flat" w14:cmpd="sng">
            <w14:solidFill>
              <w14:srgbClr w14:val="000000"/>
            </w14:solidFill>
            <w14:prstDash w14:val="solid"/>
            <w14:miter w14:val="0"/>
          </w14:textOutline>
        </w:rPr>
        <w:t>-9</w:t>
      </w:r>
      <w:r>
        <w:rPr>
          <w:rFonts w:ascii="仿宋" w:hAnsi="仿宋" w:eastAsia="仿宋" w:cs="仿宋"/>
          <w:spacing w:val="1"/>
          <w:sz w:val="21"/>
          <w:szCs w:val="21"/>
        </w:rPr>
        <w:t xml:space="preserve">    </w:t>
      </w:r>
      <w:r>
        <w:rPr>
          <w:rFonts w:ascii="仿宋" w:hAnsi="仿宋" w:eastAsia="仿宋" w:cs="仿宋"/>
          <w:sz w:val="21"/>
          <w:szCs w:val="21"/>
          <w14:textOutline w14:w="2667" w14:cap="flat" w14:cmpd="sng">
            <w14:solidFill>
              <w14:srgbClr w14:val="000000"/>
            </w14:solidFill>
            <w14:prstDash w14:val="solid"/>
            <w14:miter w14:val="0"/>
          </w14:textOutline>
        </w:rPr>
        <w:t>方案设计水保工程措施与完成工程对比情况表</w:t>
      </w:r>
    </w:p>
    <w:tbl>
      <w:tblPr>
        <w:tblStyle w:val="33"/>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24"/>
        <w:gridCol w:w="2303"/>
        <w:gridCol w:w="1352"/>
        <w:gridCol w:w="1440"/>
        <w:gridCol w:w="1705"/>
        <w:gridCol w:w="10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424" w:type="dxa"/>
            <w:vAlign w:val="top"/>
          </w:tcPr>
          <w:p>
            <w:pPr>
              <w:spacing w:before="47" w:line="217" w:lineRule="auto"/>
              <w:ind w:firstLine="316"/>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防</w:t>
            </w:r>
            <w:r>
              <w:rPr>
                <w:rFonts w:hint="eastAsia" w:ascii="仿宋_GB2312" w:hAnsi="仿宋_GB2312" w:eastAsia="仿宋_GB2312" w:cs="仿宋_GB2312"/>
                <w:spacing w:val="-5"/>
                <w:sz w:val="21"/>
                <w:szCs w:val="21"/>
              </w:rPr>
              <w:t>治分区</w:t>
            </w:r>
          </w:p>
        </w:tc>
        <w:tc>
          <w:tcPr>
            <w:tcW w:w="2303" w:type="dxa"/>
            <w:vAlign w:val="top"/>
          </w:tcPr>
          <w:p>
            <w:pPr>
              <w:spacing w:before="46" w:line="216" w:lineRule="auto"/>
              <w:ind w:firstLine="734"/>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措施名</w:t>
            </w:r>
            <w:r>
              <w:rPr>
                <w:rFonts w:hint="eastAsia" w:ascii="仿宋_GB2312" w:hAnsi="仿宋_GB2312" w:eastAsia="仿宋_GB2312" w:cs="仿宋_GB2312"/>
                <w:spacing w:val="-1"/>
                <w:sz w:val="21"/>
                <w:szCs w:val="21"/>
              </w:rPr>
              <w:t>称</w:t>
            </w:r>
          </w:p>
        </w:tc>
        <w:tc>
          <w:tcPr>
            <w:tcW w:w="1352" w:type="dxa"/>
            <w:vAlign w:val="top"/>
          </w:tcPr>
          <w:p>
            <w:pPr>
              <w:spacing w:before="46" w:line="216" w:lineRule="auto"/>
              <w:ind w:firstLine="475"/>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单</w:t>
            </w:r>
            <w:r>
              <w:rPr>
                <w:rFonts w:hint="eastAsia" w:ascii="仿宋_GB2312" w:hAnsi="仿宋_GB2312" w:eastAsia="仿宋_GB2312" w:cs="仿宋_GB2312"/>
                <w:spacing w:val="-3"/>
                <w:sz w:val="21"/>
                <w:szCs w:val="21"/>
              </w:rPr>
              <w:t>位</w:t>
            </w:r>
          </w:p>
        </w:tc>
        <w:tc>
          <w:tcPr>
            <w:tcW w:w="1440" w:type="dxa"/>
            <w:vAlign w:val="top"/>
          </w:tcPr>
          <w:p>
            <w:pPr>
              <w:spacing w:before="47" w:line="217" w:lineRule="auto"/>
              <w:ind w:firstLine="308"/>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方</w:t>
            </w:r>
            <w:r>
              <w:rPr>
                <w:rFonts w:hint="eastAsia" w:ascii="仿宋_GB2312" w:hAnsi="仿宋_GB2312" w:eastAsia="仿宋_GB2312" w:cs="仿宋_GB2312"/>
                <w:spacing w:val="-2"/>
                <w:sz w:val="21"/>
                <w:szCs w:val="21"/>
              </w:rPr>
              <w:t>案设计</w:t>
            </w:r>
          </w:p>
        </w:tc>
        <w:tc>
          <w:tcPr>
            <w:tcW w:w="1705" w:type="dxa"/>
            <w:vAlign w:val="top"/>
          </w:tcPr>
          <w:p>
            <w:pPr>
              <w:spacing w:before="47" w:line="217" w:lineRule="auto"/>
              <w:ind w:firstLine="448"/>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实际完</w:t>
            </w:r>
            <w:r>
              <w:rPr>
                <w:rFonts w:hint="eastAsia" w:ascii="仿宋_GB2312" w:hAnsi="仿宋_GB2312" w:eastAsia="仿宋_GB2312" w:cs="仿宋_GB2312"/>
                <w:spacing w:val="-3"/>
                <w:sz w:val="21"/>
                <w:szCs w:val="21"/>
              </w:rPr>
              <w:t>成</w:t>
            </w:r>
          </w:p>
        </w:tc>
        <w:tc>
          <w:tcPr>
            <w:tcW w:w="1066" w:type="dxa"/>
            <w:vAlign w:val="top"/>
          </w:tcPr>
          <w:p>
            <w:pPr>
              <w:spacing w:before="47" w:line="217" w:lineRule="auto"/>
              <w:ind w:firstLine="11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增</w:t>
            </w:r>
            <w:r>
              <w:rPr>
                <w:rFonts w:hint="eastAsia" w:ascii="仿宋_GB2312" w:hAnsi="仿宋_GB2312" w:eastAsia="仿宋_GB2312" w:cs="仿宋_GB2312"/>
                <w:spacing w:val="-1"/>
                <w:sz w:val="21"/>
                <w:szCs w:val="21"/>
              </w:rPr>
              <w:t>减变化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424" w:type="dxa"/>
            <w:vMerge w:val="restart"/>
            <w:tcBorders>
              <w:bottom w:val="nil"/>
            </w:tcBorders>
            <w:vAlign w:val="top"/>
          </w:tcPr>
          <w:p>
            <w:pPr>
              <w:spacing w:line="423" w:lineRule="auto"/>
              <w:rPr>
                <w:rFonts w:hint="eastAsia" w:ascii="仿宋_GB2312" w:hAnsi="仿宋_GB2312" w:eastAsia="仿宋_GB2312" w:cs="仿宋_GB2312"/>
                <w:sz w:val="21"/>
              </w:rPr>
            </w:pPr>
          </w:p>
          <w:p>
            <w:pPr>
              <w:spacing w:before="69" w:line="217" w:lineRule="auto"/>
              <w:ind w:firstLine="20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主体工程</w:t>
            </w:r>
            <w:r>
              <w:rPr>
                <w:rFonts w:hint="eastAsia" w:ascii="仿宋_GB2312" w:hAnsi="仿宋_GB2312" w:eastAsia="仿宋_GB2312" w:cs="仿宋_GB2312"/>
                <w:spacing w:val="-2"/>
                <w:sz w:val="21"/>
                <w:szCs w:val="21"/>
              </w:rPr>
              <w:t>区</w:t>
            </w:r>
          </w:p>
        </w:tc>
        <w:tc>
          <w:tcPr>
            <w:tcW w:w="2303" w:type="dxa"/>
            <w:vAlign w:val="top"/>
          </w:tcPr>
          <w:p>
            <w:pPr>
              <w:spacing w:before="43" w:line="217" w:lineRule="auto"/>
              <w:ind w:firstLine="736"/>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排</w:t>
            </w:r>
            <w:r>
              <w:rPr>
                <w:rFonts w:hint="eastAsia" w:ascii="仿宋_GB2312" w:hAnsi="仿宋_GB2312" w:eastAsia="仿宋_GB2312" w:cs="仿宋_GB2312"/>
                <w:spacing w:val="-2"/>
                <w:sz w:val="21"/>
                <w:szCs w:val="21"/>
              </w:rPr>
              <w:t>水管网</w:t>
            </w:r>
          </w:p>
        </w:tc>
        <w:tc>
          <w:tcPr>
            <w:tcW w:w="1352" w:type="dxa"/>
            <w:vAlign w:val="top"/>
          </w:tcPr>
          <w:p>
            <w:pPr>
              <w:spacing w:before="43" w:line="221" w:lineRule="auto"/>
              <w:ind w:firstLine="62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p>
        </w:tc>
        <w:tc>
          <w:tcPr>
            <w:tcW w:w="1440" w:type="dxa"/>
            <w:vAlign w:val="top"/>
          </w:tcPr>
          <w:p>
            <w:pPr>
              <w:spacing w:before="70" w:line="186" w:lineRule="auto"/>
              <w:ind w:firstLine="528"/>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1</w:t>
            </w:r>
            <w:r>
              <w:rPr>
                <w:rFonts w:hint="eastAsia" w:ascii="仿宋_GB2312" w:hAnsi="仿宋_GB2312" w:eastAsia="仿宋_GB2312" w:cs="仿宋_GB2312"/>
                <w:spacing w:val="-4"/>
                <w:sz w:val="21"/>
                <w:szCs w:val="21"/>
              </w:rPr>
              <w:t>620</w:t>
            </w:r>
          </w:p>
        </w:tc>
        <w:tc>
          <w:tcPr>
            <w:tcW w:w="1705" w:type="dxa"/>
            <w:vAlign w:val="top"/>
          </w:tcPr>
          <w:p>
            <w:pPr>
              <w:spacing w:before="70" w:line="186" w:lineRule="auto"/>
              <w:ind w:firstLine="660"/>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12</w:t>
            </w:r>
            <w:r>
              <w:rPr>
                <w:rFonts w:hint="eastAsia" w:ascii="仿宋_GB2312" w:hAnsi="仿宋_GB2312" w:eastAsia="仿宋_GB2312" w:cs="仿宋_GB2312"/>
                <w:spacing w:val="-5"/>
                <w:sz w:val="21"/>
                <w:szCs w:val="21"/>
              </w:rPr>
              <w:t>96</w:t>
            </w:r>
          </w:p>
        </w:tc>
        <w:tc>
          <w:tcPr>
            <w:tcW w:w="1066" w:type="dxa"/>
            <w:vAlign w:val="top"/>
          </w:tcPr>
          <w:p>
            <w:pPr>
              <w:spacing w:before="70" w:line="186" w:lineRule="auto"/>
              <w:ind w:firstLine="32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-3</w:t>
            </w:r>
            <w:r>
              <w:rPr>
                <w:rFonts w:hint="eastAsia" w:ascii="仿宋_GB2312" w:hAnsi="仿宋_GB2312" w:eastAsia="仿宋_GB2312" w:cs="仿宋_GB2312"/>
                <w:spacing w:val="-1"/>
                <w:sz w:val="21"/>
                <w:szCs w:val="21"/>
              </w:rPr>
              <w:t>24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424" w:type="dxa"/>
            <w:vMerge w:val="continue"/>
            <w:tcBorders>
              <w:top w:val="nil"/>
              <w:bottom w:val="nil"/>
            </w:tcBorders>
            <w:vAlign w:val="top"/>
          </w:tcPr>
          <w:p>
            <w:pPr>
              <w:rPr>
                <w:rFonts w:hint="eastAsia" w:ascii="仿宋_GB2312" w:hAnsi="仿宋_GB2312" w:eastAsia="仿宋_GB2312" w:cs="仿宋_GB2312"/>
                <w:sz w:val="21"/>
              </w:rPr>
            </w:pPr>
          </w:p>
        </w:tc>
        <w:tc>
          <w:tcPr>
            <w:tcW w:w="2303" w:type="dxa"/>
            <w:vAlign w:val="top"/>
          </w:tcPr>
          <w:p>
            <w:pPr>
              <w:spacing w:before="43" w:line="218" w:lineRule="auto"/>
              <w:ind w:firstLine="736"/>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土</w:t>
            </w:r>
            <w:r>
              <w:rPr>
                <w:rFonts w:hint="eastAsia" w:ascii="仿宋_GB2312" w:hAnsi="仿宋_GB2312" w:eastAsia="仿宋_GB2312" w:cs="仿宋_GB2312"/>
                <w:spacing w:val="-2"/>
                <w:sz w:val="21"/>
                <w:szCs w:val="21"/>
              </w:rPr>
              <w:t>地平整</w:t>
            </w:r>
          </w:p>
        </w:tc>
        <w:tc>
          <w:tcPr>
            <w:tcW w:w="1352" w:type="dxa"/>
            <w:vAlign w:val="top"/>
          </w:tcPr>
          <w:p>
            <w:pPr>
              <w:spacing w:before="69" w:line="188" w:lineRule="auto"/>
              <w:ind w:firstLine="523"/>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h</w:t>
            </w:r>
            <w:r>
              <w:rPr>
                <w:rFonts w:hint="eastAsia" w:ascii="仿宋_GB2312" w:hAnsi="仿宋_GB2312" w:eastAsia="仿宋_GB2312" w:cs="仿宋_GB2312"/>
                <w:spacing w:val="-2"/>
                <w:sz w:val="21"/>
                <w:szCs w:val="21"/>
              </w:rPr>
              <w:t>m2</w:t>
            </w:r>
          </w:p>
        </w:tc>
        <w:tc>
          <w:tcPr>
            <w:tcW w:w="1440" w:type="dxa"/>
            <w:vAlign w:val="top"/>
          </w:tcPr>
          <w:p>
            <w:pPr>
              <w:spacing w:before="69" w:line="186" w:lineRule="auto"/>
              <w:ind w:firstLine="527"/>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1</w:t>
            </w:r>
            <w:r>
              <w:rPr>
                <w:rFonts w:hint="eastAsia" w:ascii="仿宋_GB2312" w:hAnsi="仿宋_GB2312" w:eastAsia="仿宋_GB2312" w:cs="仿宋_GB2312"/>
                <w:spacing w:val="-4"/>
                <w:sz w:val="21"/>
                <w:szCs w:val="21"/>
              </w:rPr>
              <w:t>.35</w:t>
            </w:r>
          </w:p>
        </w:tc>
        <w:tc>
          <w:tcPr>
            <w:tcW w:w="1705" w:type="dxa"/>
            <w:vAlign w:val="top"/>
          </w:tcPr>
          <w:p>
            <w:pPr>
              <w:spacing w:before="69" w:line="186" w:lineRule="auto"/>
              <w:ind w:firstLine="660"/>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1.</w:t>
            </w:r>
            <w:r>
              <w:rPr>
                <w:rFonts w:hint="eastAsia" w:ascii="仿宋_GB2312" w:hAnsi="仿宋_GB2312" w:eastAsia="仿宋_GB2312" w:cs="仿宋_GB2312"/>
                <w:spacing w:val="-5"/>
                <w:sz w:val="21"/>
                <w:szCs w:val="21"/>
              </w:rPr>
              <w:t>55</w:t>
            </w:r>
          </w:p>
        </w:tc>
        <w:tc>
          <w:tcPr>
            <w:tcW w:w="1066" w:type="dxa"/>
            <w:vAlign w:val="top"/>
          </w:tcPr>
          <w:p>
            <w:pPr>
              <w:spacing w:before="69" w:line="186" w:lineRule="auto"/>
              <w:ind w:firstLine="394"/>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w:t>
            </w:r>
            <w:r>
              <w:rPr>
                <w:rFonts w:hint="eastAsia" w:ascii="仿宋_GB2312" w:hAnsi="仿宋_GB2312" w:eastAsia="仿宋_GB2312" w:cs="仿宋_GB2312"/>
                <w:spacing w:val="-5"/>
                <w:sz w:val="21"/>
                <w:szCs w:val="21"/>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424" w:type="dxa"/>
            <w:vMerge w:val="continue"/>
            <w:tcBorders>
              <w:top w:val="nil"/>
              <w:bottom w:val="nil"/>
            </w:tcBorders>
            <w:vAlign w:val="top"/>
          </w:tcPr>
          <w:p>
            <w:pPr>
              <w:rPr>
                <w:rFonts w:hint="eastAsia" w:ascii="仿宋_GB2312" w:hAnsi="仿宋_GB2312" w:eastAsia="仿宋_GB2312" w:cs="仿宋_GB2312"/>
                <w:sz w:val="21"/>
              </w:rPr>
            </w:pPr>
          </w:p>
        </w:tc>
        <w:tc>
          <w:tcPr>
            <w:tcW w:w="2303" w:type="dxa"/>
            <w:vAlign w:val="top"/>
          </w:tcPr>
          <w:p>
            <w:pPr>
              <w:spacing w:before="43" w:line="217" w:lineRule="auto"/>
              <w:ind w:firstLine="526"/>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砖砌排水</w:t>
            </w:r>
            <w:r>
              <w:rPr>
                <w:rFonts w:hint="eastAsia" w:ascii="仿宋_GB2312" w:hAnsi="仿宋_GB2312" w:eastAsia="仿宋_GB2312" w:cs="仿宋_GB2312"/>
                <w:spacing w:val="-1"/>
                <w:sz w:val="21"/>
                <w:szCs w:val="21"/>
              </w:rPr>
              <w:t>明沟</w:t>
            </w:r>
          </w:p>
        </w:tc>
        <w:tc>
          <w:tcPr>
            <w:tcW w:w="1352" w:type="dxa"/>
            <w:vAlign w:val="top"/>
          </w:tcPr>
          <w:p>
            <w:pPr>
              <w:spacing w:before="43" w:line="222" w:lineRule="auto"/>
              <w:ind w:firstLine="62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p>
        </w:tc>
        <w:tc>
          <w:tcPr>
            <w:tcW w:w="1440" w:type="dxa"/>
            <w:vAlign w:val="top"/>
          </w:tcPr>
          <w:p>
            <w:pPr>
              <w:spacing w:before="70" w:line="186" w:lineRule="auto"/>
              <w:ind w:firstLine="686"/>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1705" w:type="dxa"/>
            <w:vAlign w:val="top"/>
          </w:tcPr>
          <w:p>
            <w:pPr>
              <w:spacing w:before="70" w:line="186" w:lineRule="auto"/>
              <w:ind w:firstLine="710"/>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9</w:t>
            </w:r>
            <w:r>
              <w:rPr>
                <w:rFonts w:hint="eastAsia" w:ascii="仿宋_GB2312" w:hAnsi="仿宋_GB2312" w:eastAsia="仿宋_GB2312" w:cs="仿宋_GB2312"/>
                <w:spacing w:val="-4"/>
                <w:sz w:val="21"/>
                <w:szCs w:val="21"/>
              </w:rPr>
              <w:t>33</w:t>
            </w:r>
          </w:p>
        </w:tc>
        <w:tc>
          <w:tcPr>
            <w:tcW w:w="1066" w:type="dxa"/>
            <w:vAlign w:val="top"/>
          </w:tcPr>
          <w:p>
            <w:pPr>
              <w:spacing w:before="70" w:line="186" w:lineRule="auto"/>
              <w:ind w:firstLine="389"/>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9</w:t>
            </w:r>
            <w:r>
              <w:rPr>
                <w:rFonts w:hint="eastAsia" w:ascii="仿宋_GB2312" w:hAnsi="仿宋_GB2312" w:eastAsia="仿宋_GB2312" w:cs="仿宋_GB2312"/>
                <w:spacing w:val="-4"/>
                <w:sz w:val="21"/>
                <w:szCs w:val="21"/>
              </w:rPr>
              <w:t>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424" w:type="dxa"/>
            <w:vMerge w:val="continue"/>
            <w:tcBorders>
              <w:top w:val="nil"/>
            </w:tcBorders>
            <w:vAlign w:val="top"/>
          </w:tcPr>
          <w:p>
            <w:pPr>
              <w:rPr>
                <w:rFonts w:hint="eastAsia" w:ascii="仿宋_GB2312" w:hAnsi="仿宋_GB2312" w:eastAsia="仿宋_GB2312" w:cs="仿宋_GB2312"/>
                <w:sz w:val="21"/>
              </w:rPr>
            </w:pPr>
          </w:p>
        </w:tc>
        <w:tc>
          <w:tcPr>
            <w:tcW w:w="2303" w:type="dxa"/>
            <w:vAlign w:val="top"/>
          </w:tcPr>
          <w:p>
            <w:pPr>
              <w:spacing w:before="44" w:line="217" w:lineRule="auto"/>
              <w:ind w:firstLine="429"/>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混凝土</w:t>
            </w:r>
            <w:r>
              <w:rPr>
                <w:rFonts w:hint="eastAsia" w:ascii="仿宋_GB2312" w:hAnsi="仿宋_GB2312" w:eastAsia="仿宋_GB2312" w:cs="仿宋_GB2312"/>
                <w:spacing w:val="-2"/>
                <w:sz w:val="21"/>
                <w:szCs w:val="21"/>
              </w:rPr>
              <w:t>排水明沟</w:t>
            </w:r>
          </w:p>
        </w:tc>
        <w:tc>
          <w:tcPr>
            <w:tcW w:w="1352" w:type="dxa"/>
            <w:vAlign w:val="top"/>
          </w:tcPr>
          <w:p>
            <w:pPr>
              <w:spacing w:before="43" w:line="221" w:lineRule="auto"/>
              <w:ind w:firstLine="62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p>
        </w:tc>
        <w:tc>
          <w:tcPr>
            <w:tcW w:w="1440" w:type="dxa"/>
            <w:vAlign w:val="top"/>
          </w:tcPr>
          <w:p>
            <w:pPr>
              <w:spacing w:before="71" w:line="186" w:lineRule="auto"/>
              <w:ind w:firstLine="686"/>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1705" w:type="dxa"/>
            <w:vAlign w:val="top"/>
          </w:tcPr>
          <w:p>
            <w:pPr>
              <w:spacing w:before="71" w:line="186" w:lineRule="auto"/>
              <w:ind w:firstLine="762"/>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63</w:t>
            </w:r>
          </w:p>
        </w:tc>
        <w:tc>
          <w:tcPr>
            <w:tcW w:w="1066" w:type="dxa"/>
            <w:vAlign w:val="top"/>
          </w:tcPr>
          <w:p>
            <w:pPr>
              <w:spacing w:before="71" w:line="186" w:lineRule="auto"/>
              <w:ind w:firstLine="442"/>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63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1424" w:type="dxa"/>
            <w:vMerge w:val="restart"/>
            <w:tcBorders>
              <w:bottom w:val="nil"/>
            </w:tcBorders>
            <w:vAlign w:val="top"/>
          </w:tcPr>
          <w:p>
            <w:pPr>
              <w:spacing w:line="276" w:lineRule="auto"/>
              <w:rPr>
                <w:rFonts w:hint="eastAsia" w:ascii="仿宋_GB2312" w:hAnsi="仿宋_GB2312" w:eastAsia="仿宋_GB2312" w:cs="仿宋_GB2312"/>
                <w:sz w:val="21"/>
              </w:rPr>
            </w:pPr>
          </w:p>
          <w:p>
            <w:pPr>
              <w:spacing w:before="68" w:line="218" w:lineRule="auto"/>
              <w:ind w:firstLine="19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进场</w:t>
            </w:r>
            <w:r>
              <w:rPr>
                <w:rFonts w:hint="eastAsia" w:ascii="仿宋_GB2312" w:hAnsi="仿宋_GB2312" w:eastAsia="仿宋_GB2312" w:cs="仿宋_GB2312"/>
                <w:spacing w:val="-1"/>
                <w:sz w:val="21"/>
                <w:szCs w:val="21"/>
              </w:rPr>
              <w:t>道路区</w:t>
            </w:r>
          </w:p>
        </w:tc>
        <w:tc>
          <w:tcPr>
            <w:tcW w:w="2303" w:type="dxa"/>
            <w:vAlign w:val="top"/>
          </w:tcPr>
          <w:p>
            <w:pPr>
              <w:spacing w:before="45" w:line="217" w:lineRule="auto"/>
              <w:ind w:firstLine="842"/>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排水</w:t>
            </w:r>
            <w:r>
              <w:rPr>
                <w:rFonts w:hint="eastAsia" w:ascii="仿宋_GB2312" w:hAnsi="仿宋_GB2312" w:eastAsia="仿宋_GB2312" w:cs="仿宋_GB2312"/>
                <w:spacing w:val="-2"/>
                <w:sz w:val="21"/>
                <w:szCs w:val="21"/>
              </w:rPr>
              <w:t>沟</w:t>
            </w:r>
          </w:p>
        </w:tc>
        <w:tc>
          <w:tcPr>
            <w:tcW w:w="1352" w:type="dxa"/>
            <w:vAlign w:val="top"/>
          </w:tcPr>
          <w:p>
            <w:pPr>
              <w:spacing w:before="44" w:line="219" w:lineRule="auto"/>
              <w:ind w:firstLine="62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p>
        </w:tc>
        <w:tc>
          <w:tcPr>
            <w:tcW w:w="1440" w:type="dxa"/>
            <w:vAlign w:val="top"/>
          </w:tcPr>
          <w:p>
            <w:pPr>
              <w:spacing w:before="72" w:line="186" w:lineRule="auto"/>
              <w:ind w:firstLine="577"/>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6</w:t>
            </w:r>
            <w:r>
              <w:rPr>
                <w:rFonts w:hint="eastAsia" w:ascii="仿宋_GB2312" w:hAnsi="仿宋_GB2312" w:eastAsia="仿宋_GB2312" w:cs="仿宋_GB2312"/>
                <w:spacing w:val="-4"/>
                <w:sz w:val="21"/>
                <w:szCs w:val="21"/>
              </w:rPr>
              <w:t>00</w:t>
            </w:r>
          </w:p>
        </w:tc>
        <w:tc>
          <w:tcPr>
            <w:tcW w:w="1705" w:type="dxa"/>
            <w:vAlign w:val="top"/>
          </w:tcPr>
          <w:p>
            <w:pPr>
              <w:spacing w:before="72" w:line="186" w:lineRule="auto"/>
              <w:ind w:firstLine="710"/>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7</w:t>
            </w:r>
            <w:r>
              <w:rPr>
                <w:rFonts w:hint="eastAsia" w:ascii="仿宋_GB2312" w:hAnsi="仿宋_GB2312" w:eastAsia="仿宋_GB2312" w:cs="仿宋_GB2312"/>
                <w:spacing w:val="-4"/>
                <w:sz w:val="21"/>
                <w:szCs w:val="21"/>
              </w:rPr>
              <w:t>20</w:t>
            </w:r>
          </w:p>
        </w:tc>
        <w:tc>
          <w:tcPr>
            <w:tcW w:w="1066" w:type="dxa"/>
            <w:vAlign w:val="top"/>
          </w:tcPr>
          <w:p>
            <w:pPr>
              <w:spacing w:before="72" w:line="186" w:lineRule="auto"/>
              <w:ind w:firstLine="393"/>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120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424" w:type="dxa"/>
            <w:vMerge w:val="continue"/>
            <w:tcBorders>
              <w:top w:val="nil"/>
              <w:bottom w:val="nil"/>
            </w:tcBorders>
            <w:vAlign w:val="top"/>
          </w:tcPr>
          <w:p>
            <w:pPr>
              <w:rPr>
                <w:rFonts w:hint="eastAsia" w:ascii="仿宋_GB2312" w:hAnsi="仿宋_GB2312" w:eastAsia="仿宋_GB2312" w:cs="仿宋_GB2312"/>
                <w:sz w:val="21"/>
              </w:rPr>
            </w:pPr>
          </w:p>
        </w:tc>
        <w:tc>
          <w:tcPr>
            <w:tcW w:w="2303" w:type="dxa"/>
            <w:vAlign w:val="top"/>
          </w:tcPr>
          <w:p>
            <w:pPr>
              <w:spacing w:before="47" w:line="217" w:lineRule="auto"/>
              <w:ind w:firstLine="843"/>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截水沟</w:t>
            </w:r>
          </w:p>
        </w:tc>
        <w:tc>
          <w:tcPr>
            <w:tcW w:w="1352" w:type="dxa"/>
            <w:vAlign w:val="top"/>
          </w:tcPr>
          <w:p>
            <w:pPr>
              <w:spacing w:before="46" w:line="219" w:lineRule="auto"/>
              <w:ind w:firstLine="62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p>
        </w:tc>
        <w:tc>
          <w:tcPr>
            <w:tcW w:w="1440" w:type="dxa"/>
            <w:vAlign w:val="top"/>
          </w:tcPr>
          <w:p>
            <w:pPr>
              <w:spacing w:before="74" w:line="186" w:lineRule="auto"/>
              <w:ind w:firstLine="630"/>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90</w:t>
            </w:r>
          </w:p>
        </w:tc>
        <w:tc>
          <w:tcPr>
            <w:tcW w:w="1705" w:type="dxa"/>
            <w:vAlign w:val="top"/>
          </w:tcPr>
          <w:p>
            <w:pPr>
              <w:spacing w:before="74" w:line="186" w:lineRule="auto"/>
              <w:ind w:firstLine="713"/>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1</w:t>
            </w:r>
            <w:r>
              <w:rPr>
                <w:rFonts w:hint="eastAsia" w:ascii="仿宋_GB2312" w:hAnsi="仿宋_GB2312" w:eastAsia="仿宋_GB2312" w:cs="仿宋_GB2312"/>
                <w:spacing w:val="-7"/>
                <w:sz w:val="21"/>
                <w:szCs w:val="21"/>
              </w:rPr>
              <w:t>08</w:t>
            </w:r>
          </w:p>
        </w:tc>
        <w:tc>
          <w:tcPr>
            <w:tcW w:w="1066" w:type="dxa"/>
            <w:vAlign w:val="top"/>
          </w:tcPr>
          <w:p>
            <w:pPr>
              <w:spacing w:before="74" w:line="186" w:lineRule="auto"/>
              <w:ind w:firstLine="44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1</w:t>
            </w:r>
            <w:r>
              <w:rPr>
                <w:rFonts w:hint="eastAsia" w:ascii="仿宋_GB2312" w:hAnsi="仿宋_GB2312" w:eastAsia="仿宋_GB2312" w:cs="仿宋_GB2312"/>
                <w:spacing w:val="-5"/>
                <w:sz w:val="21"/>
                <w:szCs w:val="21"/>
              </w:rP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424" w:type="dxa"/>
            <w:vMerge w:val="continue"/>
            <w:tcBorders>
              <w:top w:val="nil"/>
            </w:tcBorders>
            <w:vAlign w:val="top"/>
          </w:tcPr>
          <w:p>
            <w:pPr>
              <w:rPr>
                <w:rFonts w:hint="eastAsia" w:ascii="仿宋_GB2312" w:hAnsi="仿宋_GB2312" w:eastAsia="仿宋_GB2312" w:cs="仿宋_GB2312"/>
                <w:sz w:val="21"/>
              </w:rPr>
            </w:pPr>
          </w:p>
        </w:tc>
        <w:tc>
          <w:tcPr>
            <w:tcW w:w="2303" w:type="dxa"/>
            <w:vAlign w:val="top"/>
          </w:tcPr>
          <w:p>
            <w:pPr>
              <w:spacing w:before="47" w:line="218" w:lineRule="auto"/>
              <w:ind w:firstLine="736"/>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土</w:t>
            </w:r>
            <w:r>
              <w:rPr>
                <w:rFonts w:hint="eastAsia" w:ascii="仿宋_GB2312" w:hAnsi="仿宋_GB2312" w:eastAsia="仿宋_GB2312" w:cs="仿宋_GB2312"/>
                <w:spacing w:val="-2"/>
                <w:sz w:val="21"/>
                <w:szCs w:val="21"/>
              </w:rPr>
              <w:t>地平整</w:t>
            </w:r>
          </w:p>
        </w:tc>
        <w:tc>
          <w:tcPr>
            <w:tcW w:w="1352" w:type="dxa"/>
            <w:vAlign w:val="top"/>
          </w:tcPr>
          <w:p>
            <w:pPr>
              <w:spacing w:before="73" w:line="188" w:lineRule="auto"/>
              <w:ind w:firstLine="523"/>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h</w:t>
            </w:r>
            <w:r>
              <w:rPr>
                <w:rFonts w:hint="eastAsia" w:ascii="仿宋_GB2312" w:hAnsi="仿宋_GB2312" w:eastAsia="仿宋_GB2312" w:cs="仿宋_GB2312"/>
                <w:spacing w:val="-2"/>
                <w:sz w:val="21"/>
                <w:szCs w:val="21"/>
              </w:rPr>
              <w:t>m2</w:t>
            </w:r>
          </w:p>
        </w:tc>
        <w:tc>
          <w:tcPr>
            <w:tcW w:w="1440" w:type="dxa"/>
            <w:vAlign w:val="top"/>
          </w:tcPr>
          <w:p>
            <w:pPr>
              <w:spacing w:before="73" w:line="186" w:lineRule="auto"/>
              <w:ind w:firstLine="529"/>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0.</w:t>
            </w:r>
            <w:r>
              <w:rPr>
                <w:rFonts w:hint="eastAsia" w:ascii="仿宋_GB2312" w:hAnsi="仿宋_GB2312" w:eastAsia="仿宋_GB2312" w:cs="仿宋_GB2312"/>
                <w:spacing w:val="-4"/>
                <w:sz w:val="21"/>
                <w:szCs w:val="21"/>
              </w:rPr>
              <w:t>06</w:t>
            </w:r>
          </w:p>
        </w:tc>
        <w:tc>
          <w:tcPr>
            <w:tcW w:w="1705" w:type="dxa"/>
            <w:vAlign w:val="top"/>
          </w:tcPr>
          <w:p>
            <w:pPr>
              <w:spacing w:before="73" w:line="186" w:lineRule="auto"/>
              <w:ind w:firstLine="662"/>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0.1</w:t>
            </w:r>
            <w:r>
              <w:rPr>
                <w:rFonts w:hint="eastAsia" w:ascii="仿宋_GB2312" w:hAnsi="仿宋_GB2312" w:eastAsia="仿宋_GB2312" w:cs="仿宋_GB2312"/>
                <w:spacing w:val="-5"/>
                <w:sz w:val="21"/>
                <w:szCs w:val="21"/>
              </w:rPr>
              <w:t>2</w:t>
            </w:r>
          </w:p>
        </w:tc>
        <w:tc>
          <w:tcPr>
            <w:tcW w:w="1066" w:type="dxa"/>
            <w:vAlign w:val="top"/>
          </w:tcPr>
          <w:p>
            <w:pPr>
              <w:spacing w:before="73" w:line="186" w:lineRule="auto"/>
              <w:ind w:firstLine="342"/>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0.</w:t>
            </w:r>
            <w:r>
              <w:rPr>
                <w:rFonts w:hint="eastAsia" w:ascii="仿宋_GB2312" w:hAnsi="仿宋_GB2312" w:eastAsia="仿宋_GB2312" w:cs="仿宋_GB2312"/>
                <w:spacing w:val="-4"/>
                <w:sz w:val="21"/>
                <w:szCs w:val="21"/>
              </w:rPr>
              <w:t>06</w:t>
            </w:r>
          </w:p>
        </w:tc>
      </w:tr>
    </w:tbl>
    <w:p>
      <w:pPr>
        <w:spacing w:before="180" w:line="217" w:lineRule="auto"/>
        <w:ind w:firstLine="61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与方案工程措施工程量变化原因分析如下</w:t>
      </w:r>
      <w:r>
        <w:rPr>
          <w:rFonts w:hint="eastAsia" w:ascii="仿宋_GB2312" w:hAnsi="仿宋_GB2312" w:eastAsia="仿宋_GB2312" w:cs="仿宋_GB2312"/>
          <w:spacing w:val="-82"/>
          <w:sz w:val="24"/>
          <w:szCs w:val="24"/>
        </w:rPr>
        <w:t>：</w:t>
      </w:r>
    </w:p>
    <w:p>
      <w:pPr>
        <w:spacing w:before="184" w:line="360" w:lineRule="auto"/>
        <w:ind w:left="122" w:right="112" w:firstLine="498"/>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5"/>
          <w:sz w:val="24"/>
          <w:szCs w:val="24"/>
        </w:rPr>
        <w:t>）</w:t>
      </w:r>
      <w:r>
        <w:rPr>
          <w:rFonts w:hint="eastAsia" w:ascii="仿宋_GB2312" w:hAnsi="仿宋_GB2312" w:eastAsia="仿宋_GB2312" w:cs="仿宋_GB2312"/>
          <w:sz w:val="24"/>
          <w:szCs w:val="24"/>
        </w:rPr>
        <w:t>实际施工中</w:t>
      </w:r>
      <w:r>
        <w:rPr>
          <w:rFonts w:hint="eastAsia" w:ascii="仿宋_GB2312" w:hAnsi="仿宋_GB2312" w:eastAsia="仿宋_GB2312" w:cs="仿宋_GB2312"/>
          <w:spacing w:val="-4"/>
          <w:sz w:val="24"/>
          <w:szCs w:val="24"/>
        </w:rPr>
        <w:t>，</w:t>
      </w:r>
      <w:r>
        <w:rPr>
          <w:rFonts w:hint="eastAsia" w:ascii="仿宋_GB2312" w:hAnsi="仿宋_GB2312" w:eastAsia="仿宋_GB2312" w:cs="仿宋_GB2312"/>
          <w:sz w:val="24"/>
          <w:szCs w:val="24"/>
        </w:rPr>
        <w:t>对主体工程区排水工程进行了优化</w:t>
      </w:r>
      <w:r>
        <w:rPr>
          <w:rFonts w:hint="eastAsia" w:ascii="仿宋_GB2312" w:hAnsi="仿宋_GB2312" w:eastAsia="仿宋_GB2312" w:cs="仿宋_GB2312"/>
          <w:spacing w:val="-4"/>
          <w:sz w:val="24"/>
          <w:szCs w:val="24"/>
        </w:rPr>
        <w:t>，</w:t>
      </w:r>
      <w:r>
        <w:rPr>
          <w:rFonts w:hint="eastAsia" w:ascii="仿宋_GB2312" w:hAnsi="仿宋_GB2312" w:eastAsia="仿宋_GB2312" w:cs="仿宋_GB2312"/>
          <w:sz w:val="24"/>
          <w:szCs w:val="24"/>
        </w:rPr>
        <w:t>减少了排水管网工程量</w:t>
      </w:r>
      <w:r>
        <w:rPr>
          <w:rFonts w:hint="eastAsia" w:ascii="仿宋_GB2312" w:hAnsi="仿宋_GB2312" w:eastAsia="仿宋_GB2312" w:cs="仿宋_GB2312"/>
          <w:spacing w:val="-4"/>
          <w:sz w:val="24"/>
          <w:szCs w:val="24"/>
        </w:rPr>
        <w:t>，</w:t>
      </w:r>
      <w:r>
        <w:rPr>
          <w:rFonts w:hint="eastAsia" w:ascii="仿宋_GB2312" w:hAnsi="仿宋_GB2312" w:eastAsia="仿宋_GB2312" w:cs="仿宋_GB2312"/>
          <w:sz w:val="24"/>
          <w:szCs w:val="24"/>
        </w:rPr>
        <w:t>增 加了砖砌排水明沟</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混凝土排水明沟</w:t>
      </w:r>
      <w:r>
        <w:rPr>
          <w:rFonts w:hint="eastAsia" w:ascii="仿宋_GB2312" w:hAnsi="仿宋_GB2312" w:eastAsia="仿宋_GB2312" w:cs="仿宋_GB2312"/>
          <w:spacing w:val="-27"/>
          <w:sz w:val="24"/>
          <w:szCs w:val="24"/>
        </w:rPr>
        <w:t>。</w:t>
      </w:r>
    </w:p>
    <w:p>
      <w:pPr>
        <w:spacing w:before="1" w:line="215" w:lineRule="auto"/>
        <w:ind w:firstLine="59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z w:val="24"/>
          <w:szCs w:val="24"/>
        </w:rPr>
        <w:t>实际施工中根据后期绿化要求</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z w:val="24"/>
          <w:szCs w:val="24"/>
        </w:rPr>
        <w:t>调整了土地整治面积</w:t>
      </w:r>
      <w:r>
        <w:rPr>
          <w:rFonts w:hint="eastAsia" w:ascii="仿宋_GB2312" w:hAnsi="仿宋_GB2312" w:eastAsia="仿宋_GB2312" w:cs="仿宋_GB2312"/>
          <w:spacing w:val="-17"/>
          <w:sz w:val="24"/>
          <w:szCs w:val="24"/>
        </w:rPr>
        <w:t>。</w:t>
      </w:r>
    </w:p>
    <w:p>
      <w:pPr>
        <w:spacing w:line="251" w:lineRule="auto"/>
        <w:rPr>
          <w:rFonts w:ascii="Arial"/>
          <w:sz w:val="21"/>
        </w:rPr>
      </w:pPr>
    </w:p>
    <w:p>
      <w:pPr>
        <w:spacing w:before="79" w:line="216" w:lineRule="auto"/>
        <w:ind w:firstLine="122"/>
        <w:outlineLvl w:val="1"/>
        <w:rPr>
          <w:rFonts w:ascii="仿宋" w:hAnsi="仿宋" w:eastAsia="仿宋" w:cs="仿宋"/>
          <w:sz w:val="24"/>
          <w:szCs w:val="24"/>
        </w:rPr>
      </w:pPr>
      <w:r>
        <w:rPr>
          <w:rFonts w:ascii="Times New Roman" w:hAnsi="Times New Roman" w:eastAsia="Times New Roman" w:cs="Times New Roman"/>
          <w:b/>
          <w:bCs/>
          <w:spacing w:val="3"/>
          <w:sz w:val="24"/>
          <w:szCs w:val="24"/>
        </w:rPr>
        <w:t>3</w:t>
      </w:r>
      <w:r>
        <w:rPr>
          <w:rFonts w:ascii="Times New Roman" w:hAnsi="Times New Roman" w:eastAsia="Times New Roman" w:cs="Times New Roman"/>
          <w:b/>
          <w:bCs/>
          <w:spacing w:val="2"/>
          <w:sz w:val="24"/>
          <w:szCs w:val="24"/>
        </w:rPr>
        <w:t>.</w:t>
      </w:r>
      <w:r>
        <w:rPr>
          <w:rFonts w:ascii="Times New Roman" w:hAnsi="Times New Roman" w:eastAsia="Times New Roman" w:cs="Times New Roman"/>
          <w:b/>
          <w:bCs/>
          <w:spacing w:val="3"/>
          <w:sz w:val="24"/>
          <w:szCs w:val="24"/>
        </w:rPr>
        <w:t>5</w:t>
      </w:r>
      <w:r>
        <w:rPr>
          <w:rFonts w:ascii="Times New Roman" w:hAnsi="Times New Roman" w:eastAsia="Times New Roman" w:cs="Times New Roman"/>
          <w:b/>
          <w:bCs/>
          <w:spacing w:val="2"/>
          <w:sz w:val="24"/>
          <w:szCs w:val="24"/>
        </w:rPr>
        <w:t>.</w:t>
      </w:r>
      <w:r>
        <w:rPr>
          <w:rFonts w:ascii="Times New Roman" w:hAnsi="Times New Roman" w:eastAsia="Times New Roman" w:cs="Times New Roman"/>
          <w:b/>
          <w:bCs/>
          <w:spacing w:val="3"/>
          <w:sz w:val="24"/>
          <w:szCs w:val="24"/>
        </w:rPr>
        <w:t>2</w:t>
      </w:r>
      <w:r>
        <w:rPr>
          <w:rFonts w:ascii="Times New Roman" w:hAnsi="Times New Roman" w:eastAsia="Times New Roman" w:cs="Times New Roman"/>
          <w:spacing w:val="2"/>
          <w:sz w:val="24"/>
          <w:szCs w:val="24"/>
        </w:rPr>
        <w:t xml:space="preserve">     </w:t>
      </w:r>
      <w:r>
        <w:rPr>
          <w:rFonts w:ascii="仿宋" w:hAnsi="仿宋" w:eastAsia="仿宋" w:cs="仿宋"/>
          <w:spacing w:val="5"/>
          <w:sz w:val="24"/>
          <w:szCs w:val="24"/>
          <w14:textOutline w14:w="3048" w14:cap="flat" w14:cmpd="sng">
            <w14:solidFill>
              <w14:srgbClr w14:val="000000"/>
            </w14:solidFill>
            <w14:prstDash w14:val="solid"/>
            <w14:miter w14:val="0"/>
          </w14:textOutline>
        </w:rPr>
        <w:t>植物</w:t>
      </w:r>
      <w:r>
        <w:rPr>
          <w:rFonts w:ascii="仿宋" w:hAnsi="仿宋" w:eastAsia="仿宋" w:cs="仿宋"/>
          <w:spacing w:val="4"/>
          <w:sz w:val="24"/>
          <w:szCs w:val="24"/>
          <w14:textOutline w14:w="3048" w14:cap="flat" w14:cmpd="sng">
            <w14:solidFill>
              <w14:srgbClr w14:val="000000"/>
            </w14:solidFill>
            <w14:prstDash w14:val="solid"/>
            <w14:miter w14:val="0"/>
          </w14:textOutline>
        </w:rPr>
        <w:t>措施完成情况</w:t>
      </w:r>
    </w:p>
    <w:p>
      <w:pPr>
        <w:spacing w:before="182" w:line="360" w:lineRule="auto"/>
        <w:ind w:left="123" w:right="111" w:firstLine="522"/>
        <w:rPr>
          <w:rFonts w:ascii="仿宋" w:hAnsi="仿宋" w:eastAsia="仿宋" w:cs="仿宋"/>
          <w:sz w:val="24"/>
          <w:szCs w:val="24"/>
        </w:rPr>
      </w:pPr>
      <w:r>
        <w:rPr>
          <w:rFonts w:hint="eastAsia" w:ascii="仿宋_GB2312" w:hAnsi="仿宋_GB2312" w:eastAsia="仿宋_GB2312" w:cs="仿宋_GB2312"/>
          <w:sz w:val="24"/>
          <w:szCs w:val="24"/>
        </w:rPr>
        <w:t>自验小组通过对竣工资料查阅</w:t>
      </w:r>
      <w:r>
        <w:rPr>
          <w:rFonts w:hint="eastAsia" w:ascii="仿宋_GB2312" w:hAnsi="仿宋_GB2312" w:eastAsia="仿宋_GB2312" w:cs="仿宋_GB2312"/>
          <w:spacing w:val="-52"/>
          <w:sz w:val="24"/>
          <w:szCs w:val="24"/>
        </w:rPr>
        <w:t>、</w:t>
      </w:r>
      <w:r>
        <w:rPr>
          <w:rFonts w:hint="eastAsia" w:ascii="仿宋_GB2312" w:hAnsi="仿宋_GB2312" w:eastAsia="仿宋_GB2312" w:cs="仿宋_GB2312"/>
          <w:sz w:val="24"/>
          <w:szCs w:val="24"/>
        </w:rPr>
        <w:t>现场查勘以及复核</w:t>
      </w:r>
      <w:r>
        <w:rPr>
          <w:rFonts w:hint="eastAsia" w:ascii="仿宋_GB2312" w:hAnsi="仿宋_GB2312" w:eastAsia="仿宋_GB2312" w:cs="仿宋_GB2312"/>
          <w:spacing w:val="-5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各分区水土保持植物措施都已 实施</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其他工程区采取园林绿化</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栽植乔灌木</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铺草皮等措施</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临时堆土区采取撒草籽 等措施</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施工临建区采取撒草籽的植物措施</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进场道路区采取撒草籽</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 xml:space="preserve">栽植乔灌木等措 </w:t>
      </w:r>
      <w:r>
        <w:rPr>
          <w:rFonts w:ascii="仿宋" w:hAnsi="仿宋" w:eastAsia="仿宋" w:cs="仿宋"/>
          <w:sz w:val="24"/>
          <w:szCs w:val="24"/>
        </w:rPr>
        <w:t>施</w:t>
      </w:r>
      <w:r>
        <w:rPr>
          <w:rFonts w:ascii="仿宋" w:hAnsi="仿宋" w:eastAsia="仿宋" w:cs="仿宋"/>
          <w:spacing w:val="-30"/>
          <w:sz w:val="24"/>
          <w:szCs w:val="24"/>
        </w:rPr>
        <w:t>。</w:t>
      </w:r>
    </w:p>
    <w:p>
      <w:pPr>
        <w:spacing w:before="1" w:line="215" w:lineRule="auto"/>
        <w:ind w:firstLine="605"/>
        <w:outlineLvl w:val="1"/>
        <w:rPr>
          <w:rFonts w:ascii="仿宋" w:hAnsi="仿宋" w:eastAsia="仿宋" w:cs="仿宋"/>
          <w:sz w:val="24"/>
          <w:szCs w:val="24"/>
        </w:rPr>
      </w:pPr>
      <w:r>
        <w:rPr>
          <w:rFonts w:ascii="Times New Roman" w:hAnsi="Times New Roman" w:eastAsia="Times New Roman" w:cs="Times New Roman"/>
          <w:b/>
          <w:bCs/>
          <w:sz w:val="24"/>
          <w:szCs w:val="24"/>
        </w:rPr>
        <w:t>3.5.2.1</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 xml:space="preserve"> </w:t>
      </w:r>
      <w:r>
        <w:rPr>
          <w:rFonts w:ascii="仿宋" w:hAnsi="仿宋" w:eastAsia="仿宋" w:cs="仿宋"/>
          <w:sz w:val="24"/>
          <w:szCs w:val="24"/>
          <w14:textOutline w14:w="3048" w14:cap="flat" w14:cmpd="sng">
            <w14:solidFill>
              <w14:srgbClr w14:val="000000"/>
            </w14:solidFill>
            <w14:prstDash w14:val="solid"/>
            <w14:miter w14:val="0"/>
          </w14:textOutline>
        </w:rPr>
        <w:t>主体工程区植物措施</w:t>
      </w:r>
    </w:p>
    <w:p>
      <w:pPr>
        <w:spacing w:before="174" w:line="366" w:lineRule="auto"/>
        <w:ind w:left="140" w:right="130" w:firstLine="47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主体工程区完成植物措施工程量为</w:t>
      </w:r>
      <w:r>
        <w:rPr>
          <w:rFonts w:hint="eastAsia" w:ascii="仿宋_GB2312" w:hAnsi="仿宋_GB2312" w:eastAsia="仿宋_GB2312" w:cs="仿宋_GB2312"/>
          <w:spacing w:val="-48"/>
          <w:sz w:val="24"/>
          <w:szCs w:val="24"/>
        </w:rPr>
        <w:t>：</w:t>
      </w:r>
      <w:r>
        <w:rPr>
          <w:rFonts w:hint="eastAsia" w:ascii="仿宋_GB2312" w:hAnsi="仿宋_GB2312" w:eastAsia="仿宋_GB2312" w:cs="仿宋_GB2312"/>
          <w:spacing w:val="-48"/>
          <w:sz w:val="24"/>
          <w:szCs w:val="24"/>
          <w:lang w:eastAsia="zh-CN"/>
        </w:rPr>
        <w:t>景观</w:t>
      </w:r>
      <w:r>
        <w:rPr>
          <w:rFonts w:hint="eastAsia" w:ascii="仿宋_GB2312" w:hAnsi="仿宋_GB2312" w:eastAsia="仿宋_GB2312" w:cs="仿宋_GB2312"/>
          <w:sz w:val="24"/>
          <w:szCs w:val="24"/>
        </w:rPr>
        <w:t>绿化</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0.5hm</w:t>
      </w:r>
      <w:r>
        <w:rPr>
          <w:rFonts w:hint="eastAsia" w:ascii="仿宋_GB2312" w:hAnsi="仿宋_GB2312" w:eastAsia="仿宋_GB2312" w:cs="仿宋_GB2312"/>
          <w:position w:val="10"/>
          <w:sz w:val="15"/>
          <w:szCs w:val="15"/>
        </w:rPr>
        <w:t>2</w:t>
      </w:r>
      <w:r>
        <w:rPr>
          <w:rFonts w:hint="eastAsia" w:ascii="仿宋_GB2312" w:hAnsi="仿宋_GB2312" w:eastAsia="仿宋_GB2312" w:cs="仿宋_GB2312"/>
          <w:spacing w:val="-1"/>
          <w:position w:val="10"/>
          <w:sz w:val="15"/>
          <w:szCs w:val="15"/>
        </w:rPr>
        <w:t xml:space="preserve"> </w:t>
      </w:r>
      <w:r>
        <w:rPr>
          <w:rFonts w:hint="eastAsia" w:ascii="仿宋_GB2312" w:hAnsi="仿宋_GB2312" w:eastAsia="仿宋_GB2312" w:cs="仿宋_GB2312"/>
          <w:spacing w:val="-48"/>
          <w:sz w:val="24"/>
          <w:szCs w:val="24"/>
        </w:rPr>
        <w:t>，</w:t>
      </w:r>
      <w:r>
        <w:rPr>
          <w:rFonts w:hint="eastAsia" w:ascii="仿宋_GB2312" w:hAnsi="仿宋_GB2312" w:eastAsia="仿宋_GB2312" w:cs="仿宋_GB2312"/>
          <w:sz w:val="24"/>
          <w:szCs w:val="24"/>
        </w:rPr>
        <w:t>铺草皮</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9684m</w:t>
      </w:r>
      <w:r>
        <w:rPr>
          <w:rFonts w:hint="eastAsia" w:ascii="仿宋_GB2312" w:hAnsi="仿宋_GB2312" w:eastAsia="仿宋_GB2312" w:cs="仿宋_GB2312"/>
          <w:position w:val="10"/>
          <w:sz w:val="15"/>
          <w:szCs w:val="15"/>
        </w:rPr>
        <w:t xml:space="preserve">2 </w:t>
      </w:r>
      <w:r>
        <w:rPr>
          <w:rFonts w:hint="eastAsia" w:ascii="仿宋_GB2312" w:hAnsi="仿宋_GB2312" w:eastAsia="仿宋_GB2312" w:cs="仿宋_GB2312"/>
          <w:spacing w:val="-48"/>
          <w:sz w:val="24"/>
          <w:szCs w:val="24"/>
        </w:rPr>
        <w:t>，</w:t>
      </w:r>
      <w:r>
        <w:rPr>
          <w:rFonts w:hint="eastAsia" w:ascii="仿宋_GB2312" w:hAnsi="仿宋_GB2312" w:eastAsia="仿宋_GB2312" w:cs="仿宋_GB2312"/>
          <w:sz w:val="24"/>
          <w:szCs w:val="24"/>
        </w:rPr>
        <w:t>种植乔木 182 株</w:t>
      </w:r>
      <w:r>
        <w:rPr>
          <w:rFonts w:hint="eastAsia" w:ascii="仿宋_GB2312" w:hAnsi="仿宋_GB2312" w:eastAsia="仿宋_GB2312" w:cs="仿宋_GB2312"/>
          <w:spacing w:val="-55"/>
          <w:sz w:val="24"/>
          <w:szCs w:val="24"/>
        </w:rPr>
        <w:t>，</w:t>
      </w:r>
      <w:r>
        <w:rPr>
          <w:rFonts w:hint="eastAsia" w:ascii="仿宋_GB2312" w:hAnsi="仿宋_GB2312" w:eastAsia="仿宋_GB2312" w:cs="仿宋_GB2312"/>
          <w:sz w:val="24"/>
          <w:szCs w:val="24"/>
        </w:rPr>
        <w:t>种植灌木 367 株</w:t>
      </w:r>
      <w:r>
        <w:rPr>
          <w:rFonts w:hint="eastAsia" w:ascii="仿宋_GB2312" w:hAnsi="仿宋_GB2312" w:eastAsia="仿宋_GB2312" w:cs="仿宋_GB2312"/>
          <w:spacing w:val="-55"/>
          <w:sz w:val="24"/>
          <w:szCs w:val="24"/>
        </w:rPr>
        <w:t>。</w:t>
      </w:r>
    </w:p>
    <w:p>
      <w:pPr>
        <w:spacing w:before="1" w:line="215" w:lineRule="auto"/>
        <w:ind w:firstLine="2044"/>
        <w:rPr>
          <w:rFonts w:ascii="仿宋" w:hAnsi="仿宋" w:eastAsia="仿宋" w:cs="仿宋"/>
          <w:sz w:val="21"/>
          <w:szCs w:val="21"/>
        </w:rPr>
      </w:pPr>
      <w:r>
        <w:rPr>
          <w:rFonts w:ascii="仿宋" w:hAnsi="仿宋" w:eastAsia="仿宋" w:cs="仿宋"/>
          <w:spacing w:val="-1"/>
          <w:sz w:val="21"/>
          <w:szCs w:val="21"/>
          <w14:textOutline w14:w="2667" w14:cap="flat" w14:cmpd="sng">
            <w14:solidFill>
              <w14:srgbClr w14:val="000000"/>
            </w14:solidFill>
            <w14:prstDash w14:val="solid"/>
            <w14:miter w14:val="0"/>
          </w14:textOutline>
        </w:rPr>
        <w:t>表</w:t>
      </w:r>
      <w:r>
        <w:rPr>
          <w:rFonts w:ascii="仿宋" w:hAnsi="仿宋" w:eastAsia="仿宋" w:cs="仿宋"/>
          <w:spacing w:val="-4"/>
          <w:sz w:val="21"/>
          <w:szCs w:val="21"/>
        </w:rPr>
        <w:t xml:space="preserve"> </w:t>
      </w:r>
      <w:r>
        <w:rPr>
          <w:rFonts w:ascii="仿宋" w:hAnsi="仿宋" w:eastAsia="仿宋" w:cs="仿宋"/>
          <w:spacing w:val="-1"/>
          <w:sz w:val="21"/>
          <w:szCs w:val="21"/>
          <w14:textOutline w14:w="2667" w14:cap="flat" w14:cmpd="sng">
            <w14:solidFill>
              <w14:srgbClr w14:val="000000"/>
            </w14:solidFill>
            <w14:prstDash w14:val="solid"/>
            <w14:miter w14:val="0"/>
          </w14:textOutline>
        </w:rPr>
        <w:t>3-10</w:t>
      </w:r>
      <w:r>
        <w:rPr>
          <w:rFonts w:ascii="仿宋" w:hAnsi="仿宋" w:eastAsia="仿宋" w:cs="仿宋"/>
          <w:spacing w:val="-4"/>
          <w:sz w:val="21"/>
          <w:szCs w:val="21"/>
        </w:rPr>
        <w:t xml:space="preserve">       </w:t>
      </w:r>
      <w:r>
        <w:rPr>
          <w:rFonts w:ascii="仿宋" w:hAnsi="仿宋" w:eastAsia="仿宋" w:cs="仿宋"/>
          <w:spacing w:val="-1"/>
          <w:sz w:val="21"/>
          <w:szCs w:val="21"/>
          <w14:textOutline w14:w="2667" w14:cap="flat" w14:cmpd="sng">
            <w14:solidFill>
              <w14:srgbClr w14:val="000000"/>
            </w14:solidFill>
            <w14:prstDash w14:val="solid"/>
            <w14:miter w14:val="0"/>
          </w14:textOutline>
        </w:rPr>
        <w:t>主</w:t>
      </w:r>
      <w:r>
        <w:rPr>
          <w:rFonts w:ascii="仿宋" w:hAnsi="仿宋" w:eastAsia="仿宋" w:cs="仿宋"/>
          <w:sz w:val="21"/>
          <w:szCs w:val="21"/>
          <w14:textOutline w14:w="2667" w14:cap="flat" w14:cmpd="sng">
            <w14:solidFill>
              <w14:srgbClr w14:val="000000"/>
            </w14:solidFill>
            <w14:prstDash w14:val="solid"/>
            <w14:miter w14:val="0"/>
          </w14:textOutline>
        </w:rPr>
        <w:t>体工程区水土保持植物措施完成情况表</w:t>
      </w:r>
    </w:p>
    <w:p>
      <w:pPr>
        <w:spacing w:line="38" w:lineRule="auto"/>
        <w:rPr>
          <w:rFonts w:ascii="Arial"/>
          <w:sz w:val="2"/>
        </w:rPr>
      </w:pPr>
    </w:p>
    <w:tbl>
      <w:tblPr>
        <w:tblStyle w:val="33"/>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671"/>
        <w:gridCol w:w="2184"/>
        <w:gridCol w:w="1304"/>
        <w:gridCol w:w="1542"/>
        <w:gridCol w:w="15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2671" w:type="dxa"/>
            <w:tcBorders>
              <w:left w:val="nil"/>
            </w:tcBorders>
            <w:vAlign w:val="top"/>
          </w:tcPr>
          <w:p>
            <w:pPr>
              <w:spacing w:before="47" w:line="217" w:lineRule="auto"/>
              <w:ind w:firstLine="942"/>
              <w:rPr>
                <w:rFonts w:ascii="仿宋" w:hAnsi="仿宋" w:eastAsia="仿宋" w:cs="仿宋"/>
                <w:sz w:val="21"/>
                <w:szCs w:val="21"/>
              </w:rPr>
            </w:pPr>
            <w:r>
              <w:rPr>
                <w:rFonts w:ascii="仿宋" w:hAnsi="仿宋" w:eastAsia="仿宋" w:cs="仿宋"/>
                <w:spacing w:val="-6"/>
                <w:sz w:val="21"/>
                <w:szCs w:val="21"/>
              </w:rPr>
              <w:t>防</w:t>
            </w:r>
            <w:r>
              <w:rPr>
                <w:rFonts w:ascii="仿宋" w:hAnsi="仿宋" w:eastAsia="仿宋" w:cs="仿宋"/>
                <w:spacing w:val="-5"/>
                <w:sz w:val="21"/>
                <w:szCs w:val="21"/>
              </w:rPr>
              <w:t>治分区</w:t>
            </w:r>
          </w:p>
        </w:tc>
        <w:tc>
          <w:tcPr>
            <w:tcW w:w="2184" w:type="dxa"/>
            <w:vAlign w:val="top"/>
          </w:tcPr>
          <w:p>
            <w:pPr>
              <w:spacing w:before="46" w:line="216" w:lineRule="auto"/>
              <w:ind w:firstLine="676"/>
              <w:rPr>
                <w:rFonts w:ascii="仿宋" w:hAnsi="仿宋" w:eastAsia="仿宋" w:cs="仿宋"/>
                <w:sz w:val="21"/>
                <w:szCs w:val="21"/>
              </w:rPr>
            </w:pPr>
            <w:r>
              <w:rPr>
                <w:rFonts w:ascii="仿宋" w:hAnsi="仿宋" w:eastAsia="仿宋" w:cs="仿宋"/>
                <w:spacing w:val="-2"/>
                <w:sz w:val="21"/>
                <w:szCs w:val="21"/>
              </w:rPr>
              <w:t>措施名</w:t>
            </w:r>
            <w:r>
              <w:rPr>
                <w:rFonts w:ascii="仿宋" w:hAnsi="仿宋" w:eastAsia="仿宋" w:cs="仿宋"/>
                <w:spacing w:val="-1"/>
                <w:sz w:val="21"/>
                <w:szCs w:val="21"/>
              </w:rPr>
              <w:t>称</w:t>
            </w:r>
          </w:p>
        </w:tc>
        <w:tc>
          <w:tcPr>
            <w:tcW w:w="1304" w:type="dxa"/>
            <w:vAlign w:val="top"/>
          </w:tcPr>
          <w:p>
            <w:pPr>
              <w:spacing w:before="46" w:line="216" w:lineRule="auto"/>
              <w:ind w:firstLine="452"/>
              <w:rPr>
                <w:rFonts w:ascii="仿宋" w:hAnsi="仿宋" w:eastAsia="仿宋" w:cs="仿宋"/>
                <w:sz w:val="21"/>
                <w:szCs w:val="21"/>
              </w:rPr>
            </w:pPr>
            <w:r>
              <w:rPr>
                <w:rFonts w:ascii="仿宋" w:hAnsi="仿宋" w:eastAsia="仿宋" w:cs="仿宋"/>
                <w:spacing w:val="-4"/>
                <w:sz w:val="21"/>
                <w:szCs w:val="21"/>
              </w:rPr>
              <w:t>单</w:t>
            </w:r>
            <w:r>
              <w:rPr>
                <w:rFonts w:ascii="仿宋" w:hAnsi="仿宋" w:eastAsia="仿宋" w:cs="仿宋"/>
                <w:spacing w:val="-3"/>
                <w:sz w:val="21"/>
                <w:szCs w:val="21"/>
              </w:rPr>
              <w:t>位</w:t>
            </w:r>
          </w:p>
        </w:tc>
        <w:tc>
          <w:tcPr>
            <w:tcW w:w="1542" w:type="dxa"/>
            <w:vAlign w:val="top"/>
          </w:tcPr>
          <w:p>
            <w:pPr>
              <w:spacing w:before="47" w:line="218" w:lineRule="auto"/>
              <w:ind w:firstLine="262"/>
              <w:rPr>
                <w:rFonts w:ascii="仿宋" w:hAnsi="仿宋" w:eastAsia="仿宋" w:cs="仿宋"/>
                <w:sz w:val="21"/>
                <w:szCs w:val="21"/>
              </w:rPr>
            </w:pPr>
            <w:r>
              <w:rPr>
                <w:rFonts w:ascii="仿宋" w:hAnsi="仿宋" w:eastAsia="仿宋" w:cs="仿宋"/>
                <w:spacing w:val="-4"/>
                <w:sz w:val="21"/>
                <w:szCs w:val="21"/>
              </w:rPr>
              <w:t>完</w:t>
            </w:r>
            <w:r>
              <w:rPr>
                <w:rFonts w:ascii="仿宋" w:hAnsi="仿宋" w:eastAsia="仿宋" w:cs="仿宋"/>
                <w:spacing w:val="-3"/>
                <w:sz w:val="21"/>
                <w:szCs w:val="21"/>
              </w:rPr>
              <w:t>成工程量</w:t>
            </w:r>
          </w:p>
        </w:tc>
        <w:tc>
          <w:tcPr>
            <w:tcW w:w="1589" w:type="dxa"/>
            <w:vAlign w:val="top"/>
          </w:tcPr>
          <w:p>
            <w:pPr>
              <w:spacing w:before="47" w:line="217" w:lineRule="auto"/>
              <w:ind w:firstLine="390"/>
              <w:rPr>
                <w:rFonts w:ascii="仿宋" w:hAnsi="仿宋" w:eastAsia="仿宋" w:cs="仿宋"/>
                <w:sz w:val="21"/>
                <w:szCs w:val="21"/>
              </w:rPr>
            </w:pPr>
            <w:r>
              <w:rPr>
                <w:rFonts w:ascii="仿宋" w:hAnsi="仿宋" w:eastAsia="仿宋" w:cs="仿宋"/>
                <w:spacing w:val="-4"/>
                <w:sz w:val="21"/>
                <w:szCs w:val="21"/>
              </w:rPr>
              <w:t>实施时</w:t>
            </w:r>
            <w:r>
              <w:rPr>
                <w:rFonts w:ascii="仿宋" w:hAnsi="仿宋" w:eastAsia="仿宋" w:cs="仿宋"/>
                <w:spacing w:val="-3"/>
                <w:sz w:val="21"/>
                <w:szCs w:val="21"/>
              </w:rPr>
              <w:t>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2671" w:type="dxa"/>
            <w:vMerge w:val="restart"/>
            <w:tcBorders>
              <w:bottom w:val="nil"/>
            </w:tcBorders>
            <w:vAlign w:val="top"/>
          </w:tcPr>
          <w:p>
            <w:pPr>
              <w:spacing w:line="423" w:lineRule="auto"/>
              <w:rPr>
                <w:rFonts w:ascii="Arial"/>
                <w:sz w:val="21"/>
              </w:rPr>
            </w:pPr>
          </w:p>
          <w:p>
            <w:pPr>
              <w:spacing w:before="69" w:line="217" w:lineRule="auto"/>
              <w:ind w:firstLine="825"/>
              <w:rPr>
                <w:rFonts w:ascii="仿宋" w:hAnsi="仿宋" w:eastAsia="仿宋" w:cs="仿宋"/>
                <w:sz w:val="21"/>
                <w:szCs w:val="21"/>
              </w:rPr>
            </w:pPr>
            <w:r>
              <w:rPr>
                <w:rFonts w:ascii="仿宋" w:hAnsi="仿宋" w:eastAsia="仿宋" w:cs="仿宋"/>
                <w:spacing w:val="-3"/>
                <w:sz w:val="21"/>
                <w:szCs w:val="21"/>
              </w:rPr>
              <w:t>主体工程</w:t>
            </w:r>
            <w:r>
              <w:rPr>
                <w:rFonts w:ascii="仿宋" w:hAnsi="仿宋" w:eastAsia="仿宋" w:cs="仿宋"/>
                <w:spacing w:val="-2"/>
                <w:sz w:val="21"/>
                <w:szCs w:val="21"/>
              </w:rPr>
              <w:t>区</w:t>
            </w:r>
          </w:p>
        </w:tc>
        <w:tc>
          <w:tcPr>
            <w:tcW w:w="2184" w:type="dxa"/>
            <w:vAlign w:val="top"/>
          </w:tcPr>
          <w:p>
            <w:pPr>
              <w:spacing w:before="43" w:line="217" w:lineRule="auto"/>
              <w:ind w:firstLine="696"/>
              <w:rPr>
                <w:rFonts w:ascii="仿宋" w:hAnsi="仿宋" w:eastAsia="仿宋" w:cs="仿宋"/>
                <w:sz w:val="21"/>
                <w:szCs w:val="21"/>
              </w:rPr>
            </w:pPr>
            <w:r>
              <w:rPr>
                <w:rFonts w:hint="eastAsia" w:ascii="仿宋" w:hAnsi="仿宋" w:eastAsia="仿宋" w:cs="仿宋"/>
                <w:spacing w:val="-5"/>
                <w:sz w:val="21"/>
                <w:szCs w:val="21"/>
                <w:lang w:eastAsia="zh-CN"/>
              </w:rPr>
              <w:t>景观</w:t>
            </w:r>
            <w:r>
              <w:rPr>
                <w:rFonts w:ascii="仿宋" w:hAnsi="仿宋" w:eastAsia="仿宋" w:cs="仿宋"/>
                <w:spacing w:val="-5"/>
                <w:sz w:val="21"/>
                <w:szCs w:val="21"/>
              </w:rPr>
              <w:t>绿化</w:t>
            </w:r>
          </w:p>
        </w:tc>
        <w:tc>
          <w:tcPr>
            <w:tcW w:w="1304" w:type="dxa"/>
            <w:vAlign w:val="top"/>
          </w:tcPr>
          <w:p>
            <w:pPr>
              <w:spacing w:before="69" w:line="188" w:lineRule="auto"/>
              <w:ind w:firstLine="500"/>
              <w:rPr>
                <w:rFonts w:ascii="仿宋" w:hAnsi="仿宋" w:eastAsia="仿宋" w:cs="仿宋"/>
                <w:sz w:val="21"/>
                <w:szCs w:val="21"/>
              </w:rPr>
            </w:pPr>
            <w:r>
              <w:rPr>
                <w:rFonts w:ascii="仿宋" w:hAnsi="仿宋" w:eastAsia="仿宋" w:cs="仿宋"/>
                <w:spacing w:val="-3"/>
                <w:sz w:val="21"/>
                <w:szCs w:val="21"/>
              </w:rPr>
              <w:t>h</w:t>
            </w:r>
            <w:r>
              <w:rPr>
                <w:rFonts w:ascii="仿宋" w:hAnsi="仿宋" w:eastAsia="仿宋" w:cs="仿宋"/>
                <w:spacing w:val="-2"/>
                <w:sz w:val="21"/>
                <w:szCs w:val="21"/>
              </w:rPr>
              <w:t>m2</w:t>
            </w:r>
          </w:p>
        </w:tc>
        <w:tc>
          <w:tcPr>
            <w:tcW w:w="1542" w:type="dxa"/>
            <w:vAlign w:val="top"/>
          </w:tcPr>
          <w:p>
            <w:pPr>
              <w:spacing w:before="69" w:line="186" w:lineRule="auto"/>
              <w:ind w:firstLine="581"/>
              <w:rPr>
                <w:rFonts w:ascii="仿宋" w:hAnsi="仿宋" w:eastAsia="仿宋" w:cs="仿宋"/>
                <w:sz w:val="21"/>
                <w:szCs w:val="21"/>
              </w:rPr>
            </w:pPr>
            <w:r>
              <w:rPr>
                <w:rFonts w:ascii="仿宋" w:hAnsi="仿宋" w:eastAsia="仿宋" w:cs="仿宋"/>
                <w:spacing w:val="-5"/>
                <w:sz w:val="21"/>
                <w:szCs w:val="21"/>
              </w:rPr>
              <w:t>0.</w:t>
            </w:r>
            <w:r>
              <w:rPr>
                <w:rFonts w:ascii="仿宋" w:hAnsi="仿宋" w:eastAsia="仿宋" w:cs="仿宋"/>
                <w:spacing w:val="-4"/>
                <w:sz w:val="21"/>
                <w:szCs w:val="21"/>
              </w:rPr>
              <w:t>50</w:t>
            </w:r>
          </w:p>
        </w:tc>
        <w:tc>
          <w:tcPr>
            <w:tcW w:w="1589" w:type="dxa"/>
            <w:vAlign w:val="top"/>
          </w:tcPr>
          <w:p>
            <w:pPr>
              <w:spacing w:before="40" w:line="212" w:lineRule="auto"/>
              <w:rPr>
                <w:rFonts w:ascii="仿宋" w:hAnsi="仿宋" w:eastAsia="仿宋" w:cs="仿宋"/>
                <w:sz w:val="21"/>
                <w:szCs w:val="21"/>
              </w:rPr>
            </w:pPr>
            <w:r>
              <w:rPr>
                <w:rFonts w:hint="eastAsia" w:ascii="仿宋" w:hAnsi="仿宋" w:eastAsia="仿宋" w:cs="仿宋"/>
                <w:spacing w:val="-2"/>
                <w:sz w:val="21"/>
                <w:szCs w:val="21"/>
                <w:lang w:val="en-US" w:eastAsia="zh-CN"/>
              </w:rPr>
              <w:t>2016.12-2017.2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2671" w:type="dxa"/>
            <w:vMerge w:val="continue"/>
            <w:tcBorders>
              <w:top w:val="nil"/>
              <w:bottom w:val="nil"/>
            </w:tcBorders>
            <w:vAlign w:val="top"/>
          </w:tcPr>
          <w:p>
            <w:pPr>
              <w:rPr>
                <w:rFonts w:ascii="Arial"/>
                <w:sz w:val="21"/>
              </w:rPr>
            </w:pPr>
          </w:p>
        </w:tc>
        <w:tc>
          <w:tcPr>
            <w:tcW w:w="2184" w:type="dxa"/>
            <w:vAlign w:val="top"/>
          </w:tcPr>
          <w:p>
            <w:pPr>
              <w:spacing w:before="43" w:line="217" w:lineRule="auto"/>
              <w:ind w:firstLine="681"/>
              <w:rPr>
                <w:rFonts w:ascii="仿宋" w:hAnsi="仿宋" w:eastAsia="仿宋" w:cs="仿宋"/>
                <w:sz w:val="21"/>
                <w:szCs w:val="21"/>
              </w:rPr>
            </w:pPr>
            <w:r>
              <w:rPr>
                <w:rFonts w:ascii="仿宋" w:hAnsi="仿宋" w:eastAsia="仿宋" w:cs="仿宋"/>
                <w:spacing w:val="-3"/>
                <w:sz w:val="21"/>
                <w:szCs w:val="21"/>
              </w:rPr>
              <w:t>草皮护</w:t>
            </w:r>
            <w:r>
              <w:rPr>
                <w:rFonts w:ascii="仿宋" w:hAnsi="仿宋" w:eastAsia="仿宋" w:cs="仿宋"/>
                <w:spacing w:val="-2"/>
                <w:sz w:val="21"/>
                <w:szCs w:val="21"/>
              </w:rPr>
              <w:t>坡</w:t>
            </w:r>
          </w:p>
        </w:tc>
        <w:tc>
          <w:tcPr>
            <w:tcW w:w="1304" w:type="dxa"/>
            <w:vAlign w:val="top"/>
          </w:tcPr>
          <w:p>
            <w:pPr>
              <w:spacing w:before="69" w:line="188" w:lineRule="auto"/>
              <w:ind w:firstLine="547"/>
              <w:rPr>
                <w:rFonts w:ascii="仿宋" w:hAnsi="仿宋" w:eastAsia="仿宋" w:cs="仿宋"/>
                <w:sz w:val="21"/>
                <w:szCs w:val="21"/>
              </w:rPr>
            </w:pPr>
            <w:r>
              <w:rPr>
                <w:rFonts w:ascii="仿宋" w:hAnsi="仿宋" w:eastAsia="仿宋" w:cs="仿宋"/>
                <w:spacing w:val="-1"/>
                <w:sz w:val="21"/>
                <w:szCs w:val="21"/>
              </w:rPr>
              <w:t>m2</w:t>
            </w:r>
          </w:p>
        </w:tc>
        <w:tc>
          <w:tcPr>
            <w:tcW w:w="1542" w:type="dxa"/>
            <w:vAlign w:val="top"/>
          </w:tcPr>
          <w:p>
            <w:pPr>
              <w:spacing w:before="70" w:line="186" w:lineRule="auto"/>
              <w:ind w:firstLine="575"/>
              <w:rPr>
                <w:rFonts w:ascii="仿宋" w:hAnsi="仿宋" w:eastAsia="仿宋" w:cs="仿宋"/>
                <w:sz w:val="21"/>
                <w:szCs w:val="21"/>
              </w:rPr>
            </w:pPr>
            <w:r>
              <w:rPr>
                <w:rFonts w:ascii="仿宋" w:hAnsi="仿宋" w:eastAsia="仿宋" w:cs="仿宋"/>
                <w:spacing w:val="-5"/>
                <w:sz w:val="21"/>
                <w:szCs w:val="21"/>
              </w:rPr>
              <w:t>96</w:t>
            </w:r>
            <w:r>
              <w:rPr>
                <w:rFonts w:ascii="仿宋" w:hAnsi="仿宋" w:eastAsia="仿宋" w:cs="仿宋"/>
                <w:spacing w:val="-4"/>
                <w:sz w:val="21"/>
                <w:szCs w:val="21"/>
              </w:rPr>
              <w:t>84</w:t>
            </w:r>
          </w:p>
        </w:tc>
        <w:tc>
          <w:tcPr>
            <w:tcW w:w="1589" w:type="dxa"/>
            <w:vAlign w:val="top"/>
          </w:tcPr>
          <w:p>
            <w:pPr>
              <w:spacing w:before="40" w:line="212" w:lineRule="auto"/>
              <w:rPr>
                <w:rFonts w:ascii="仿宋" w:hAnsi="仿宋" w:eastAsia="仿宋" w:cs="仿宋"/>
                <w:sz w:val="21"/>
                <w:szCs w:val="21"/>
              </w:rPr>
            </w:pPr>
            <w:r>
              <w:rPr>
                <w:rFonts w:hint="eastAsia" w:ascii="仿宋" w:hAnsi="仿宋" w:eastAsia="仿宋" w:cs="仿宋"/>
                <w:spacing w:val="-2"/>
                <w:sz w:val="21"/>
                <w:szCs w:val="21"/>
                <w:lang w:val="en-US" w:eastAsia="zh-CN"/>
              </w:rPr>
              <w:t>2016.12-2017.2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2671" w:type="dxa"/>
            <w:vMerge w:val="continue"/>
            <w:tcBorders>
              <w:top w:val="nil"/>
              <w:bottom w:val="nil"/>
            </w:tcBorders>
            <w:vAlign w:val="top"/>
          </w:tcPr>
          <w:p>
            <w:pPr>
              <w:rPr>
                <w:rFonts w:ascii="Arial"/>
                <w:sz w:val="21"/>
              </w:rPr>
            </w:pPr>
          </w:p>
        </w:tc>
        <w:tc>
          <w:tcPr>
            <w:tcW w:w="2184" w:type="dxa"/>
            <w:vAlign w:val="top"/>
          </w:tcPr>
          <w:p>
            <w:pPr>
              <w:spacing w:before="44" w:line="215" w:lineRule="auto"/>
              <w:ind w:firstLine="674"/>
              <w:rPr>
                <w:rFonts w:ascii="仿宋" w:hAnsi="仿宋" w:eastAsia="仿宋" w:cs="仿宋"/>
                <w:sz w:val="21"/>
                <w:szCs w:val="21"/>
              </w:rPr>
            </w:pPr>
            <w:r>
              <w:rPr>
                <w:rFonts w:ascii="仿宋" w:hAnsi="仿宋" w:eastAsia="仿宋" w:cs="仿宋"/>
                <w:spacing w:val="-2"/>
                <w:sz w:val="21"/>
                <w:szCs w:val="21"/>
              </w:rPr>
              <w:t>栽植</w:t>
            </w:r>
            <w:r>
              <w:rPr>
                <w:rFonts w:ascii="仿宋" w:hAnsi="仿宋" w:eastAsia="仿宋" w:cs="仿宋"/>
                <w:spacing w:val="-1"/>
                <w:sz w:val="21"/>
                <w:szCs w:val="21"/>
              </w:rPr>
              <w:t>乔木</w:t>
            </w:r>
          </w:p>
        </w:tc>
        <w:tc>
          <w:tcPr>
            <w:tcW w:w="1304" w:type="dxa"/>
            <w:vAlign w:val="top"/>
          </w:tcPr>
          <w:p>
            <w:pPr>
              <w:spacing w:before="44" w:line="214" w:lineRule="auto"/>
              <w:ind w:firstLine="549"/>
              <w:rPr>
                <w:rFonts w:ascii="仿宋" w:hAnsi="仿宋" w:eastAsia="仿宋" w:cs="仿宋"/>
                <w:sz w:val="21"/>
                <w:szCs w:val="21"/>
              </w:rPr>
            </w:pPr>
            <w:r>
              <w:rPr>
                <w:rFonts w:ascii="仿宋" w:hAnsi="仿宋" w:eastAsia="仿宋" w:cs="仿宋"/>
                <w:sz w:val="21"/>
                <w:szCs w:val="21"/>
              </w:rPr>
              <w:t>株</w:t>
            </w:r>
          </w:p>
        </w:tc>
        <w:tc>
          <w:tcPr>
            <w:tcW w:w="1542" w:type="dxa"/>
            <w:vAlign w:val="top"/>
          </w:tcPr>
          <w:p>
            <w:pPr>
              <w:spacing w:before="71" w:line="186" w:lineRule="auto"/>
              <w:ind w:firstLine="631"/>
              <w:rPr>
                <w:rFonts w:ascii="仿宋" w:hAnsi="仿宋" w:eastAsia="仿宋" w:cs="仿宋"/>
                <w:sz w:val="21"/>
                <w:szCs w:val="21"/>
              </w:rPr>
            </w:pPr>
            <w:r>
              <w:rPr>
                <w:rFonts w:ascii="仿宋" w:hAnsi="仿宋" w:eastAsia="仿宋" w:cs="仿宋"/>
                <w:spacing w:val="-5"/>
                <w:sz w:val="21"/>
                <w:szCs w:val="21"/>
              </w:rPr>
              <w:t>182</w:t>
            </w:r>
          </w:p>
        </w:tc>
        <w:tc>
          <w:tcPr>
            <w:tcW w:w="1589" w:type="dxa"/>
            <w:vAlign w:val="top"/>
          </w:tcPr>
          <w:p>
            <w:pPr>
              <w:spacing w:before="41" w:line="212" w:lineRule="auto"/>
              <w:rPr>
                <w:rFonts w:ascii="仿宋" w:hAnsi="仿宋" w:eastAsia="仿宋" w:cs="仿宋"/>
                <w:sz w:val="21"/>
                <w:szCs w:val="21"/>
              </w:rPr>
            </w:pPr>
            <w:r>
              <w:rPr>
                <w:rFonts w:ascii="仿宋" w:hAnsi="仿宋" w:eastAsia="仿宋" w:cs="仿宋"/>
                <w:spacing w:val="-2"/>
                <w:sz w:val="21"/>
                <w:szCs w:val="21"/>
              </w:rPr>
              <w:t>201</w:t>
            </w:r>
            <w:r>
              <w:rPr>
                <w:rFonts w:hint="eastAsia" w:ascii="仿宋" w:hAnsi="仿宋" w:eastAsia="仿宋" w:cs="仿宋"/>
                <w:spacing w:val="-2"/>
                <w:sz w:val="21"/>
                <w:szCs w:val="21"/>
                <w:lang w:val="en-US" w:eastAsia="zh-CN"/>
              </w:rPr>
              <w:t>6</w:t>
            </w:r>
            <w:r>
              <w:rPr>
                <w:rFonts w:ascii="仿宋" w:hAnsi="仿宋" w:eastAsia="仿宋" w:cs="仿宋"/>
                <w:spacing w:val="-1"/>
                <w:sz w:val="21"/>
                <w:szCs w:val="21"/>
              </w:rPr>
              <w:t>.12~2020.</w:t>
            </w:r>
            <w:r>
              <w:rPr>
                <w:rFonts w:hint="eastAsia" w:ascii="仿宋" w:hAnsi="仿宋" w:eastAsia="仿宋" w:cs="仿宋"/>
                <w:spacing w:val="-1"/>
                <w:sz w:val="21"/>
                <w:szCs w:val="21"/>
                <w:lang w:val="en-US" w:eastAsia="zh-CN"/>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2671" w:type="dxa"/>
            <w:vMerge w:val="continue"/>
            <w:tcBorders>
              <w:top w:val="nil"/>
            </w:tcBorders>
            <w:vAlign w:val="top"/>
          </w:tcPr>
          <w:p>
            <w:pPr>
              <w:rPr>
                <w:rFonts w:ascii="Arial"/>
                <w:sz w:val="21"/>
              </w:rPr>
            </w:pPr>
          </w:p>
        </w:tc>
        <w:tc>
          <w:tcPr>
            <w:tcW w:w="2184" w:type="dxa"/>
            <w:vAlign w:val="top"/>
          </w:tcPr>
          <w:p>
            <w:pPr>
              <w:spacing w:before="45" w:line="215" w:lineRule="auto"/>
              <w:ind w:firstLine="674"/>
              <w:rPr>
                <w:rFonts w:ascii="仿宋" w:hAnsi="仿宋" w:eastAsia="仿宋" w:cs="仿宋"/>
                <w:sz w:val="21"/>
                <w:szCs w:val="21"/>
              </w:rPr>
            </w:pPr>
            <w:r>
              <w:rPr>
                <w:rFonts w:ascii="仿宋" w:hAnsi="仿宋" w:eastAsia="仿宋" w:cs="仿宋"/>
                <w:spacing w:val="-2"/>
                <w:sz w:val="21"/>
                <w:szCs w:val="21"/>
              </w:rPr>
              <w:t>栽植</w:t>
            </w:r>
            <w:r>
              <w:rPr>
                <w:rFonts w:ascii="仿宋" w:hAnsi="仿宋" w:eastAsia="仿宋" w:cs="仿宋"/>
                <w:spacing w:val="-1"/>
                <w:sz w:val="21"/>
                <w:szCs w:val="21"/>
              </w:rPr>
              <w:t>灌木</w:t>
            </w:r>
          </w:p>
        </w:tc>
        <w:tc>
          <w:tcPr>
            <w:tcW w:w="1304" w:type="dxa"/>
            <w:vAlign w:val="top"/>
          </w:tcPr>
          <w:p>
            <w:pPr>
              <w:spacing w:before="46" w:line="214" w:lineRule="auto"/>
              <w:ind w:firstLine="549"/>
              <w:rPr>
                <w:rFonts w:ascii="仿宋" w:hAnsi="仿宋" w:eastAsia="仿宋" w:cs="仿宋"/>
                <w:sz w:val="21"/>
                <w:szCs w:val="21"/>
              </w:rPr>
            </w:pPr>
            <w:r>
              <w:rPr>
                <w:rFonts w:ascii="仿宋" w:hAnsi="仿宋" w:eastAsia="仿宋" w:cs="仿宋"/>
                <w:sz w:val="21"/>
                <w:szCs w:val="21"/>
              </w:rPr>
              <w:t>株</w:t>
            </w:r>
          </w:p>
        </w:tc>
        <w:tc>
          <w:tcPr>
            <w:tcW w:w="1542" w:type="dxa"/>
            <w:vAlign w:val="top"/>
          </w:tcPr>
          <w:p>
            <w:pPr>
              <w:spacing w:before="73" w:line="186" w:lineRule="auto"/>
              <w:ind w:firstLine="635"/>
              <w:rPr>
                <w:rFonts w:ascii="仿宋" w:hAnsi="仿宋" w:eastAsia="仿宋" w:cs="仿宋"/>
                <w:sz w:val="21"/>
                <w:szCs w:val="21"/>
              </w:rPr>
            </w:pPr>
            <w:r>
              <w:rPr>
                <w:rFonts w:ascii="仿宋" w:hAnsi="仿宋" w:eastAsia="仿宋" w:cs="仿宋"/>
                <w:spacing w:val="-6"/>
                <w:sz w:val="21"/>
                <w:szCs w:val="21"/>
              </w:rPr>
              <w:t>36</w:t>
            </w:r>
            <w:r>
              <w:rPr>
                <w:rFonts w:ascii="仿宋" w:hAnsi="仿宋" w:eastAsia="仿宋" w:cs="仿宋"/>
                <w:spacing w:val="-5"/>
                <w:sz w:val="21"/>
                <w:szCs w:val="21"/>
              </w:rPr>
              <w:t>7</w:t>
            </w:r>
          </w:p>
        </w:tc>
        <w:tc>
          <w:tcPr>
            <w:tcW w:w="1589" w:type="dxa"/>
            <w:vAlign w:val="top"/>
          </w:tcPr>
          <w:p>
            <w:pPr>
              <w:spacing w:before="42" w:line="212" w:lineRule="auto"/>
              <w:rPr>
                <w:rFonts w:ascii="仿宋" w:hAnsi="仿宋" w:eastAsia="仿宋" w:cs="仿宋"/>
                <w:sz w:val="21"/>
                <w:szCs w:val="21"/>
              </w:rPr>
            </w:pPr>
            <w:r>
              <w:rPr>
                <w:rFonts w:ascii="仿宋" w:hAnsi="仿宋" w:eastAsia="仿宋" w:cs="仿宋"/>
                <w:spacing w:val="-2"/>
                <w:sz w:val="21"/>
                <w:szCs w:val="21"/>
              </w:rPr>
              <w:t>201</w:t>
            </w:r>
            <w:r>
              <w:rPr>
                <w:rFonts w:hint="eastAsia" w:ascii="仿宋" w:hAnsi="仿宋" w:eastAsia="仿宋" w:cs="仿宋"/>
                <w:spacing w:val="-2"/>
                <w:sz w:val="21"/>
                <w:szCs w:val="21"/>
                <w:lang w:val="en-US" w:eastAsia="zh-CN"/>
              </w:rPr>
              <w:t>6</w:t>
            </w:r>
            <w:r>
              <w:rPr>
                <w:rFonts w:ascii="仿宋" w:hAnsi="仿宋" w:eastAsia="仿宋" w:cs="仿宋"/>
                <w:spacing w:val="-1"/>
                <w:sz w:val="21"/>
                <w:szCs w:val="21"/>
              </w:rPr>
              <w:t>.12~2020.</w:t>
            </w:r>
            <w:r>
              <w:rPr>
                <w:rFonts w:hint="eastAsia" w:ascii="仿宋" w:hAnsi="仿宋" w:eastAsia="仿宋" w:cs="仿宋"/>
                <w:spacing w:val="-1"/>
                <w:sz w:val="21"/>
                <w:szCs w:val="21"/>
                <w:lang w:val="en-US" w:eastAsia="zh-CN"/>
              </w:rPr>
              <w:t>3</w:t>
            </w:r>
          </w:p>
        </w:tc>
      </w:tr>
    </w:tbl>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58" w:line="220" w:lineRule="auto"/>
        <w:ind w:firstLine="4338"/>
        <w:rPr>
          <w:rFonts w:ascii="宋体" w:hAnsi="宋体" w:eastAsia="宋体" w:cs="宋体"/>
          <w:sz w:val="18"/>
          <w:szCs w:val="18"/>
        </w:rPr>
      </w:pPr>
      <w:r>
        <w:rPr>
          <w:rFonts w:ascii="Times New Roman" w:hAnsi="Times New Roman" w:eastAsia="Times New Roman" w:cs="Times New Roman"/>
          <w:spacing w:val="1"/>
          <w:sz w:val="18"/>
          <w:szCs w:val="18"/>
        </w:rPr>
        <w:t xml:space="preserve">25                   </w:t>
      </w:r>
      <w:r>
        <w:rPr>
          <w:rFonts w:ascii="宋体" w:hAnsi="宋体" w:eastAsia="宋体" w:cs="宋体"/>
          <w:spacing w:val="1"/>
          <w:sz w:val="18"/>
          <w:szCs w:val="18"/>
        </w:rPr>
        <w:t>湖南省水利水电勘</w:t>
      </w:r>
      <w:r>
        <w:rPr>
          <w:rFonts w:ascii="宋体" w:hAnsi="宋体" w:eastAsia="宋体" w:cs="宋体"/>
          <w:sz w:val="18"/>
          <w:szCs w:val="18"/>
        </w:rPr>
        <w:t>测设计规划研究总院有限公司</w:t>
      </w:r>
    </w:p>
    <w:p>
      <w:pPr>
        <w:sectPr>
          <w:headerReference r:id="rId26" w:type="default"/>
          <w:pgSz w:w="11905" w:h="16840"/>
          <w:pgMar w:top="1235" w:right="1303" w:bottom="400" w:left="1305" w:header="877" w:footer="0" w:gutter="0"/>
          <w:cols w:space="720" w:num="1"/>
        </w:sectPr>
      </w:pPr>
    </w:p>
    <w:p>
      <w:pPr>
        <w:spacing w:before="221" w:line="218" w:lineRule="auto"/>
        <w:ind w:firstLine="2044"/>
        <w:rPr>
          <w:rFonts w:ascii="仿宋" w:hAnsi="仿宋" w:eastAsia="仿宋" w:cs="仿宋"/>
          <w:sz w:val="21"/>
          <w:szCs w:val="21"/>
        </w:rPr>
      </w:pPr>
      <w:bookmarkStart w:id="74" w:name="_bookmark16"/>
      <w:bookmarkEnd w:id="74"/>
      <w:r>
        <w:rPr>
          <w:rFonts w:ascii="仿宋" w:hAnsi="仿宋" w:eastAsia="仿宋" w:cs="仿宋"/>
          <w:spacing w:val="-1"/>
          <w:sz w:val="21"/>
          <w:szCs w:val="21"/>
          <w14:textOutline w14:w="2667" w14:cap="flat" w14:cmpd="sng">
            <w14:solidFill>
              <w14:srgbClr w14:val="000000"/>
            </w14:solidFill>
            <w14:prstDash w14:val="solid"/>
            <w14:miter w14:val="0"/>
          </w14:textOutline>
        </w:rPr>
        <w:t>表</w:t>
      </w:r>
      <w:r>
        <w:rPr>
          <w:rFonts w:ascii="仿宋" w:hAnsi="仿宋" w:eastAsia="仿宋" w:cs="仿宋"/>
          <w:spacing w:val="-4"/>
          <w:sz w:val="21"/>
          <w:szCs w:val="21"/>
        </w:rPr>
        <w:t xml:space="preserve"> </w:t>
      </w:r>
      <w:r>
        <w:rPr>
          <w:rFonts w:ascii="仿宋" w:hAnsi="仿宋" w:eastAsia="仿宋" w:cs="仿宋"/>
          <w:spacing w:val="-1"/>
          <w:sz w:val="21"/>
          <w:szCs w:val="21"/>
          <w14:textOutline w14:w="2667" w14:cap="flat" w14:cmpd="sng">
            <w14:solidFill>
              <w14:srgbClr w14:val="000000"/>
            </w14:solidFill>
            <w14:prstDash w14:val="solid"/>
            <w14:miter w14:val="0"/>
          </w14:textOutline>
        </w:rPr>
        <w:t>3-11</w:t>
      </w:r>
      <w:r>
        <w:rPr>
          <w:rFonts w:ascii="仿宋" w:hAnsi="仿宋" w:eastAsia="仿宋" w:cs="仿宋"/>
          <w:spacing w:val="-4"/>
          <w:sz w:val="21"/>
          <w:szCs w:val="21"/>
        </w:rPr>
        <w:t xml:space="preserve">       </w:t>
      </w:r>
      <w:r>
        <w:rPr>
          <w:rFonts w:ascii="仿宋" w:hAnsi="仿宋" w:eastAsia="仿宋" w:cs="仿宋"/>
          <w:spacing w:val="-1"/>
          <w:sz w:val="21"/>
          <w:szCs w:val="21"/>
          <w14:textOutline w14:w="2667" w14:cap="flat" w14:cmpd="sng">
            <w14:solidFill>
              <w14:srgbClr w14:val="000000"/>
            </w14:solidFill>
            <w14:prstDash w14:val="solid"/>
            <w14:miter w14:val="0"/>
          </w14:textOutline>
        </w:rPr>
        <w:t>主</w:t>
      </w:r>
      <w:r>
        <w:rPr>
          <w:rFonts w:ascii="仿宋" w:hAnsi="仿宋" w:eastAsia="仿宋" w:cs="仿宋"/>
          <w:sz w:val="21"/>
          <w:szCs w:val="21"/>
          <w14:textOutline w14:w="2667" w14:cap="flat" w14:cmpd="sng">
            <w14:solidFill>
              <w14:srgbClr w14:val="000000"/>
            </w14:solidFill>
            <w14:prstDash w14:val="solid"/>
            <w14:miter w14:val="0"/>
          </w14:textOutline>
        </w:rPr>
        <w:t>体工程区水土保持植物措施对比情况表</w:t>
      </w:r>
    </w:p>
    <w:p>
      <w:pPr>
        <w:spacing w:line="37" w:lineRule="auto"/>
        <w:rPr>
          <w:rFonts w:ascii="Arial"/>
          <w:sz w:val="2"/>
        </w:rPr>
      </w:pPr>
    </w:p>
    <w:tbl>
      <w:tblPr>
        <w:tblStyle w:val="33"/>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70"/>
        <w:gridCol w:w="2330"/>
        <w:gridCol w:w="1904"/>
        <w:gridCol w:w="1125"/>
        <w:gridCol w:w="1337"/>
        <w:gridCol w:w="132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270" w:type="dxa"/>
            <w:vAlign w:val="top"/>
          </w:tcPr>
          <w:p>
            <w:pPr>
              <w:spacing w:before="46" w:line="217" w:lineRule="auto"/>
              <w:ind w:firstLine="239"/>
              <w:rPr>
                <w:rFonts w:ascii="仿宋" w:hAnsi="仿宋" w:eastAsia="仿宋" w:cs="仿宋"/>
                <w:sz w:val="21"/>
                <w:szCs w:val="21"/>
              </w:rPr>
            </w:pPr>
            <w:r>
              <w:rPr>
                <w:rFonts w:ascii="仿宋" w:hAnsi="仿宋" w:eastAsia="仿宋" w:cs="仿宋"/>
                <w:spacing w:val="-6"/>
                <w:sz w:val="21"/>
                <w:szCs w:val="21"/>
              </w:rPr>
              <w:t>防</w:t>
            </w:r>
            <w:r>
              <w:rPr>
                <w:rFonts w:ascii="仿宋" w:hAnsi="仿宋" w:eastAsia="仿宋" w:cs="仿宋"/>
                <w:spacing w:val="-5"/>
                <w:sz w:val="21"/>
                <w:szCs w:val="21"/>
              </w:rPr>
              <w:t>治分区</w:t>
            </w:r>
          </w:p>
        </w:tc>
        <w:tc>
          <w:tcPr>
            <w:tcW w:w="2330" w:type="dxa"/>
            <w:vAlign w:val="top"/>
          </w:tcPr>
          <w:p>
            <w:pPr>
              <w:spacing w:before="45" w:line="216" w:lineRule="auto"/>
              <w:ind w:firstLine="749"/>
              <w:rPr>
                <w:rFonts w:ascii="仿宋" w:hAnsi="仿宋" w:eastAsia="仿宋" w:cs="仿宋"/>
                <w:sz w:val="21"/>
                <w:szCs w:val="21"/>
              </w:rPr>
            </w:pPr>
            <w:r>
              <w:rPr>
                <w:rFonts w:ascii="仿宋" w:hAnsi="仿宋" w:eastAsia="仿宋" w:cs="仿宋"/>
                <w:spacing w:val="-2"/>
                <w:sz w:val="21"/>
                <w:szCs w:val="21"/>
              </w:rPr>
              <w:t>措施名</w:t>
            </w:r>
            <w:r>
              <w:rPr>
                <w:rFonts w:ascii="仿宋" w:hAnsi="仿宋" w:eastAsia="仿宋" w:cs="仿宋"/>
                <w:spacing w:val="-1"/>
                <w:sz w:val="21"/>
                <w:szCs w:val="21"/>
              </w:rPr>
              <w:t>称</w:t>
            </w:r>
          </w:p>
        </w:tc>
        <w:tc>
          <w:tcPr>
            <w:tcW w:w="1904" w:type="dxa"/>
            <w:vAlign w:val="top"/>
          </w:tcPr>
          <w:p>
            <w:pPr>
              <w:spacing w:before="45" w:line="216" w:lineRule="auto"/>
              <w:ind w:firstLine="751"/>
              <w:rPr>
                <w:rFonts w:ascii="仿宋" w:hAnsi="仿宋" w:eastAsia="仿宋" w:cs="仿宋"/>
                <w:sz w:val="21"/>
                <w:szCs w:val="21"/>
              </w:rPr>
            </w:pPr>
            <w:r>
              <w:rPr>
                <w:rFonts w:ascii="仿宋" w:hAnsi="仿宋" w:eastAsia="仿宋" w:cs="仿宋"/>
                <w:spacing w:val="-4"/>
                <w:sz w:val="21"/>
                <w:szCs w:val="21"/>
              </w:rPr>
              <w:t>单</w:t>
            </w:r>
            <w:r>
              <w:rPr>
                <w:rFonts w:ascii="仿宋" w:hAnsi="仿宋" w:eastAsia="仿宋" w:cs="仿宋"/>
                <w:spacing w:val="-3"/>
                <w:sz w:val="21"/>
                <w:szCs w:val="21"/>
              </w:rPr>
              <w:t>位</w:t>
            </w:r>
          </w:p>
        </w:tc>
        <w:tc>
          <w:tcPr>
            <w:tcW w:w="1125" w:type="dxa"/>
            <w:vAlign w:val="top"/>
          </w:tcPr>
          <w:p>
            <w:pPr>
              <w:spacing w:before="46" w:line="217" w:lineRule="auto"/>
              <w:ind w:firstLine="150"/>
              <w:rPr>
                <w:rFonts w:ascii="仿宋" w:hAnsi="仿宋" w:eastAsia="仿宋" w:cs="仿宋"/>
                <w:sz w:val="21"/>
                <w:szCs w:val="21"/>
              </w:rPr>
            </w:pPr>
            <w:r>
              <w:rPr>
                <w:rFonts w:ascii="仿宋" w:hAnsi="仿宋" w:eastAsia="仿宋" w:cs="仿宋"/>
                <w:spacing w:val="-3"/>
                <w:sz w:val="21"/>
                <w:szCs w:val="21"/>
              </w:rPr>
              <w:t>方</w:t>
            </w:r>
            <w:r>
              <w:rPr>
                <w:rFonts w:ascii="仿宋" w:hAnsi="仿宋" w:eastAsia="仿宋" w:cs="仿宋"/>
                <w:spacing w:val="-2"/>
                <w:sz w:val="21"/>
                <w:szCs w:val="21"/>
              </w:rPr>
              <w:t>案设计</w:t>
            </w:r>
          </w:p>
        </w:tc>
        <w:tc>
          <w:tcPr>
            <w:tcW w:w="1337" w:type="dxa"/>
            <w:vAlign w:val="top"/>
          </w:tcPr>
          <w:p>
            <w:pPr>
              <w:spacing w:before="46" w:line="217" w:lineRule="auto"/>
              <w:ind w:firstLine="265"/>
              <w:rPr>
                <w:rFonts w:ascii="仿宋" w:hAnsi="仿宋" w:eastAsia="仿宋" w:cs="仿宋"/>
                <w:sz w:val="21"/>
                <w:szCs w:val="21"/>
              </w:rPr>
            </w:pPr>
            <w:r>
              <w:rPr>
                <w:rFonts w:ascii="仿宋" w:hAnsi="仿宋" w:eastAsia="仿宋" w:cs="仿宋"/>
                <w:spacing w:val="-4"/>
                <w:sz w:val="21"/>
                <w:szCs w:val="21"/>
              </w:rPr>
              <w:t>实际完</w:t>
            </w:r>
            <w:r>
              <w:rPr>
                <w:rFonts w:ascii="仿宋" w:hAnsi="仿宋" w:eastAsia="仿宋" w:cs="仿宋"/>
                <w:spacing w:val="-3"/>
                <w:sz w:val="21"/>
                <w:szCs w:val="21"/>
              </w:rPr>
              <w:t>成</w:t>
            </w:r>
          </w:p>
        </w:tc>
        <w:tc>
          <w:tcPr>
            <w:tcW w:w="1324" w:type="dxa"/>
            <w:vAlign w:val="top"/>
          </w:tcPr>
          <w:p>
            <w:pPr>
              <w:spacing w:before="46" w:line="217" w:lineRule="auto"/>
              <w:ind w:firstLine="245"/>
              <w:rPr>
                <w:rFonts w:ascii="仿宋" w:hAnsi="仿宋" w:eastAsia="仿宋" w:cs="仿宋"/>
                <w:sz w:val="21"/>
                <w:szCs w:val="21"/>
              </w:rPr>
            </w:pPr>
            <w:r>
              <w:rPr>
                <w:rFonts w:ascii="仿宋" w:hAnsi="仿宋" w:eastAsia="仿宋" w:cs="仿宋"/>
                <w:spacing w:val="-2"/>
                <w:sz w:val="21"/>
                <w:szCs w:val="21"/>
              </w:rPr>
              <w:t>增</w:t>
            </w:r>
            <w:r>
              <w:rPr>
                <w:rFonts w:ascii="仿宋" w:hAnsi="仿宋" w:eastAsia="仿宋" w:cs="仿宋"/>
                <w:spacing w:val="-1"/>
                <w:sz w:val="21"/>
                <w:szCs w:val="21"/>
              </w:rPr>
              <w:t>减变化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270" w:type="dxa"/>
            <w:vMerge w:val="restart"/>
            <w:tcBorders>
              <w:bottom w:val="nil"/>
            </w:tcBorders>
            <w:vAlign w:val="top"/>
          </w:tcPr>
          <w:p>
            <w:pPr>
              <w:spacing w:line="286" w:lineRule="auto"/>
              <w:rPr>
                <w:rFonts w:ascii="Arial"/>
                <w:sz w:val="21"/>
              </w:rPr>
            </w:pPr>
          </w:p>
          <w:p>
            <w:pPr>
              <w:spacing w:line="287" w:lineRule="auto"/>
              <w:rPr>
                <w:rFonts w:ascii="Arial"/>
                <w:sz w:val="21"/>
              </w:rPr>
            </w:pPr>
          </w:p>
          <w:p>
            <w:pPr>
              <w:spacing w:before="68" w:line="217" w:lineRule="auto"/>
              <w:ind w:firstLine="125"/>
              <w:rPr>
                <w:rFonts w:ascii="仿宋" w:hAnsi="仿宋" w:eastAsia="仿宋" w:cs="仿宋"/>
                <w:sz w:val="21"/>
                <w:szCs w:val="21"/>
              </w:rPr>
            </w:pPr>
            <w:r>
              <w:rPr>
                <w:rFonts w:ascii="仿宋" w:hAnsi="仿宋" w:eastAsia="仿宋" w:cs="仿宋"/>
                <w:spacing w:val="-3"/>
                <w:sz w:val="21"/>
                <w:szCs w:val="21"/>
              </w:rPr>
              <w:t>主体工程</w:t>
            </w:r>
            <w:r>
              <w:rPr>
                <w:rFonts w:ascii="仿宋" w:hAnsi="仿宋" w:eastAsia="仿宋" w:cs="仿宋"/>
                <w:spacing w:val="-2"/>
                <w:sz w:val="21"/>
                <w:szCs w:val="21"/>
              </w:rPr>
              <w:t>区</w:t>
            </w:r>
          </w:p>
        </w:tc>
        <w:tc>
          <w:tcPr>
            <w:tcW w:w="2330" w:type="dxa"/>
            <w:vAlign w:val="top"/>
          </w:tcPr>
          <w:p>
            <w:pPr>
              <w:spacing w:before="42" w:line="217" w:lineRule="auto"/>
              <w:ind w:firstLine="768"/>
              <w:rPr>
                <w:rFonts w:ascii="仿宋" w:hAnsi="仿宋" w:eastAsia="仿宋" w:cs="仿宋"/>
                <w:sz w:val="21"/>
                <w:szCs w:val="21"/>
              </w:rPr>
            </w:pPr>
            <w:r>
              <w:rPr>
                <w:rFonts w:hint="eastAsia" w:ascii="仿宋" w:hAnsi="仿宋" w:eastAsia="仿宋" w:cs="仿宋"/>
                <w:spacing w:val="-48"/>
                <w:sz w:val="24"/>
                <w:szCs w:val="24"/>
                <w:lang w:eastAsia="zh-CN"/>
              </w:rPr>
              <w:t>景观</w:t>
            </w:r>
            <w:r>
              <w:rPr>
                <w:rFonts w:ascii="仿宋" w:hAnsi="仿宋" w:eastAsia="仿宋" w:cs="仿宋"/>
                <w:sz w:val="24"/>
                <w:szCs w:val="24"/>
              </w:rPr>
              <w:t>绿化</w:t>
            </w:r>
          </w:p>
        </w:tc>
        <w:tc>
          <w:tcPr>
            <w:tcW w:w="1904" w:type="dxa"/>
            <w:vAlign w:val="top"/>
          </w:tcPr>
          <w:p>
            <w:pPr>
              <w:spacing w:before="68" w:line="188" w:lineRule="auto"/>
              <w:ind w:firstLine="799"/>
              <w:rPr>
                <w:rFonts w:ascii="仿宋" w:hAnsi="仿宋" w:eastAsia="仿宋" w:cs="仿宋"/>
                <w:sz w:val="21"/>
                <w:szCs w:val="21"/>
              </w:rPr>
            </w:pPr>
            <w:r>
              <w:rPr>
                <w:rFonts w:ascii="仿宋" w:hAnsi="仿宋" w:eastAsia="仿宋" w:cs="仿宋"/>
                <w:spacing w:val="-3"/>
                <w:sz w:val="21"/>
                <w:szCs w:val="21"/>
              </w:rPr>
              <w:t>h</w:t>
            </w:r>
            <w:r>
              <w:rPr>
                <w:rFonts w:ascii="仿宋" w:hAnsi="仿宋" w:eastAsia="仿宋" w:cs="仿宋"/>
                <w:spacing w:val="-2"/>
                <w:sz w:val="21"/>
                <w:szCs w:val="21"/>
              </w:rPr>
              <w:t>m2</w:t>
            </w:r>
          </w:p>
        </w:tc>
        <w:tc>
          <w:tcPr>
            <w:tcW w:w="1125" w:type="dxa"/>
            <w:vAlign w:val="top"/>
          </w:tcPr>
          <w:p>
            <w:pPr>
              <w:spacing w:before="78" w:line="186" w:lineRule="auto"/>
              <w:ind w:firstLine="453"/>
              <w:rPr>
                <w:rFonts w:ascii="Times New Roman" w:hAnsi="Times New Roman" w:eastAsia="Times New Roman" w:cs="Times New Roman"/>
                <w:sz w:val="21"/>
                <w:szCs w:val="21"/>
              </w:rPr>
            </w:pPr>
            <w:r>
              <w:rPr>
                <w:rFonts w:ascii="Times New Roman" w:hAnsi="Times New Roman" w:eastAsia="Times New Roman" w:cs="Times New Roman"/>
                <w:spacing w:val="-10"/>
                <w:sz w:val="21"/>
                <w:szCs w:val="21"/>
              </w:rPr>
              <w:t>1</w:t>
            </w:r>
            <w:r>
              <w:rPr>
                <w:rFonts w:ascii="Times New Roman" w:hAnsi="Times New Roman" w:eastAsia="Times New Roman" w:cs="Times New Roman"/>
                <w:spacing w:val="-5"/>
                <w:sz w:val="21"/>
                <w:szCs w:val="21"/>
              </w:rPr>
              <w:t>.</w:t>
            </w:r>
            <w:r>
              <w:rPr>
                <w:rFonts w:ascii="Times New Roman" w:hAnsi="Times New Roman" w:eastAsia="Times New Roman" w:cs="Times New Roman"/>
                <w:spacing w:val="-9"/>
                <w:sz w:val="21"/>
                <w:szCs w:val="21"/>
              </w:rPr>
              <w:t>1</w:t>
            </w:r>
          </w:p>
        </w:tc>
        <w:tc>
          <w:tcPr>
            <w:tcW w:w="1337" w:type="dxa"/>
            <w:vAlign w:val="top"/>
          </w:tcPr>
          <w:p>
            <w:pPr>
              <w:spacing w:before="78" w:line="186" w:lineRule="auto"/>
              <w:ind w:firstLine="491"/>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50</w:t>
            </w:r>
          </w:p>
        </w:tc>
        <w:tc>
          <w:tcPr>
            <w:tcW w:w="1324" w:type="dxa"/>
            <w:vAlign w:val="top"/>
          </w:tcPr>
          <w:p>
            <w:pPr>
              <w:spacing w:before="78" w:line="186" w:lineRule="auto"/>
              <w:ind w:firstLine="502"/>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270" w:type="dxa"/>
            <w:vMerge w:val="continue"/>
            <w:tcBorders>
              <w:top w:val="nil"/>
              <w:bottom w:val="nil"/>
            </w:tcBorders>
            <w:vAlign w:val="top"/>
          </w:tcPr>
          <w:p>
            <w:pPr>
              <w:rPr>
                <w:rFonts w:ascii="Arial"/>
                <w:sz w:val="21"/>
              </w:rPr>
            </w:pPr>
          </w:p>
        </w:tc>
        <w:tc>
          <w:tcPr>
            <w:tcW w:w="2330" w:type="dxa"/>
            <w:vAlign w:val="top"/>
          </w:tcPr>
          <w:p>
            <w:pPr>
              <w:spacing w:before="43" w:line="217" w:lineRule="auto"/>
              <w:ind w:firstLine="754"/>
              <w:rPr>
                <w:rFonts w:ascii="仿宋" w:hAnsi="仿宋" w:eastAsia="仿宋" w:cs="仿宋"/>
                <w:sz w:val="21"/>
                <w:szCs w:val="21"/>
              </w:rPr>
            </w:pPr>
            <w:r>
              <w:rPr>
                <w:rFonts w:ascii="仿宋" w:hAnsi="仿宋" w:eastAsia="仿宋" w:cs="仿宋"/>
                <w:spacing w:val="-3"/>
                <w:sz w:val="21"/>
                <w:szCs w:val="21"/>
              </w:rPr>
              <w:t>草皮</w:t>
            </w:r>
            <w:r>
              <w:rPr>
                <w:rFonts w:ascii="仿宋" w:hAnsi="仿宋" w:eastAsia="仿宋" w:cs="仿宋"/>
                <w:spacing w:val="-2"/>
                <w:sz w:val="21"/>
                <w:szCs w:val="21"/>
              </w:rPr>
              <w:t>护坡</w:t>
            </w:r>
          </w:p>
        </w:tc>
        <w:tc>
          <w:tcPr>
            <w:tcW w:w="1904" w:type="dxa"/>
            <w:vAlign w:val="top"/>
          </w:tcPr>
          <w:p>
            <w:pPr>
              <w:spacing w:before="69" w:line="188" w:lineRule="auto"/>
              <w:ind w:firstLine="846"/>
              <w:rPr>
                <w:rFonts w:ascii="仿宋" w:hAnsi="仿宋" w:eastAsia="仿宋" w:cs="仿宋"/>
                <w:sz w:val="21"/>
                <w:szCs w:val="21"/>
              </w:rPr>
            </w:pPr>
            <w:r>
              <w:rPr>
                <w:rFonts w:ascii="仿宋" w:hAnsi="仿宋" w:eastAsia="仿宋" w:cs="仿宋"/>
                <w:spacing w:val="-1"/>
                <w:sz w:val="21"/>
                <w:szCs w:val="21"/>
              </w:rPr>
              <w:t>m2</w:t>
            </w:r>
          </w:p>
        </w:tc>
        <w:tc>
          <w:tcPr>
            <w:tcW w:w="1125" w:type="dxa"/>
            <w:vAlign w:val="top"/>
          </w:tcPr>
          <w:p>
            <w:pPr>
              <w:spacing w:before="79" w:line="186" w:lineRule="auto"/>
              <w:ind w:firstLine="410"/>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94</w:t>
            </w:r>
            <w:r>
              <w:rPr>
                <w:rFonts w:ascii="Times New Roman" w:hAnsi="Times New Roman" w:eastAsia="Times New Roman" w:cs="Times New Roman"/>
                <w:spacing w:val="-2"/>
                <w:sz w:val="21"/>
                <w:szCs w:val="21"/>
              </w:rPr>
              <w:t>5</w:t>
            </w:r>
          </w:p>
        </w:tc>
        <w:tc>
          <w:tcPr>
            <w:tcW w:w="1337" w:type="dxa"/>
            <w:vAlign w:val="top"/>
          </w:tcPr>
          <w:p>
            <w:pPr>
              <w:spacing w:before="79" w:line="186" w:lineRule="auto"/>
              <w:ind w:firstLine="465"/>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9684</w:t>
            </w:r>
          </w:p>
        </w:tc>
        <w:tc>
          <w:tcPr>
            <w:tcW w:w="1324" w:type="dxa"/>
            <w:vAlign w:val="top"/>
          </w:tcPr>
          <w:p>
            <w:pPr>
              <w:spacing w:before="79" w:line="186" w:lineRule="auto"/>
              <w:ind w:firstLine="462"/>
              <w:rPr>
                <w:rFonts w:ascii="Times New Roman" w:hAnsi="Times New Roman" w:eastAsia="Times New Roman" w:cs="Times New Roman"/>
                <w:sz w:val="21"/>
                <w:szCs w:val="21"/>
              </w:rPr>
            </w:pPr>
            <w:r>
              <w:rPr>
                <w:rFonts w:ascii="Times New Roman" w:hAnsi="Times New Roman" w:eastAsia="Times New Roman" w:cs="Times New Roman"/>
                <w:spacing w:val="-4"/>
                <w:sz w:val="21"/>
                <w:szCs w:val="21"/>
              </w:rPr>
              <w:t>8</w:t>
            </w:r>
            <w:r>
              <w:rPr>
                <w:rFonts w:ascii="Times New Roman" w:hAnsi="Times New Roman" w:eastAsia="Times New Roman" w:cs="Times New Roman"/>
                <w:spacing w:val="-3"/>
                <w:sz w:val="21"/>
                <w:szCs w:val="21"/>
              </w:rPr>
              <w:t>739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1270" w:type="dxa"/>
            <w:vMerge w:val="continue"/>
            <w:tcBorders>
              <w:top w:val="nil"/>
              <w:bottom w:val="nil"/>
            </w:tcBorders>
            <w:vAlign w:val="top"/>
          </w:tcPr>
          <w:p>
            <w:pPr>
              <w:rPr>
                <w:rFonts w:ascii="Arial"/>
                <w:sz w:val="21"/>
              </w:rPr>
            </w:pPr>
          </w:p>
        </w:tc>
        <w:tc>
          <w:tcPr>
            <w:tcW w:w="2330" w:type="dxa"/>
            <w:vAlign w:val="top"/>
          </w:tcPr>
          <w:p>
            <w:pPr>
              <w:spacing w:before="44" w:line="217" w:lineRule="auto"/>
              <w:ind w:firstLine="764"/>
              <w:rPr>
                <w:rFonts w:ascii="仿宋" w:hAnsi="仿宋" w:eastAsia="仿宋" w:cs="仿宋"/>
                <w:sz w:val="21"/>
                <w:szCs w:val="21"/>
              </w:rPr>
            </w:pPr>
            <w:r>
              <w:rPr>
                <w:rFonts w:ascii="仿宋" w:hAnsi="仿宋" w:eastAsia="仿宋" w:cs="仿宋"/>
                <w:spacing w:val="-5"/>
                <w:sz w:val="21"/>
                <w:szCs w:val="21"/>
              </w:rPr>
              <w:t>骨架</w:t>
            </w:r>
            <w:r>
              <w:rPr>
                <w:rFonts w:ascii="仿宋" w:hAnsi="仿宋" w:eastAsia="仿宋" w:cs="仿宋"/>
                <w:spacing w:val="-4"/>
                <w:sz w:val="21"/>
                <w:szCs w:val="21"/>
              </w:rPr>
              <w:t>护坡</w:t>
            </w:r>
          </w:p>
        </w:tc>
        <w:tc>
          <w:tcPr>
            <w:tcW w:w="1904" w:type="dxa"/>
            <w:vAlign w:val="top"/>
          </w:tcPr>
          <w:p>
            <w:pPr>
              <w:spacing w:before="71" w:line="188" w:lineRule="auto"/>
              <w:ind w:firstLine="846"/>
              <w:rPr>
                <w:rFonts w:ascii="仿宋" w:hAnsi="仿宋" w:eastAsia="仿宋" w:cs="仿宋"/>
                <w:sz w:val="21"/>
                <w:szCs w:val="21"/>
              </w:rPr>
            </w:pPr>
            <w:r>
              <w:rPr>
                <w:rFonts w:ascii="仿宋" w:hAnsi="仿宋" w:eastAsia="仿宋" w:cs="仿宋"/>
                <w:spacing w:val="-1"/>
                <w:sz w:val="21"/>
                <w:szCs w:val="21"/>
              </w:rPr>
              <w:t>m2</w:t>
            </w:r>
          </w:p>
        </w:tc>
        <w:tc>
          <w:tcPr>
            <w:tcW w:w="1125" w:type="dxa"/>
            <w:vAlign w:val="top"/>
          </w:tcPr>
          <w:p>
            <w:pPr>
              <w:spacing w:before="80" w:line="186" w:lineRule="auto"/>
              <w:ind w:firstLine="353"/>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2158</w:t>
            </w:r>
          </w:p>
        </w:tc>
        <w:tc>
          <w:tcPr>
            <w:tcW w:w="1337" w:type="dxa"/>
            <w:vAlign w:val="top"/>
          </w:tcPr>
          <w:p>
            <w:pPr>
              <w:spacing w:before="80" w:line="186" w:lineRule="auto"/>
              <w:ind w:firstLine="621"/>
              <w:rPr>
                <w:rFonts w:ascii="Times New Roman" w:hAnsi="Times New Roman" w:eastAsia="Times New Roman" w:cs="Times New Roman"/>
                <w:sz w:val="21"/>
                <w:szCs w:val="21"/>
              </w:rPr>
            </w:pPr>
            <w:r>
              <w:rPr>
                <w:rFonts w:ascii="Times New Roman" w:hAnsi="Times New Roman" w:eastAsia="Times New Roman" w:cs="Times New Roman"/>
                <w:sz w:val="21"/>
                <w:szCs w:val="21"/>
              </w:rPr>
              <w:t>0</w:t>
            </w:r>
          </w:p>
        </w:tc>
        <w:tc>
          <w:tcPr>
            <w:tcW w:w="1324" w:type="dxa"/>
            <w:vAlign w:val="top"/>
          </w:tcPr>
          <w:p>
            <w:pPr>
              <w:spacing w:before="80" w:line="186" w:lineRule="auto"/>
              <w:ind w:firstLine="422"/>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-21</w:t>
            </w:r>
            <w:r>
              <w:rPr>
                <w:rFonts w:ascii="Times New Roman" w:hAnsi="Times New Roman" w:eastAsia="Times New Roman" w:cs="Times New Roman"/>
                <w:spacing w:val="-1"/>
                <w:sz w:val="21"/>
                <w:szCs w:val="21"/>
              </w:rPr>
              <w:t>58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270" w:type="dxa"/>
            <w:vMerge w:val="continue"/>
            <w:tcBorders>
              <w:top w:val="nil"/>
              <w:bottom w:val="nil"/>
            </w:tcBorders>
            <w:vAlign w:val="top"/>
          </w:tcPr>
          <w:p>
            <w:pPr>
              <w:rPr>
                <w:rFonts w:ascii="Arial"/>
                <w:sz w:val="21"/>
              </w:rPr>
            </w:pPr>
          </w:p>
        </w:tc>
        <w:tc>
          <w:tcPr>
            <w:tcW w:w="2330" w:type="dxa"/>
            <w:vAlign w:val="top"/>
          </w:tcPr>
          <w:p>
            <w:pPr>
              <w:spacing w:before="46" w:line="215" w:lineRule="auto"/>
              <w:ind w:firstLine="747"/>
              <w:rPr>
                <w:rFonts w:ascii="仿宋" w:hAnsi="仿宋" w:eastAsia="仿宋" w:cs="仿宋"/>
                <w:sz w:val="21"/>
                <w:szCs w:val="21"/>
              </w:rPr>
            </w:pPr>
            <w:r>
              <w:rPr>
                <w:rFonts w:ascii="仿宋" w:hAnsi="仿宋" w:eastAsia="仿宋" w:cs="仿宋"/>
                <w:spacing w:val="-2"/>
                <w:sz w:val="21"/>
                <w:szCs w:val="21"/>
              </w:rPr>
              <w:t>栽</w:t>
            </w:r>
            <w:r>
              <w:rPr>
                <w:rFonts w:ascii="仿宋" w:hAnsi="仿宋" w:eastAsia="仿宋" w:cs="仿宋"/>
                <w:spacing w:val="-1"/>
                <w:sz w:val="21"/>
                <w:szCs w:val="21"/>
              </w:rPr>
              <w:t>植乔木</w:t>
            </w:r>
          </w:p>
        </w:tc>
        <w:tc>
          <w:tcPr>
            <w:tcW w:w="1904" w:type="dxa"/>
            <w:vAlign w:val="top"/>
          </w:tcPr>
          <w:p>
            <w:pPr>
              <w:spacing w:before="47" w:line="214" w:lineRule="auto"/>
              <w:ind w:firstLine="848"/>
              <w:rPr>
                <w:rFonts w:ascii="仿宋" w:hAnsi="仿宋" w:eastAsia="仿宋" w:cs="仿宋"/>
                <w:sz w:val="21"/>
                <w:szCs w:val="21"/>
              </w:rPr>
            </w:pPr>
            <w:r>
              <w:rPr>
                <w:rFonts w:ascii="仿宋" w:hAnsi="仿宋" w:eastAsia="仿宋" w:cs="仿宋"/>
                <w:sz w:val="21"/>
                <w:szCs w:val="21"/>
              </w:rPr>
              <w:t>株</w:t>
            </w:r>
          </w:p>
        </w:tc>
        <w:tc>
          <w:tcPr>
            <w:tcW w:w="1125" w:type="dxa"/>
            <w:vAlign w:val="top"/>
          </w:tcPr>
          <w:p>
            <w:pPr>
              <w:spacing w:before="83" w:line="186" w:lineRule="auto"/>
              <w:ind w:firstLine="515"/>
              <w:rPr>
                <w:rFonts w:ascii="Times New Roman" w:hAnsi="Times New Roman" w:eastAsia="Times New Roman" w:cs="Times New Roman"/>
                <w:sz w:val="21"/>
                <w:szCs w:val="21"/>
              </w:rPr>
            </w:pPr>
            <w:r>
              <w:rPr>
                <w:rFonts w:ascii="Times New Roman" w:hAnsi="Times New Roman" w:eastAsia="Times New Roman" w:cs="Times New Roman"/>
                <w:sz w:val="21"/>
                <w:szCs w:val="21"/>
              </w:rPr>
              <w:t>0</w:t>
            </w:r>
          </w:p>
        </w:tc>
        <w:tc>
          <w:tcPr>
            <w:tcW w:w="1337" w:type="dxa"/>
            <w:vAlign w:val="top"/>
          </w:tcPr>
          <w:p>
            <w:pPr>
              <w:spacing w:before="83" w:line="186" w:lineRule="auto"/>
              <w:ind w:firstLine="534"/>
              <w:rPr>
                <w:rFonts w:ascii="Times New Roman" w:hAnsi="Times New Roman" w:eastAsia="Times New Roman" w:cs="Times New Roman"/>
                <w:sz w:val="21"/>
                <w:szCs w:val="21"/>
              </w:rPr>
            </w:pPr>
            <w:r>
              <w:rPr>
                <w:rFonts w:ascii="Times New Roman" w:hAnsi="Times New Roman" w:eastAsia="Times New Roman" w:cs="Times New Roman"/>
                <w:spacing w:val="-9"/>
                <w:sz w:val="21"/>
                <w:szCs w:val="21"/>
              </w:rPr>
              <w:t>1</w:t>
            </w:r>
            <w:r>
              <w:rPr>
                <w:rFonts w:ascii="Times New Roman" w:hAnsi="Times New Roman" w:eastAsia="Times New Roman" w:cs="Times New Roman"/>
                <w:spacing w:val="-8"/>
                <w:sz w:val="21"/>
                <w:szCs w:val="21"/>
              </w:rPr>
              <w:t>82</w:t>
            </w:r>
          </w:p>
        </w:tc>
        <w:tc>
          <w:tcPr>
            <w:tcW w:w="1324" w:type="dxa"/>
            <w:vAlign w:val="top"/>
          </w:tcPr>
          <w:p>
            <w:pPr>
              <w:spacing w:before="83" w:line="186" w:lineRule="auto"/>
              <w:ind w:firstLine="525"/>
              <w:rPr>
                <w:rFonts w:ascii="Times New Roman" w:hAnsi="Times New Roman" w:eastAsia="Times New Roman" w:cs="Times New Roman"/>
                <w:sz w:val="21"/>
                <w:szCs w:val="21"/>
              </w:rPr>
            </w:pPr>
            <w:r>
              <w:rPr>
                <w:rFonts w:ascii="Times New Roman" w:hAnsi="Times New Roman" w:eastAsia="Times New Roman" w:cs="Times New Roman"/>
                <w:spacing w:val="-9"/>
                <w:sz w:val="21"/>
                <w:szCs w:val="21"/>
              </w:rPr>
              <w:t>1</w:t>
            </w:r>
            <w:r>
              <w:rPr>
                <w:rFonts w:ascii="Times New Roman" w:hAnsi="Times New Roman" w:eastAsia="Times New Roman" w:cs="Times New Roman"/>
                <w:spacing w:val="-8"/>
                <w:sz w:val="21"/>
                <w:szCs w:val="21"/>
              </w:rPr>
              <w:t>82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270" w:type="dxa"/>
            <w:vMerge w:val="continue"/>
            <w:tcBorders>
              <w:top w:val="nil"/>
            </w:tcBorders>
            <w:vAlign w:val="top"/>
          </w:tcPr>
          <w:p>
            <w:pPr>
              <w:rPr>
                <w:rFonts w:ascii="Arial"/>
                <w:sz w:val="21"/>
              </w:rPr>
            </w:pPr>
          </w:p>
        </w:tc>
        <w:tc>
          <w:tcPr>
            <w:tcW w:w="2330" w:type="dxa"/>
            <w:vAlign w:val="top"/>
          </w:tcPr>
          <w:p>
            <w:pPr>
              <w:spacing w:before="47" w:line="215" w:lineRule="auto"/>
              <w:ind w:firstLine="747"/>
              <w:rPr>
                <w:rFonts w:ascii="仿宋" w:hAnsi="仿宋" w:eastAsia="仿宋" w:cs="仿宋"/>
                <w:sz w:val="21"/>
                <w:szCs w:val="21"/>
              </w:rPr>
            </w:pPr>
            <w:r>
              <w:rPr>
                <w:rFonts w:ascii="仿宋" w:hAnsi="仿宋" w:eastAsia="仿宋" w:cs="仿宋"/>
                <w:spacing w:val="-2"/>
                <w:sz w:val="21"/>
                <w:szCs w:val="21"/>
              </w:rPr>
              <w:t>栽</w:t>
            </w:r>
            <w:r>
              <w:rPr>
                <w:rFonts w:ascii="仿宋" w:hAnsi="仿宋" w:eastAsia="仿宋" w:cs="仿宋"/>
                <w:spacing w:val="-1"/>
                <w:sz w:val="21"/>
                <w:szCs w:val="21"/>
              </w:rPr>
              <w:t>植灌木</w:t>
            </w:r>
          </w:p>
        </w:tc>
        <w:tc>
          <w:tcPr>
            <w:tcW w:w="1904" w:type="dxa"/>
            <w:vAlign w:val="top"/>
          </w:tcPr>
          <w:p>
            <w:pPr>
              <w:spacing w:before="47" w:line="214" w:lineRule="auto"/>
              <w:ind w:firstLine="848"/>
              <w:rPr>
                <w:rFonts w:ascii="仿宋" w:hAnsi="仿宋" w:eastAsia="仿宋" w:cs="仿宋"/>
                <w:sz w:val="21"/>
                <w:szCs w:val="21"/>
              </w:rPr>
            </w:pPr>
            <w:r>
              <w:rPr>
                <w:rFonts w:ascii="仿宋" w:hAnsi="仿宋" w:eastAsia="仿宋" w:cs="仿宋"/>
                <w:sz w:val="21"/>
                <w:szCs w:val="21"/>
              </w:rPr>
              <w:t>株</w:t>
            </w:r>
          </w:p>
        </w:tc>
        <w:tc>
          <w:tcPr>
            <w:tcW w:w="1125" w:type="dxa"/>
            <w:vAlign w:val="top"/>
          </w:tcPr>
          <w:p>
            <w:pPr>
              <w:spacing w:before="83" w:line="186" w:lineRule="auto"/>
              <w:ind w:firstLine="515"/>
              <w:rPr>
                <w:rFonts w:ascii="Times New Roman" w:hAnsi="Times New Roman" w:eastAsia="Times New Roman" w:cs="Times New Roman"/>
                <w:sz w:val="21"/>
                <w:szCs w:val="21"/>
              </w:rPr>
            </w:pPr>
            <w:r>
              <w:rPr>
                <w:rFonts w:ascii="Times New Roman" w:hAnsi="Times New Roman" w:eastAsia="Times New Roman" w:cs="Times New Roman"/>
                <w:sz w:val="21"/>
                <w:szCs w:val="21"/>
              </w:rPr>
              <w:t>0</w:t>
            </w:r>
          </w:p>
        </w:tc>
        <w:tc>
          <w:tcPr>
            <w:tcW w:w="1337" w:type="dxa"/>
            <w:vAlign w:val="top"/>
          </w:tcPr>
          <w:p>
            <w:pPr>
              <w:spacing w:before="83" w:line="186" w:lineRule="auto"/>
              <w:ind w:firstLine="518"/>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367</w:t>
            </w:r>
          </w:p>
        </w:tc>
        <w:tc>
          <w:tcPr>
            <w:tcW w:w="1324" w:type="dxa"/>
            <w:vAlign w:val="top"/>
          </w:tcPr>
          <w:p>
            <w:pPr>
              <w:spacing w:before="83" w:line="186" w:lineRule="auto"/>
              <w:ind w:firstLine="509"/>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367</w:t>
            </w:r>
          </w:p>
        </w:tc>
      </w:tr>
    </w:tbl>
    <w:p>
      <w:pPr>
        <w:spacing w:before="177" w:line="360" w:lineRule="auto"/>
        <w:ind w:left="119" w:right="110" w:firstLine="48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措施发生变化的原因</w:t>
      </w:r>
      <w:r>
        <w:rPr>
          <w:rFonts w:hint="eastAsia" w:ascii="仿宋_GB2312" w:hAnsi="仿宋_GB2312" w:eastAsia="仿宋_GB2312" w:cs="仿宋_GB2312"/>
          <w:spacing w:val="-6"/>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1</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6"/>
          <w:sz w:val="24"/>
          <w:szCs w:val="24"/>
        </w:rPr>
        <w:t>）</w:t>
      </w:r>
      <w:r>
        <w:rPr>
          <w:rFonts w:hint="eastAsia" w:ascii="仿宋_GB2312" w:hAnsi="仿宋_GB2312" w:eastAsia="仿宋_GB2312" w:cs="仿宋_GB2312"/>
          <w:sz w:val="24"/>
          <w:szCs w:val="24"/>
        </w:rPr>
        <w:t>项目区场内较为平缓</w:t>
      </w:r>
      <w:r>
        <w:rPr>
          <w:rFonts w:hint="eastAsia" w:ascii="仿宋_GB2312" w:hAnsi="仿宋_GB2312" w:eastAsia="仿宋_GB2312" w:cs="仿宋_GB2312"/>
          <w:spacing w:val="-6"/>
          <w:sz w:val="24"/>
          <w:szCs w:val="24"/>
        </w:rPr>
        <w:t>，</w:t>
      </w:r>
      <w:r>
        <w:rPr>
          <w:rFonts w:hint="eastAsia" w:ascii="仿宋_GB2312" w:hAnsi="仿宋_GB2312" w:eastAsia="仿宋_GB2312" w:cs="仿宋_GB2312"/>
          <w:sz w:val="24"/>
          <w:szCs w:val="24"/>
        </w:rPr>
        <w:t>可不采用骨架护坡形式</w:t>
      </w:r>
      <w:r>
        <w:rPr>
          <w:rFonts w:hint="eastAsia" w:ascii="仿宋_GB2312" w:hAnsi="仿宋_GB2312" w:eastAsia="仿宋_GB2312" w:cs="仿宋_GB2312"/>
          <w:spacing w:val="-6"/>
          <w:sz w:val="24"/>
          <w:szCs w:val="24"/>
        </w:rPr>
        <w:t>，</w:t>
      </w:r>
      <w:r>
        <w:rPr>
          <w:rFonts w:hint="eastAsia" w:ascii="仿宋_GB2312" w:hAnsi="仿宋_GB2312" w:eastAsia="仿宋_GB2312" w:cs="仿宋_GB2312"/>
          <w:sz w:val="24"/>
          <w:szCs w:val="24"/>
        </w:rPr>
        <w:t>通过草 皮护坡即可达到较好的绿化效果</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故实际施工过程中取消了骨架护坡</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而增加了铺草皮 工程量</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pacing w:val="-54"/>
          <w:sz w:val="24"/>
          <w:szCs w:val="24"/>
        </w:rPr>
        <w:t xml:space="preserve"> </w:t>
      </w:r>
      <w:r>
        <w:rPr>
          <w:rFonts w:hint="eastAsia" w:ascii="仿宋_GB2312" w:hAnsi="仿宋_GB2312" w:eastAsia="仿宋_GB2312" w:cs="仿宋_GB2312"/>
          <w:sz w:val="24"/>
          <w:szCs w:val="24"/>
        </w:rPr>
        <w:t>2）增加了乔灌木工程量，栽植了香樟、合欢、银杏、枫香等乔木以 及四季桂</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紫叶李</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木槿</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红叶石楠等灌木</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达到良好的景观效果</w:t>
      </w:r>
      <w:r>
        <w:rPr>
          <w:rFonts w:hint="eastAsia" w:ascii="仿宋_GB2312" w:hAnsi="仿宋_GB2312" w:eastAsia="仿宋_GB2312" w:cs="仿宋_GB2312"/>
          <w:spacing w:val="-10"/>
          <w:sz w:val="24"/>
          <w:szCs w:val="24"/>
        </w:rPr>
        <w:t>。</w:t>
      </w:r>
    </w:p>
    <w:p>
      <w:pPr>
        <w:spacing w:before="1" w:line="215" w:lineRule="auto"/>
        <w:ind w:firstLine="605"/>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pacing w:val="3"/>
          <w:sz w:val="24"/>
          <w:szCs w:val="24"/>
        </w:rPr>
        <w:t>3</w:t>
      </w:r>
      <w:r>
        <w:rPr>
          <w:rFonts w:hint="eastAsia" w:ascii="仿宋_GB2312" w:hAnsi="仿宋_GB2312" w:eastAsia="仿宋_GB2312" w:cs="仿宋_GB2312"/>
          <w:b/>
          <w:bCs/>
          <w:spacing w:val="2"/>
          <w:sz w:val="24"/>
          <w:szCs w:val="24"/>
        </w:rPr>
        <w:t>.</w:t>
      </w:r>
      <w:r>
        <w:rPr>
          <w:rFonts w:hint="eastAsia" w:ascii="仿宋_GB2312" w:hAnsi="仿宋_GB2312" w:eastAsia="仿宋_GB2312" w:cs="仿宋_GB2312"/>
          <w:b/>
          <w:bCs/>
          <w:spacing w:val="3"/>
          <w:sz w:val="24"/>
          <w:szCs w:val="24"/>
        </w:rPr>
        <w:t>5</w:t>
      </w:r>
      <w:r>
        <w:rPr>
          <w:rFonts w:hint="eastAsia" w:ascii="仿宋_GB2312" w:hAnsi="仿宋_GB2312" w:eastAsia="仿宋_GB2312" w:cs="仿宋_GB2312"/>
          <w:b/>
          <w:bCs/>
          <w:spacing w:val="2"/>
          <w:sz w:val="24"/>
          <w:szCs w:val="24"/>
        </w:rPr>
        <w:t>.</w:t>
      </w:r>
      <w:r>
        <w:rPr>
          <w:rFonts w:hint="eastAsia" w:ascii="仿宋_GB2312" w:hAnsi="仿宋_GB2312" w:eastAsia="仿宋_GB2312" w:cs="仿宋_GB2312"/>
          <w:b/>
          <w:bCs/>
          <w:spacing w:val="3"/>
          <w:sz w:val="24"/>
          <w:szCs w:val="24"/>
        </w:rPr>
        <w:t>2</w:t>
      </w:r>
      <w:r>
        <w:rPr>
          <w:rFonts w:hint="eastAsia" w:ascii="仿宋_GB2312" w:hAnsi="仿宋_GB2312" w:eastAsia="仿宋_GB2312" w:cs="仿宋_GB2312"/>
          <w:b/>
          <w:bCs/>
          <w:spacing w:val="2"/>
          <w:sz w:val="24"/>
          <w:szCs w:val="24"/>
        </w:rPr>
        <w:t>.</w:t>
      </w:r>
      <w:r>
        <w:rPr>
          <w:rFonts w:hint="eastAsia" w:ascii="仿宋_GB2312" w:hAnsi="仿宋_GB2312" w:eastAsia="仿宋_GB2312" w:cs="仿宋_GB2312"/>
          <w:b/>
          <w:bCs/>
          <w:spacing w:val="3"/>
          <w:sz w:val="24"/>
          <w:szCs w:val="24"/>
        </w:rPr>
        <w:t>2</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5"/>
          <w:sz w:val="24"/>
          <w:szCs w:val="24"/>
          <w14:textOutline w14:w="3048" w14:cap="flat" w14:cmpd="sng">
            <w14:solidFill>
              <w14:srgbClr w14:val="000000"/>
            </w14:solidFill>
            <w14:prstDash w14:val="solid"/>
            <w14:miter w14:val="0"/>
          </w14:textOutline>
        </w:rPr>
        <w:t>施工</w:t>
      </w:r>
      <w:r>
        <w:rPr>
          <w:rFonts w:hint="eastAsia" w:ascii="仿宋_GB2312" w:hAnsi="仿宋_GB2312" w:eastAsia="仿宋_GB2312" w:cs="仿宋_GB2312"/>
          <w:spacing w:val="4"/>
          <w:sz w:val="24"/>
          <w:szCs w:val="24"/>
          <w14:textOutline w14:w="3048" w14:cap="flat" w14:cmpd="sng">
            <w14:solidFill>
              <w14:srgbClr w14:val="000000"/>
            </w14:solidFill>
            <w14:prstDash w14:val="solid"/>
            <w14:miter w14:val="0"/>
          </w14:textOutline>
        </w:rPr>
        <w:t>临建区植物措施</w:t>
      </w:r>
    </w:p>
    <w:p>
      <w:pPr>
        <w:spacing w:before="173" w:line="226" w:lineRule="auto"/>
        <w:ind w:firstLine="603"/>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施工临建区完成植物措施工程量为</w:t>
      </w:r>
      <w:r>
        <w:rPr>
          <w:rFonts w:hint="eastAsia" w:ascii="仿宋_GB2312" w:hAnsi="仿宋_GB2312" w:eastAsia="仿宋_GB2312" w:cs="仿宋_GB2312"/>
          <w:spacing w:val="-38"/>
          <w:sz w:val="24"/>
          <w:szCs w:val="24"/>
        </w:rPr>
        <w:t>：</w:t>
      </w:r>
      <w:r>
        <w:rPr>
          <w:rFonts w:hint="eastAsia" w:ascii="仿宋_GB2312" w:hAnsi="仿宋_GB2312" w:eastAsia="仿宋_GB2312" w:cs="仿宋_GB2312"/>
          <w:sz w:val="24"/>
          <w:szCs w:val="24"/>
        </w:rPr>
        <w:t>撒草籽 0.11hm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38"/>
          <w:sz w:val="24"/>
          <w:szCs w:val="24"/>
        </w:rPr>
        <w:t>。</w:t>
      </w:r>
    </w:p>
    <w:p>
      <w:pPr>
        <w:spacing w:before="185" w:line="216" w:lineRule="auto"/>
        <w:ind w:firstLine="605"/>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3.5.2.3</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临时堆土区植物措施</w:t>
      </w:r>
    </w:p>
    <w:p>
      <w:pPr>
        <w:spacing w:before="173" w:line="226" w:lineRule="auto"/>
        <w:ind w:firstLine="61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临时堆土区完成植物措施工程量为</w:t>
      </w:r>
      <w:r>
        <w:rPr>
          <w:rFonts w:hint="eastAsia" w:ascii="仿宋_GB2312" w:hAnsi="仿宋_GB2312" w:eastAsia="仿宋_GB2312" w:cs="仿宋_GB2312"/>
          <w:spacing w:val="-39"/>
          <w:sz w:val="24"/>
          <w:szCs w:val="24"/>
        </w:rPr>
        <w:t>：</w:t>
      </w:r>
      <w:r>
        <w:rPr>
          <w:rFonts w:hint="eastAsia" w:ascii="仿宋_GB2312" w:hAnsi="仿宋_GB2312" w:eastAsia="仿宋_GB2312" w:cs="仿宋_GB2312"/>
          <w:sz w:val="24"/>
          <w:szCs w:val="24"/>
        </w:rPr>
        <w:t>撒草籽</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z w:val="24"/>
          <w:szCs w:val="24"/>
        </w:rPr>
        <w:t>0.12hm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39"/>
          <w:sz w:val="24"/>
          <w:szCs w:val="24"/>
        </w:rPr>
        <w:t>。</w:t>
      </w:r>
    </w:p>
    <w:p>
      <w:pPr>
        <w:spacing w:before="186" w:line="216" w:lineRule="auto"/>
        <w:ind w:firstLine="605"/>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3.5.2.4</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进场道路区植物措施</w:t>
      </w:r>
    </w:p>
    <w:p>
      <w:pPr>
        <w:spacing w:before="173" w:line="366" w:lineRule="auto"/>
        <w:ind w:left="116" w:right="114" w:firstLine="48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进场道路区完成植物措施工程量为</w:t>
      </w:r>
      <w:r>
        <w:rPr>
          <w:rFonts w:hint="eastAsia" w:ascii="仿宋_GB2312" w:hAnsi="仿宋_GB2312" w:eastAsia="仿宋_GB2312" w:cs="仿宋_GB2312"/>
          <w:spacing w:val="-7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撒草籽</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z w:val="24"/>
          <w:szCs w:val="24"/>
        </w:rPr>
        <w:t>0.12hm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74"/>
          <w:sz w:val="24"/>
          <w:szCs w:val="24"/>
        </w:rPr>
        <w:t>，</w:t>
      </w:r>
      <w:r>
        <w:rPr>
          <w:rFonts w:hint="eastAsia" w:ascii="仿宋_GB2312" w:hAnsi="仿宋_GB2312" w:eastAsia="仿宋_GB2312" w:cs="仿宋_GB2312"/>
          <w:sz w:val="24"/>
          <w:szCs w:val="24"/>
        </w:rPr>
        <w:t>栽植灌木</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0.06hm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74"/>
          <w:sz w:val="24"/>
          <w:szCs w:val="24"/>
        </w:rPr>
        <w:t>，</w:t>
      </w:r>
      <w:r>
        <w:rPr>
          <w:rFonts w:hint="eastAsia" w:ascii="仿宋_GB2312" w:hAnsi="仿宋_GB2312" w:eastAsia="仿宋_GB2312" w:cs="仿宋_GB2312"/>
          <w:sz w:val="24"/>
          <w:szCs w:val="24"/>
        </w:rPr>
        <w:t>栽植乔木 49</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株</w:t>
      </w:r>
      <w:r>
        <w:rPr>
          <w:rFonts w:hint="eastAsia" w:ascii="仿宋_GB2312" w:hAnsi="仿宋_GB2312" w:eastAsia="仿宋_GB2312" w:cs="仿宋_GB2312"/>
          <w:spacing w:val="-25"/>
          <w:sz w:val="24"/>
          <w:szCs w:val="24"/>
        </w:rPr>
        <w:t>。</w:t>
      </w:r>
    </w:p>
    <w:p>
      <w:pPr>
        <w:spacing w:before="1" w:line="215" w:lineRule="auto"/>
        <w:ind w:firstLine="2044"/>
        <w:rPr>
          <w:rFonts w:ascii="仿宋" w:hAnsi="仿宋" w:eastAsia="仿宋" w:cs="仿宋"/>
          <w:sz w:val="21"/>
          <w:szCs w:val="21"/>
        </w:rPr>
      </w:pPr>
      <w:r>
        <w:rPr>
          <w:rFonts w:ascii="仿宋" w:hAnsi="仿宋" w:eastAsia="仿宋" w:cs="仿宋"/>
          <w:spacing w:val="-1"/>
          <w:sz w:val="21"/>
          <w:szCs w:val="21"/>
          <w14:textOutline w14:w="2667" w14:cap="flat" w14:cmpd="sng">
            <w14:solidFill>
              <w14:srgbClr w14:val="000000"/>
            </w14:solidFill>
            <w14:prstDash w14:val="solid"/>
            <w14:miter w14:val="0"/>
          </w14:textOutline>
        </w:rPr>
        <w:t>表</w:t>
      </w:r>
      <w:r>
        <w:rPr>
          <w:rFonts w:ascii="仿宋" w:hAnsi="仿宋" w:eastAsia="仿宋" w:cs="仿宋"/>
          <w:spacing w:val="-4"/>
          <w:sz w:val="21"/>
          <w:szCs w:val="21"/>
        </w:rPr>
        <w:t xml:space="preserve"> </w:t>
      </w:r>
      <w:r>
        <w:rPr>
          <w:rFonts w:ascii="仿宋" w:hAnsi="仿宋" w:eastAsia="仿宋" w:cs="仿宋"/>
          <w:spacing w:val="-1"/>
          <w:sz w:val="21"/>
          <w:szCs w:val="21"/>
          <w14:textOutline w14:w="2667" w14:cap="flat" w14:cmpd="sng">
            <w14:solidFill>
              <w14:srgbClr w14:val="000000"/>
            </w14:solidFill>
            <w14:prstDash w14:val="solid"/>
            <w14:miter w14:val="0"/>
          </w14:textOutline>
        </w:rPr>
        <w:t>3-12</w:t>
      </w:r>
      <w:r>
        <w:rPr>
          <w:rFonts w:ascii="仿宋" w:hAnsi="仿宋" w:eastAsia="仿宋" w:cs="仿宋"/>
          <w:spacing w:val="-4"/>
          <w:sz w:val="21"/>
          <w:szCs w:val="21"/>
        </w:rPr>
        <w:t xml:space="preserve">     </w:t>
      </w:r>
      <w:r>
        <w:rPr>
          <w:rFonts w:hint="eastAsia" w:ascii="仿宋_GB2312" w:hAnsi="仿宋_GB2312" w:eastAsia="仿宋_GB2312" w:cs="仿宋_GB2312"/>
          <w:spacing w:val="-4"/>
          <w:sz w:val="21"/>
          <w:szCs w:val="21"/>
        </w:rPr>
        <w:t xml:space="preserve">  </w:t>
      </w:r>
      <w:r>
        <w:rPr>
          <w:rFonts w:hint="eastAsia" w:ascii="仿宋_GB2312" w:hAnsi="仿宋_GB2312" w:eastAsia="仿宋_GB2312" w:cs="仿宋_GB2312"/>
          <w:spacing w:val="-1"/>
          <w:sz w:val="21"/>
          <w:szCs w:val="21"/>
          <w14:textOutline w14:w="2667" w14:cap="flat" w14:cmpd="sng">
            <w14:solidFill>
              <w14:srgbClr w14:val="000000"/>
            </w14:solidFill>
            <w14:prstDash w14:val="solid"/>
            <w14:miter w14:val="0"/>
          </w14:textOutline>
        </w:rPr>
        <w:t>进场</w:t>
      </w:r>
      <w:r>
        <w:rPr>
          <w:rFonts w:hint="eastAsia" w:ascii="仿宋_GB2312" w:hAnsi="仿宋_GB2312" w:eastAsia="仿宋_GB2312" w:cs="仿宋_GB2312"/>
          <w:sz w:val="21"/>
          <w:szCs w:val="21"/>
          <w14:textOutline w14:w="2667" w14:cap="flat" w14:cmpd="sng">
            <w14:solidFill>
              <w14:srgbClr w14:val="000000"/>
            </w14:solidFill>
            <w14:prstDash w14:val="solid"/>
            <w14:miter w14:val="0"/>
          </w14:textOutline>
        </w:rPr>
        <w:t>道路区水土保持植物措</w:t>
      </w:r>
      <w:r>
        <w:rPr>
          <w:rFonts w:ascii="仿宋" w:hAnsi="仿宋" w:eastAsia="仿宋" w:cs="仿宋"/>
          <w:sz w:val="21"/>
          <w:szCs w:val="21"/>
          <w14:textOutline w14:w="2667" w14:cap="flat" w14:cmpd="sng">
            <w14:solidFill>
              <w14:srgbClr w14:val="000000"/>
            </w14:solidFill>
            <w14:prstDash w14:val="solid"/>
            <w14:miter w14:val="0"/>
          </w14:textOutline>
        </w:rPr>
        <w:t>施完成情况表</w:t>
      </w:r>
    </w:p>
    <w:p>
      <w:pPr>
        <w:spacing w:line="41" w:lineRule="auto"/>
        <w:rPr>
          <w:rFonts w:ascii="Arial"/>
          <w:sz w:val="2"/>
        </w:rPr>
      </w:pPr>
    </w:p>
    <w:tbl>
      <w:tblPr>
        <w:tblStyle w:val="33"/>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24"/>
        <w:gridCol w:w="2744"/>
        <w:gridCol w:w="2247"/>
        <w:gridCol w:w="1340"/>
        <w:gridCol w:w="16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1324" w:type="dxa"/>
            <w:vAlign w:val="top"/>
          </w:tcPr>
          <w:p>
            <w:pPr>
              <w:spacing w:before="47" w:line="217" w:lineRule="auto"/>
              <w:ind w:firstLine="266"/>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防</w:t>
            </w:r>
            <w:r>
              <w:rPr>
                <w:rFonts w:hint="eastAsia" w:ascii="仿宋_GB2312" w:hAnsi="仿宋_GB2312" w:eastAsia="仿宋_GB2312" w:cs="仿宋_GB2312"/>
                <w:spacing w:val="-5"/>
                <w:sz w:val="21"/>
                <w:szCs w:val="21"/>
              </w:rPr>
              <w:t>治分区</w:t>
            </w:r>
          </w:p>
        </w:tc>
        <w:tc>
          <w:tcPr>
            <w:tcW w:w="2744" w:type="dxa"/>
            <w:vAlign w:val="top"/>
          </w:tcPr>
          <w:p>
            <w:pPr>
              <w:spacing w:before="46" w:line="216" w:lineRule="auto"/>
              <w:ind w:firstLine="95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措施名</w:t>
            </w:r>
            <w:r>
              <w:rPr>
                <w:rFonts w:hint="eastAsia" w:ascii="仿宋_GB2312" w:hAnsi="仿宋_GB2312" w:eastAsia="仿宋_GB2312" w:cs="仿宋_GB2312"/>
                <w:spacing w:val="-1"/>
                <w:sz w:val="21"/>
                <w:szCs w:val="21"/>
              </w:rPr>
              <w:t>称</w:t>
            </w:r>
          </w:p>
        </w:tc>
        <w:tc>
          <w:tcPr>
            <w:tcW w:w="2247" w:type="dxa"/>
            <w:vAlign w:val="top"/>
          </w:tcPr>
          <w:p>
            <w:pPr>
              <w:spacing w:before="46" w:line="216" w:lineRule="auto"/>
              <w:ind w:firstLine="923"/>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单</w:t>
            </w:r>
            <w:r>
              <w:rPr>
                <w:rFonts w:hint="eastAsia" w:ascii="仿宋_GB2312" w:hAnsi="仿宋_GB2312" w:eastAsia="仿宋_GB2312" w:cs="仿宋_GB2312"/>
                <w:spacing w:val="-3"/>
                <w:sz w:val="21"/>
                <w:szCs w:val="21"/>
              </w:rPr>
              <w:t>位</w:t>
            </w:r>
          </w:p>
        </w:tc>
        <w:tc>
          <w:tcPr>
            <w:tcW w:w="1340" w:type="dxa"/>
            <w:vAlign w:val="top"/>
          </w:tcPr>
          <w:p>
            <w:pPr>
              <w:spacing w:before="47" w:line="218" w:lineRule="auto"/>
              <w:ind w:firstLine="162"/>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完</w:t>
            </w:r>
            <w:r>
              <w:rPr>
                <w:rFonts w:hint="eastAsia" w:ascii="仿宋_GB2312" w:hAnsi="仿宋_GB2312" w:eastAsia="仿宋_GB2312" w:cs="仿宋_GB2312"/>
                <w:spacing w:val="-3"/>
                <w:sz w:val="21"/>
                <w:szCs w:val="21"/>
              </w:rPr>
              <w:t>成工程量</w:t>
            </w:r>
          </w:p>
        </w:tc>
        <w:tc>
          <w:tcPr>
            <w:tcW w:w="1635" w:type="dxa"/>
            <w:vAlign w:val="top"/>
          </w:tcPr>
          <w:p>
            <w:pPr>
              <w:spacing w:before="47" w:line="217" w:lineRule="auto"/>
              <w:ind w:firstLine="413"/>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实施时</w:t>
            </w:r>
            <w:r>
              <w:rPr>
                <w:rFonts w:hint="eastAsia" w:ascii="仿宋_GB2312" w:hAnsi="仿宋_GB2312" w:eastAsia="仿宋_GB2312" w:cs="仿宋_GB2312"/>
                <w:spacing w:val="-3"/>
                <w:sz w:val="21"/>
                <w:szCs w:val="21"/>
              </w:rPr>
              <w:t>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95" w:hRule="atLeast"/>
        </w:trPr>
        <w:tc>
          <w:tcPr>
            <w:tcW w:w="1324" w:type="dxa"/>
            <w:vMerge w:val="restart"/>
            <w:tcBorders>
              <w:bottom w:val="nil"/>
            </w:tcBorders>
            <w:vAlign w:val="top"/>
          </w:tcPr>
          <w:p>
            <w:pPr>
              <w:spacing w:line="274" w:lineRule="auto"/>
              <w:rPr>
                <w:rFonts w:hint="eastAsia" w:ascii="仿宋_GB2312" w:hAnsi="仿宋_GB2312" w:eastAsia="仿宋_GB2312" w:cs="仿宋_GB2312"/>
                <w:sz w:val="21"/>
              </w:rPr>
            </w:pPr>
          </w:p>
          <w:p>
            <w:pPr>
              <w:spacing w:before="68" w:line="218" w:lineRule="auto"/>
              <w:ind w:firstLine="142"/>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进场</w:t>
            </w:r>
            <w:r>
              <w:rPr>
                <w:rFonts w:hint="eastAsia" w:ascii="仿宋_GB2312" w:hAnsi="仿宋_GB2312" w:eastAsia="仿宋_GB2312" w:cs="仿宋_GB2312"/>
                <w:spacing w:val="-1"/>
                <w:sz w:val="21"/>
                <w:szCs w:val="21"/>
              </w:rPr>
              <w:t>道路区</w:t>
            </w:r>
          </w:p>
        </w:tc>
        <w:tc>
          <w:tcPr>
            <w:tcW w:w="2744" w:type="dxa"/>
            <w:vAlign w:val="top"/>
          </w:tcPr>
          <w:p>
            <w:pPr>
              <w:spacing w:before="44" w:line="216" w:lineRule="auto"/>
              <w:ind w:firstLine="1063"/>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撒草</w:t>
            </w:r>
            <w:r>
              <w:rPr>
                <w:rFonts w:hint="eastAsia" w:ascii="仿宋_GB2312" w:hAnsi="仿宋_GB2312" w:eastAsia="仿宋_GB2312" w:cs="仿宋_GB2312"/>
                <w:spacing w:val="-2"/>
                <w:sz w:val="21"/>
                <w:szCs w:val="21"/>
              </w:rPr>
              <w:t>籽</w:t>
            </w:r>
          </w:p>
        </w:tc>
        <w:tc>
          <w:tcPr>
            <w:tcW w:w="2247" w:type="dxa"/>
            <w:vAlign w:val="top"/>
          </w:tcPr>
          <w:p>
            <w:pPr>
              <w:spacing w:before="70" w:line="188" w:lineRule="auto"/>
              <w:ind w:firstLine="972"/>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h</w:t>
            </w:r>
            <w:r>
              <w:rPr>
                <w:rFonts w:hint="eastAsia" w:ascii="仿宋_GB2312" w:hAnsi="仿宋_GB2312" w:eastAsia="仿宋_GB2312" w:cs="仿宋_GB2312"/>
                <w:spacing w:val="-2"/>
                <w:sz w:val="21"/>
                <w:szCs w:val="21"/>
              </w:rPr>
              <w:t>m2</w:t>
            </w:r>
          </w:p>
        </w:tc>
        <w:tc>
          <w:tcPr>
            <w:tcW w:w="1340" w:type="dxa"/>
            <w:vAlign w:val="top"/>
          </w:tcPr>
          <w:p>
            <w:pPr>
              <w:spacing w:before="70" w:line="186" w:lineRule="auto"/>
              <w:ind w:firstLine="481"/>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0.</w:t>
            </w:r>
            <w:r>
              <w:rPr>
                <w:rFonts w:hint="eastAsia" w:ascii="仿宋_GB2312" w:hAnsi="仿宋_GB2312" w:eastAsia="仿宋_GB2312" w:cs="仿宋_GB2312"/>
                <w:spacing w:val="-4"/>
                <w:sz w:val="21"/>
                <w:szCs w:val="21"/>
              </w:rPr>
              <w:t>12</w:t>
            </w:r>
          </w:p>
        </w:tc>
        <w:tc>
          <w:tcPr>
            <w:tcW w:w="1635" w:type="dxa"/>
            <w:vAlign w:val="top"/>
          </w:tcPr>
          <w:p>
            <w:pPr>
              <w:spacing w:before="40" w:line="212" w:lineRule="auto"/>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lang w:val="en-US" w:eastAsia="zh-CN"/>
              </w:rPr>
              <w:t>2016.12-2017.2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324" w:type="dxa"/>
            <w:vMerge w:val="continue"/>
            <w:tcBorders>
              <w:top w:val="nil"/>
              <w:bottom w:val="nil"/>
            </w:tcBorders>
            <w:vAlign w:val="top"/>
          </w:tcPr>
          <w:p>
            <w:pPr>
              <w:rPr>
                <w:rFonts w:hint="eastAsia" w:ascii="仿宋_GB2312" w:hAnsi="仿宋_GB2312" w:eastAsia="仿宋_GB2312" w:cs="仿宋_GB2312"/>
                <w:sz w:val="21"/>
              </w:rPr>
            </w:pPr>
          </w:p>
        </w:tc>
        <w:tc>
          <w:tcPr>
            <w:tcW w:w="2744" w:type="dxa"/>
            <w:vAlign w:val="top"/>
          </w:tcPr>
          <w:p>
            <w:pPr>
              <w:spacing w:before="44" w:line="215" w:lineRule="auto"/>
              <w:ind w:firstLine="953"/>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栽植</w:t>
            </w:r>
            <w:r>
              <w:rPr>
                <w:rFonts w:hint="eastAsia" w:ascii="仿宋_GB2312" w:hAnsi="仿宋_GB2312" w:eastAsia="仿宋_GB2312" w:cs="仿宋_GB2312"/>
                <w:spacing w:val="-1"/>
                <w:sz w:val="21"/>
                <w:szCs w:val="21"/>
              </w:rPr>
              <w:t>灌木</w:t>
            </w:r>
          </w:p>
        </w:tc>
        <w:tc>
          <w:tcPr>
            <w:tcW w:w="2247" w:type="dxa"/>
            <w:vAlign w:val="top"/>
          </w:tcPr>
          <w:p>
            <w:pPr>
              <w:spacing w:before="70" w:line="188" w:lineRule="auto"/>
              <w:ind w:firstLine="972"/>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h</w:t>
            </w:r>
            <w:r>
              <w:rPr>
                <w:rFonts w:hint="eastAsia" w:ascii="仿宋_GB2312" w:hAnsi="仿宋_GB2312" w:eastAsia="仿宋_GB2312" w:cs="仿宋_GB2312"/>
                <w:spacing w:val="-2"/>
                <w:sz w:val="21"/>
                <w:szCs w:val="21"/>
              </w:rPr>
              <w:t>m2</w:t>
            </w:r>
          </w:p>
        </w:tc>
        <w:tc>
          <w:tcPr>
            <w:tcW w:w="1340" w:type="dxa"/>
            <w:vAlign w:val="top"/>
          </w:tcPr>
          <w:p>
            <w:pPr>
              <w:spacing w:before="70" w:line="186" w:lineRule="auto"/>
              <w:ind w:firstLine="481"/>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0.</w:t>
            </w:r>
            <w:r>
              <w:rPr>
                <w:rFonts w:hint="eastAsia" w:ascii="仿宋_GB2312" w:hAnsi="仿宋_GB2312" w:eastAsia="仿宋_GB2312" w:cs="仿宋_GB2312"/>
                <w:spacing w:val="-4"/>
                <w:sz w:val="21"/>
                <w:szCs w:val="21"/>
              </w:rPr>
              <w:t>06</w:t>
            </w:r>
          </w:p>
        </w:tc>
        <w:tc>
          <w:tcPr>
            <w:tcW w:w="1635" w:type="dxa"/>
            <w:vAlign w:val="top"/>
          </w:tcPr>
          <w:p>
            <w:pPr>
              <w:spacing w:before="40" w:line="212" w:lineRule="auto"/>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lang w:val="en-US" w:eastAsia="zh-CN"/>
              </w:rPr>
              <w:t>2016.12-2017.2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00" w:hRule="atLeast"/>
        </w:trPr>
        <w:tc>
          <w:tcPr>
            <w:tcW w:w="1324" w:type="dxa"/>
            <w:vMerge w:val="continue"/>
            <w:tcBorders>
              <w:top w:val="nil"/>
            </w:tcBorders>
            <w:vAlign w:val="top"/>
          </w:tcPr>
          <w:p>
            <w:pPr>
              <w:rPr>
                <w:rFonts w:hint="eastAsia" w:ascii="仿宋_GB2312" w:hAnsi="仿宋_GB2312" w:eastAsia="仿宋_GB2312" w:cs="仿宋_GB2312"/>
                <w:sz w:val="21"/>
              </w:rPr>
            </w:pPr>
          </w:p>
        </w:tc>
        <w:tc>
          <w:tcPr>
            <w:tcW w:w="2744" w:type="dxa"/>
            <w:vAlign w:val="top"/>
          </w:tcPr>
          <w:p>
            <w:pPr>
              <w:spacing w:before="45" w:line="215" w:lineRule="auto"/>
              <w:ind w:firstLine="953"/>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栽植</w:t>
            </w:r>
            <w:r>
              <w:rPr>
                <w:rFonts w:hint="eastAsia" w:ascii="仿宋_GB2312" w:hAnsi="仿宋_GB2312" w:eastAsia="仿宋_GB2312" w:cs="仿宋_GB2312"/>
                <w:spacing w:val="-1"/>
                <w:sz w:val="21"/>
                <w:szCs w:val="21"/>
              </w:rPr>
              <w:t>乔木</w:t>
            </w:r>
          </w:p>
        </w:tc>
        <w:tc>
          <w:tcPr>
            <w:tcW w:w="2247" w:type="dxa"/>
            <w:vAlign w:val="top"/>
          </w:tcPr>
          <w:p>
            <w:pPr>
              <w:spacing w:before="45" w:line="214" w:lineRule="auto"/>
              <w:ind w:firstLine="101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株</w:t>
            </w:r>
          </w:p>
        </w:tc>
        <w:tc>
          <w:tcPr>
            <w:tcW w:w="1340" w:type="dxa"/>
            <w:vAlign w:val="top"/>
          </w:tcPr>
          <w:p>
            <w:pPr>
              <w:spacing w:before="72" w:line="186" w:lineRule="auto"/>
              <w:ind w:firstLine="578"/>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49</w:t>
            </w:r>
          </w:p>
        </w:tc>
        <w:tc>
          <w:tcPr>
            <w:tcW w:w="1635" w:type="dxa"/>
            <w:vAlign w:val="top"/>
          </w:tcPr>
          <w:p>
            <w:pPr>
              <w:spacing w:before="41" w:line="212" w:lineRule="auto"/>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201</w:t>
            </w:r>
            <w:r>
              <w:rPr>
                <w:rFonts w:hint="eastAsia" w:ascii="仿宋_GB2312" w:hAnsi="仿宋_GB2312" w:eastAsia="仿宋_GB2312" w:cs="仿宋_GB2312"/>
                <w:spacing w:val="-2"/>
                <w:sz w:val="21"/>
                <w:szCs w:val="21"/>
                <w:lang w:val="en-US" w:eastAsia="zh-CN"/>
              </w:rPr>
              <w:t>6</w:t>
            </w:r>
            <w:r>
              <w:rPr>
                <w:rFonts w:hint="eastAsia" w:ascii="仿宋_GB2312" w:hAnsi="仿宋_GB2312" w:eastAsia="仿宋_GB2312" w:cs="仿宋_GB2312"/>
                <w:spacing w:val="-1"/>
                <w:sz w:val="21"/>
                <w:szCs w:val="21"/>
              </w:rPr>
              <w:t>.12~2020.</w:t>
            </w:r>
            <w:r>
              <w:rPr>
                <w:rFonts w:hint="eastAsia" w:ascii="仿宋_GB2312" w:hAnsi="仿宋_GB2312" w:eastAsia="仿宋_GB2312" w:cs="仿宋_GB2312"/>
                <w:spacing w:val="-1"/>
                <w:sz w:val="21"/>
                <w:szCs w:val="21"/>
                <w:lang w:val="en-US" w:eastAsia="zh-CN"/>
              </w:rPr>
              <w:t>3</w:t>
            </w:r>
          </w:p>
        </w:tc>
      </w:tr>
    </w:tbl>
    <w:p>
      <w:pPr>
        <w:spacing w:line="382" w:lineRule="auto"/>
        <w:rPr>
          <w:rFonts w:hint="eastAsia" w:ascii="仿宋_GB2312" w:hAnsi="仿宋_GB2312" w:eastAsia="仿宋_GB2312" w:cs="仿宋_GB2312"/>
          <w:sz w:val="21"/>
        </w:rPr>
      </w:pPr>
    </w:p>
    <w:p>
      <w:pPr>
        <w:spacing w:before="68" w:line="218" w:lineRule="auto"/>
        <w:ind w:firstLine="2044"/>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14:textOutline w14:w="2667" w14:cap="flat" w14:cmpd="sng">
            <w14:solidFill>
              <w14:srgbClr w14:val="000000"/>
            </w14:solidFill>
            <w14:prstDash w14:val="solid"/>
            <w14:miter w14:val="0"/>
          </w14:textOutline>
        </w:rPr>
        <w:t>表</w:t>
      </w:r>
      <w:r>
        <w:rPr>
          <w:rFonts w:hint="eastAsia" w:ascii="仿宋_GB2312" w:hAnsi="仿宋_GB2312" w:eastAsia="仿宋_GB2312" w:cs="仿宋_GB2312"/>
          <w:spacing w:val="-4"/>
          <w:sz w:val="21"/>
          <w:szCs w:val="21"/>
        </w:rPr>
        <w:t xml:space="preserve"> </w:t>
      </w:r>
      <w:r>
        <w:rPr>
          <w:rFonts w:hint="eastAsia" w:ascii="仿宋_GB2312" w:hAnsi="仿宋_GB2312" w:eastAsia="仿宋_GB2312" w:cs="仿宋_GB2312"/>
          <w:spacing w:val="-1"/>
          <w:sz w:val="21"/>
          <w:szCs w:val="21"/>
          <w14:textOutline w14:w="2667" w14:cap="flat" w14:cmpd="sng">
            <w14:solidFill>
              <w14:srgbClr w14:val="000000"/>
            </w14:solidFill>
            <w14:prstDash w14:val="solid"/>
            <w14:miter w14:val="0"/>
          </w14:textOutline>
        </w:rPr>
        <w:t>3-13</w:t>
      </w:r>
      <w:r>
        <w:rPr>
          <w:rFonts w:hint="eastAsia" w:ascii="仿宋_GB2312" w:hAnsi="仿宋_GB2312" w:eastAsia="仿宋_GB2312" w:cs="仿宋_GB2312"/>
          <w:spacing w:val="-4"/>
          <w:sz w:val="21"/>
          <w:szCs w:val="21"/>
        </w:rPr>
        <w:t xml:space="preserve">       </w:t>
      </w:r>
      <w:r>
        <w:rPr>
          <w:rFonts w:hint="eastAsia" w:ascii="仿宋_GB2312" w:hAnsi="仿宋_GB2312" w:eastAsia="仿宋_GB2312" w:cs="仿宋_GB2312"/>
          <w:spacing w:val="-1"/>
          <w:sz w:val="21"/>
          <w:szCs w:val="21"/>
          <w14:textOutline w14:w="2667" w14:cap="flat" w14:cmpd="sng">
            <w14:solidFill>
              <w14:srgbClr w14:val="000000"/>
            </w14:solidFill>
            <w14:prstDash w14:val="solid"/>
            <w14:miter w14:val="0"/>
          </w14:textOutline>
        </w:rPr>
        <w:t>进场</w:t>
      </w:r>
      <w:r>
        <w:rPr>
          <w:rFonts w:hint="eastAsia" w:ascii="仿宋_GB2312" w:hAnsi="仿宋_GB2312" w:eastAsia="仿宋_GB2312" w:cs="仿宋_GB2312"/>
          <w:sz w:val="21"/>
          <w:szCs w:val="21"/>
          <w14:textOutline w14:w="2667" w14:cap="flat" w14:cmpd="sng">
            <w14:solidFill>
              <w14:srgbClr w14:val="000000"/>
            </w14:solidFill>
            <w14:prstDash w14:val="solid"/>
            <w14:miter w14:val="0"/>
          </w14:textOutline>
        </w:rPr>
        <w:t>道路区水土保持植物措施对比情况表</w:t>
      </w:r>
    </w:p>
    <w:p>
      <w:pPr>
        <w:spacing w:line="55" w:lineRule="auto"/>
        <w:rPr>
          <w:rFonts w:hint="eastAsia" w:ascii="仿宋_GB2312" w:hAnsi="仿宋_GB2312" w:eastAsia="仿宋_GB2312" w:cs="仿宋_GB2312"/>
          <w:sz w:val="2"/>
        </w:rPr>
      </w:pPr>
    </w:p>
    <w:tbl>
      <w:tblPr>
        <w:tblStyle w:val="33"/>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71"/>
        <w:gridCol w:w="2329"/>
        <w:gridCol w:w="1905"/>
        <w:gridCol w:w="1124"/>
        <w:gridCol w:w="1338"/>
        <w:gridCol w:w="132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 w:hRule="atLeast"/>
        </w:trPr>
        <w:tc>
          <w:tcPr>
            <w:tcW w:w="1271" w:type="dxa"/>
            <w:vAlign w:val="top"/>
          </w:tcPr>
          <w:p>
            <w:pPr>
              <w:spacing w:before="46" w:line="217" w:lineRule="auto"/>
              <w:ind w:firstLine="240"/>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防</w:t>
            </w:r>
            <w:r>
              <w:rPr>
                <w:rFonts w:hint="eastAsia" w:ascii="仿宋_GB2312" w:hAnsi="仿宋_GB2312" w:eastAsia="仿宋_GB2312" w:cs="仿宋_GB2312"/>
                <w:spacing w:val="-5"/>
                <w:sz w:val="21"/>
                <w:szCs w:val="21"/>
              </w:rPr>
              <w:t>治分区</w:t>
            </w:r>
          </w:p>
        </w:tc>
        <w:tc>
          <w:tcPr>
            <w:tcW w:w="2329" w:type="dxa"/>
            <w:vAlign w:val="top"/>
          </w:tcPr>
          <w:p>
            <w:pPr>
              <w:spacing w:before="45" w:line="216" w:lineRule="auto"/>
              <w:ind w:firstLine="748"/>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措施名</w:t>
            </w:r>
            <w:r>
              <w:rPr>
                <w:rFonts w:hint="eastAsia" w:ascii="仿宋_GB2312" w:hAnsi="仿宋_GB2312" w:eastAsia="仿宋_GB2312" w:cs="仿宋_GB2312"/>
                <w:spacing w:val="-1"/>
                <w:sz w:val="21"/>
                <w:szCs w:val="21"/>
              </w:rPr>
              <w:t>称</w:t>
            </w:r>
          </w:p>
        </w:tc>
        <w:tc>
          <w:tcPr>
            <w:tcW w:w="1905" w:type="dxa"/>
            <w:vAlign w:val="top"/>
          </w:tcPr>
          <w:p>
            <w:pPr>
              <w:spacing w:before="45" w:line="216" w:lineRule="auto"/>
              <w:ind w:firstLine="752"/>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单</w:t>
            </w:r>
            <w:r>
              <w:rPr>
                <w:rFonts w:hint="eastAsia" w:ascii="仿宋_GB2312" w:hAnsi="仿宋_GB2312" w:eastAsia="仿宋_GB2312" w:cs="仿宋_GB2312"/>
                <w:spacing w:val="-3"/>
                <w:sz w:val="21"/>
                <w:szCs w:val="21"/>
              </w:rPr>
              <w:t>位</w:t>
            </w:r>
          </w:p>
        </w:tc>
        <w:tc>
          <w:tcPr>
            <w:tcW w:w="1124" w:type="dxa"/>
            <w:vAlign w:val="top"/>
          </w:tcPr>
          <w:p>
            <w:pPr>
              <w:spacing w:before="46" w:line="217" w:lineRule="auto"/>
              <w:ind w:firstLine="149"/>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方</w:t>
            </w:r>
            <w:r>
              <w:rPr>
                <w:rFonts w:hint="eastAsia" w:ascii="仿宋_GB2312" w:hAnsi="仿宋_GB2312" w:eastAsia="仿宋_GB2312" w:cs="仿宋_GB2312"/>
                <w:spacing w:val="-2"/>
                <w:sz w:val="21"/>
                <w:szCs w:val="21"/>
              </w:rPr>
              <w:t>案设计</w:t>
            </w:r>
          </w:p>
        </w:tc>
        <w:tc>
          <w:tcPr>
            <w:tcW w:w="1338" w:type="dxa"/>
            <w:vAlign w:val="top"/>
          </w:tcPr>
          <w:p>
            <w:pPr>
              <w:spacing w:before="46" w:line="217" w:lineRule="auto"/>
              <w:ind w:firstLine="266"/>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实际完</w:t>
            </w:r>
            <w:r>
              <w:rPr>
                <w:rFonts w:hint="eastAsia" w:ascii="仿宋_GB2312" w:hAnsi="仿宋_GB2312" w:eastAsia="仿宋_GB2312" w:cs="仿宋_GB2312"/>
                <w:spacing w:val="-3"/>
                <w:sz w:val="21"/>
                <w:szCs w:val="21"/>
              </w:rPr>
              <w:t>成</w:t>
            </w:r>
          </w:p>
        </w:tc>
        <w:tc>
          <w:tcPr>
            <w:tcW w:w="1323" w:type="dxa"/>
            <w:vAlign w:val="top"/>
          </w:tcPr>
          <w:p>
            <w:pPr>
              <w:spacing w:before="46" w:line="217" w:lineRule="auto"/>
              <w:ind w:firstLine="244"/>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增</w:t>
            </w:r>
            <w:r>
              <w:rPr>
                <w:rFonts w:hint="eastAsia" w:ascii="仿宋_GB2312" w:hAnsi="仿宋_GB2312" w:eastAsia="仿宋_GB2312" w:cs="仿宋_GB2312"/>
                <w:spacing w:val="-1"/>
                <w:sz w:val="21"/>
                <w:szCs w:val="21"/>
              </w:rPr>
              <w:t>减变化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271" w:type="dxa"/>
            <w:vMerge w:val="restart"/>
            <w:tcBorders>
              <w:bottom w:val="nil"/>
            </w:tcBorders>
            <w:vAlign w:val="top"/>
          </w:tcPr>
          <w:p>
            <w:pPr>
              <w:spacing w:line="423" w:lineRule="auto"/>
              <w:rPr>
                <w:rFonts w:hint="eastAsia" w:ascii="仿宋_GB2312" w:hAnsi="仿宋_GB2312" w:eastAsia="仿宋_GB2312" w:cs="仿宋_GB2312"/>
                <w:sz w:val="21"/>
              </w:rPr>
            </w:pPr>
          </w:p>
          <w:p>
            <w:pPr>
              <w:spacing w:before="68" w:line="218" w:lineRule="auto"/>
              <w:ind w:firstLine="11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进场</w:t>
            </w:r>
            <w:r>
              <w:rPr>
                <w:rFonts w:hint="eastAsia" w:ascii="仿宋_GB2312" w:hAnsi="仿宋_GB2312" w:eastAsia="仿宋_GB2312" w:cs="仿宋_GB2312"/>
                <w:spacing w:val="-1"/>
                <w:sz w:val="21"/>
                <w:szCs w:val="21"/>
              </w:rPr>
              <w:t>道路区</w:t>
            </w:r>
          </w:p>
        </w:tc>
        <w:tc>
          <w:tcPr>
            <w:tcW w:w="2329" w:type="dxa"/>
            <w:vAlign w:val="top"/>
          </w:tcPr>
          <w:p>
            <w:pPr>
              <w:spacing w:before="42" w:line="217" w:lineRule="auto"/>
              <w:ind w:firstLine="763"/>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骨架</w:t>
            </w:r>
            <w:r>
              <w:rPr>
                <w:rFonts w:hint="eastAsia" w:ascii="仿宋_GB2312" w:hAnsi="仿宋_GB2312" w:eastAsia="仿宋_GB2312" w:cs="仿宋_GB2312"/>
                <w:spacing w:val="-4"/>
                <w:sz w:val="21"/>
                <w:szCs w:val="21"/>
              </w:rPr>
              <w:t>护坡</w:t>
            </w:r>
          </w:p>
        </w:tc>
        <w:tc>
          <w:tcPr>
            <w:tcW w:w="1905" w:type="dxa"/>
            <w:vAlign w:val="top"/>
          </w:tcPr>
          <w:p>
            <w:pPr>
              <w:spacing w:before="69" w:line="188" w:lineRule="auto"/>
              <w:ind w:firstLine="84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m2</w:t>
            </w:r>
          </w:p>
        </w:tc>
        <w:tc>
          <w:tcPr>
            <w:tcW w:w="1124" w:type="dxa"/>
            <w:vAlign w:val="top"/>
          </w:tcPr>
          <w:p>
            <w:pPr>
              <w:spacing w:before="79" w:line="186" w:lineRule="auto"/>
              <w:ind w:firstLine="409"/>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360</w:t>
            </w:r>
          </w:p>
        </w:tc>
        <w:tc>
          <w:tcPr>
            <w:tcW w:w="1338" w:type="dxa"/>
            <w:vAlign w:val="top"/>
          </w:tcPr>
          <w:p>
            <w:pPr>
              <w:spacing w:before="79" w:line="186" w:lineRule="auto"/>
              <w:ind w:firstLine="62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1323" w:type="dxa"/>
            <w:vAlign w:val="top"/>
          </w:tcPr>
          <w:p>
            <w:pPr>
              <w:spacing w:before="79" w:line="186" w:lineRule="auto"/>
              <w:ind w:firstLine="47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-360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271" w:type="dxa"/>
            <w:vMerge w:val="continue"/>
            <w:tcBorders>
              <w:top w:val="nil"/>
              <w:bottom w:val="nil"/>
            </w:tcBorders>
            <w:vAlign w:val="top"/>
          </w:tcPr>
          <w:p>
            <w:pPr>
              <w:rPr>
                <w:rFonts w:hint="eastAsia" w:ascii="仿宋_GB2312" w:hAnsi="仿宋_GB2312" w:eastAsia="仿宋_GB2312" w:cs="仿宋_GB2312"/>
                <w:sz w:val="21"/>
              </w:rPr>
            </w:pPr>
          </w:p>
        </w:tc>
        <w:tc>
          <w:tcPr>
            <w:tcW w:w="2329" w:type="dxa"/>
            <w:vAlign w:val="top"/>
          </w:tcPr>
          <w:p>
            <w:pPr>
              <w:spacing w:before="44" w:line="216" w:lineRule="auto"/>
              <w:ind w:firstLine="856"/>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撒草</w:t>
            </w:r>
            <w:r>
              <w:rPr>
                <w:rFonts w:hint="eastAsia" w:ascii="仿宋_GB2312" w:hAnsi="仿宋_GB2312" w:eastAsia="仿宋_GB2312" w:cs="仿宋_GB2312"/>
                <w:spacing w:val="-2"/>
                <w:sz w:val="21"/>
                <w:szCs w:val="21"/>
              </w:rPr>
              <w:t>籽</w:t>
            </w:r>
          </w:p>
        </w:tc>
        <w:tc>
          <w:tcPr>
            <w:tcW w:w="1905" w:type="dxa"/>
            <w:vAlign w:val="top"/>
          </w:tcPr>
          <w:p>
            <w:pPr>
              <w:spacing w:before="70" w:line="188" w:lineRule="auto"/>
              <w:ind w:firstLine="80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h</w:t>
            </w:r>
            <w:r>
              <w:rPr>
                <w:rFonts w:hint="eastAsia" w:ascii="仿宋_GB2312" w:hAnsi="仿宋_GB2312" w:eastAsia="仿宋_GB2312" w:cs="仿宋_GB2312"/>
                <w:spacing w:val="-2"/>
                <w:sz w:val="21"/>
                <w:szCs w:val="21"/>
              </w:rPr>
              <w:t>m2</w:t>
            </w:r>
          </w:p>
        </w:tc>
        <w:tc>
          <w:tcPr>
            <w:tcW w:w="1124" w:type="dxa"/>
            <w:vAlign w:val="top"/>
          </w:tcPr>
          <w:p>
            <w:pPr>
              <w:spacing w:before="80" w:line="186" w:lineRule="auto"/>
              <w:ind w:firstLine="382"/>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03</w:t>
            </w:r>
          </w:p>
        </w:tc>
        <w:tc>
          <w:tcPr>
            <w:tcW w:w="1338" w:type="dxa"/>
            <w:vAlign w:val="top"/>
          </w:tcPr>
          <w:p>
            <w:pPr>
              <w:spacing w:before="80" w:line="186" w:lineRule="auto"/>
              <w:ind w:firstLine="491"/>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12</w:t>
            </w:r>
          </w:p>
        </w:tc>
        <w:tc>
          <w:tcPr>
            <w:tcW w:w="1323" w:type="dxa"/>
            <w:vAlign w:val="top"/>
          </w:tcPr>
          <w:p>
            <w:pPr>
              <w:spacing w:before="80" w:line="186" w:lineRule="auto"/>
              <w:ind w:firstLine="482"/>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09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271" w:type="dxa"/>
            <w:vMerge w:val="continue"/>
            <w:tcBorders>
              <w:top w:val="nil"/>
              <w:bottom w:val="nil"/>
            </w:tcBorders>
            <w:vAlign w:val="top"/>
          </w:tcPr>
          <w:p>
            <w:pPr>
              <w:rPr>
                <w:rFonts w:hint="eastAsia" w:ascii="仿宋_GB2312" w:hAnsi="仿宋_GB2312" w:eastAsia="仿宋_GB2312" w:cs="仿宋_GB2312"/>
                <w:sz w:val="21"/>
              </w:rPr>
            </w:pPr>
          </w:p>
        </w:tc>
        <w:tc>
          <w:tcPr>
            <w:tcW w:w="2329" w:type="dxa"/>
            <w:vAlign w:val="top"/>
          </w:tcPr>
          <w:p>
            <w:pPr>
              <w:spacing w:before="44" w:line="215" w:lineRule="auto"/>
              <w:ind w:firstLine="746"/>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栽植</w:t>
            </w:r>
            <w:r>
              <w:rPr>
                <w:rFonts w:hint="eastAsia" w:ascii="仿宋_GB2312" w:hAnsi="仿宋_GB2312" w:eastAsia="仿宋_GB2312" w:cs="仿宋_GB2312"/>
                <w:spacing w:val="-1"/>
                <w:sz w:val="21"/>
                <w:szCs w:val="21"/>
              </w:rPr>
              <w:t>灌木</w:t>
            </w:r>
          </w:p>
        </w:tc>
        <w:tc>
          <w:tcPr>
            <w:tcW w:w="1905" w:type="dxa"/>
            <w:vAlign w:val="top"/>
          </w:tcPr>
          <w:p>
            <w:pPr>
              <w:spacing w:before="70" w:line="188" w:lineRule="auto"/>
              <w:ind w:firstLine="80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h</w:t>
            </w:r>
            <w:r>
              <w:rPr>
                <w:rFonts w:hint="eastAsia" w:ascii="仿宋_GB2312" w:hAnsi="仿宋_GB2312" w:eastAsia="仿宋_GB2312" w:cs="仿宋_GB2312"/>
                <w:spacing w:val="-2"/>
                <w:sz w:val="21"/>
                <w:szCs w:val="21"/>
              </w:rPr>
              <w:t>m2</w:t>
            </w:r>
          </w:p>
        </w:tc>
        <w:tc>
          <w:tcPr>
            <w:tcW w:w="1124" w:type="dxa"/>
            <w:vAlign w:val="top"/>
          </w:tcPr>
          <w:p>
            <w:pPr>
              <w:spacing w:before="80" w:line="186" w:lineRule="auto"/>
              <w:ind w:firstLine="51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1338" w:type="dxa"/>
            <w:vAlign w:val="top"/>
          </w:tcPr>
          <w:p>
            <w:pPr>
              <w:spacing w:before="80" w:line="186" w:lineRule="auto"/>
              <w:ind w:firstLine="492"/>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06</w:t>
            </w:r>
          </w:p>
        </w:tc>
        <w:tc>
          <w:tcPr>
            <w:tcW w:w="1323" w:type="dxa"/>
            <w:vAlign w:val="top"/>
          </w:tcPr>
          <w:p>
            <w:pPr>
              <w:spacing w:before="80" w:line="186" w:lineRule="auto"/>
              <w:ind w:firstLine="482"/>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06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271" w:type="dxa"/>
            <w:vMerge w:val="continue"/>
            <w:tcBorders>
              <w:top w:val="nil"/>
            </w:tcBorders>
            <w:vAlign w:val="top"/>
          </w:tcPr>
          <w:p>
            <w:pPr>
              <w:rPr>
                <w:rFonts w:hint="eastAsia" w:ascii="仿宋_GB2312" w:hAnsi="仿宋_GB2312" w:eastAsia="仿宋_GB2312" w:cs="仿宋_GB2312"/>
                <w:sz w:val="21"/>
              </w:rPr>
            </w:pPr>
          </w:p>
        </w:tc>
        <w:tc>
          <w:tcPr>
            <w:tcW w:w="2329" w:type="dxa"/>
            <w:vAlign w:val="top"/>
          </w:tcPr>
          <w:p>
            <w:pPr>
              <w:spacing w:before="45" w:line="215" w:lineRule="auto"/>
              <w:ind w:firstLine="746"/>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栽</w:t>
            </w:r>
            <w:r>
              <w:rPr>
                <w:rFonts w:hint="eastAsia" w:ascii="仿宋_GB2312" w:hAnsi="仿宋_GB2312" w:eastAsia="仿宋_GB2312" w:cs="仿宋_GB2312"/>
                <w:spacing w:val="-1"/>
                <w:sz w:val="21"/>
                <w:szCs w:val="21"/>
              </w:rPr>
              <w:t>植乔木</w:t>
            </w:r>
          </w:p>
        </w:tc>
        <w:tc>
          <w:tcPr>
            <w:tcW w:w="1905" w:type="dxa"/>
            <w:vAlign w:val="top"/>
          </w:tcPr>
          <w:p>
            <w:pPr>
              <w:spacing w:before="45" w:line="214" w:lineRule="auto"/>
              <w:ind w:firstLine="84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株</w:t>
            </w:r>
          </w:p>
        </w:tc>
        <w:tc>
          <w:tcPr>
            <w:tcW w:w="1124" w:type="dxa"/>
            <w:vAlign w:val="top"/>
          </w:tcPr>
          <w:p>
            <w:pPr>
              <w:spacing w:before="81" w:line="186" w:lineRule="auto"/>
              <w:ind w:firstLine="409"/>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315</w:t>
            </w:r>
          </w:p>
        </w:tc>
        <w:tc>
          <w:tcPr>
            <w:tcW w:w="1338" w:type="dxa"/>
            <w:vAlign w:val="top"/>
          </w:tcPr>
          <w:p>
            <w:pPr>
              <w:spacing w:before="81" w:line="186" w:lineRule="auto"/>
              <w:ind w:firstLine="565"/>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49</w:t>
            </w:r>
          </w:p>
        </w:tc>
        <w:tc>
          <w:tcPr>
            <w:tcW w:w="1323" w:type="dxa"/>
            <w:vAlign w:val="top"/>
          </w:tcPr>
          <w:p>
            <w:pPr>
              <w:spacing w:before="81" w:line="186" w:lineRule="auto"/>
              <w:ind w:firstLine="474"/>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w:t>
            </w:r>
            <w:r>
              <w:rPr>
                <w:rFonts w:hint="eastAsia" w:ascii="仿宋_GB2312" w:hAnsi="仿宋_GB2312" w:eastAsia="仿宋_GB2312" w:cs="仿宋_GB2312"/>
                <w:spacing w:val="-1"/>
                <w:sz w:val="21"/>
                <w:szCs w:val="21"/>
              </w:rPr>
              <w:t>66</w:t>
            </w:r>
          </w:p>
        </w:tc>
      </w:tr>
    </w:tbl>
    <w:p>
      <w:pPr>
        <w:spacing w:before="180" w:line="364" w:lineRule="auto"/>
        <w:ind w:left="124" w:right="112" w:firstLine="478"/>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措施发生变化的原因</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1</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z w:val="24"/>
          <w:szCs w:val="24"/>
        </w:rPr>
        <w:t>道路边坡较为平缓</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z w:val="24"/>
          <w:szCs w:val="24"/>
        </w:rPr>
        <w:t>可不采用骨架护坡形式</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z w:val="24"/>
          <w:szCs w:val="24"/>
        </w:rPr>
        <w:t>通过播撒 草籽护坡即可达到较好的绿化效果</w:t>
      </w:r>
      <w:r>
        <w:rPr>
          <w:rFonts w:hint="eastAsia" w:ascii="仿宋_GB2312" w:hAnsi="仿宋_GB2312" w:eastAsia="仿宋_GB2312" w:cs="仿宋_GB2312"/>
          <w:spacing w:val="-3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故实际施工过程中取消了骨架护坡</w:t>
      </w:r>
      <w:r>
        <w:rPr>
          <w:rFonts w:hint="eastAsia" w:ascii="仿宋_GB2312" w:hAnsi="仿宋_GB2312" w:eastAsia="仿宋_GB2312" w:cs="仿宋_GB2312"/>
          <w:spacing w:val="-3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而采用播撒草 籽防护</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2</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减少乔木栽植数量</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而增加了灌木绿化</w:t>
      </w:r>
      <w:r>
        <w:rPr>
          <w:rFonts w:hint="eastAsia" w:ascii="仿宋_GB2312" w:hAnsi="仿宋_GB2312" w:eastAsia="仿宋_GB2312" w:cs="仿宋_GB2312"/>
          <w:spacing w:val="-14"/>
          <w:sz w:val="24"/>
          <w:szCs w:val="24"/>
        </w:rPr>
        <w:t>。</w:t>
      </w: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59" w:line="220" w:lineRule="auto"/>
        <w:ind w:firstLine="4338"/>
        <w:rPr>
          <w:rFonts w:ascii="宋体" w:hAnsi="宋体" w:eastAsia="宋体" w:cs="宋体"/>
          <w:sz w:val="18"/>
          <w:szCs w:val="18"/>
        </w:rPr>
      </w:pPr>
      <w:r>
        <w:rPr>
          <w:rFonts w:ascii="Times New Roman" w:hAnsi="Times New Roman" w:eastAsia="Times New Roman" w:cs="Times New Roman"/>
          <w:spacing w:val="1"/>
          <w:sz w:val="18"/>
          <w:szCs w:val="18"/>
        </w:rPr>
        <w:t xml:space="preserve">26                   </w:t>
      </w:r>
      <w:r>
        <w:rPr>
          <w:rFonts w:ascii="宋体" w:hAnsi="宋体" w:eastAsia="宋体" w:cs="宋体"/>
          <w:spacing w:val="1"/>
          <w:sz w:val="18"/>
          <w:szCs w:val="18"/>
        </w:rPr>
        <w:t>湖南省水利水电勘</w:t>
      </w:r>
      <w:r>
        <w:rPr>
          <w:rFonts w:ascii="宋体" w:hAnsi="宋体" w:eastAsia="宋体" w:cs="宋体"/>
          <w:sz w:val="18"/>
          <w:szCs w:val="18"/>
        </w:rPr>
        <w:t>测设计规划研究总院有限公司</w:t>
      </w:r>
    </w:p>
    <w:p>
      <w:pPr>
        <w:sectPr>
          <w:pgSz w:w="11905" w:h="16840"/>
          <w:pgMar w:top="1235" w:right="1303" w:bottom="400" w:left="1305" w:header="877" w:footer="0" w:gutter="0"/>
          <w:cols w:space="720" w:num="1"/>
        </w:sectPr>
      </w:pPr>
    </w:p>
    <w:p>
      <w:pPr>
        <w:spacing w:before="216" w:line="216" w:lineRule="auto"/>
        <w:ind w:firstLine="605"/>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pacing w:val="1"/>
          <w:sz w:val="24"/>
          <w:szCs w:val="24"/>
        </w:rPr>
        <w:t>3.5.2.</w:t>
      </w:r>
      <w:r>
        <w:rPr>
          <w:rFonts w:hint="eastAsia" w:ascii="仿宋_GB2312" w:hAnsi="仿宋_GB2312" w:eastAsia="仿宋_GB2312" w:cs="仿宋_GB2312"/>
          <w:b/>
          <w:bCs/>
          <w:sz w:val="24"/>
          <w:szCs w:val="24"/>
        </w:rPr>
        <w:t>4</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实际完成水土保持植物措施汇总及对比</w:t>
      </w:r>
    </w:p>
    <w:p>
      <w:pPr>
        <w:spacing w:before="188" w:line="216" w:lineRule="auto"/>
        <w:ind w:firstLine="62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pacing w:val="-59"/>
          <w:sz w:val="24"/>
          <w:szCs w:val="24"/>
        </w:rPr>
        <w:t>、</w:t>
      </w:r>
      <w:r>
        <w:rPr>
          <w:rFonts w:hint="eastAsia" w:ascii="仿宋_GB2312" w:hAnsi="仿宋_GB2312" w:eastAsia="仿宋_GB2312" w:cs="仿宋_GB2312"/>
          <w:sz w:val="24"/>
          <w:szCs w:val="24"/>
        </w:rPr>
        <w:t>实际完成水土保持工程量汇总</w:t>
      </w:r>
    </w:p>
    <w:p>
      <w:pPr>
        <w:spacing w:before="172" w:line="363" w:lineRule="auto"/>
        <w:ind w:left="128" w:right="111" w:firstLine="473"/>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本项目主要完成水土保持植物措施为</w:t>
      </w:r>
      <w:r>
        <w:rPr>
          <w:rFonts w:hint="eastAsia" w:ascii="仿宋_GB2312" w:hAnsi="仿宋_GB2312" w:eastAsia="仿宋_GB2312" w:cs="仿宋_GB2312"/>
          <w:spacing w:val="-66"/>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园林绿化</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0.5hm</w:t>
      </w:r>
      <w:r>
        <w:rPr>
          <w:rFonts w:hint="eastAsia" w:ascii="仿宋_GB2312" w:hAnsi="仿宋_GB2312" w:eastAsia="仿宋_GB2312" w:cs="仿宋_GB2312"/>
          <w:position w:val="10"/>
          <w:sz w:val="15"/>
          <w:szCs w:val="15"/>
        </w:rPr>
        <w:t>2</w:t>
      </w:r>
      <w:r>
        <w:rPr>
          <w:rFonts w:hint="eastAsia" w:ascii="仿宋_GB2312" w:hAnsi="仿宋_GB2312" w:eastAsia="仿宋_GB2312" w:cs="仿宋_GB2312"/>
          <w:spacing w:val="-66"/>
          <w:sz w:val="24"/>
          <w:szCs w:val="24"/>
        </w:rPr>
        <w:t>、</w:t>
      </w:r>
      <w:r>
        <w:rPr>
          <w:rFonts w:hint="eastAsia" w:ascii="仿宋_GB2312" w:hAnsi="仿宋_GB2312" w:eastAsia="仿宋_GB2312" w:cs="仿宋_GB2312"/>
          <w:sz w:val="24"/>
          <w:szCs w:val="24"/>
        </w:rPr>
        <w:t>种植乔木</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231</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株</w:t>
      </w:r>
      <w:r>
        <w:rPr>
          <w:rFonts w:hint="eastAsia" w:ascii="仿宋_GB2312" w:hAnsi="仿宋_GB2312" w:eastAsia="仿宋_GB2312" w:cs="仿宋_GB2312"/>
          <w:spacing w:val="-66"/>
          <w:sz w:val="24"/>
          <w:szCs w:val="24"/>
        </w:rPr>
        <w:t>、</w:t>
      </w:r>
      <w:r>
        <w:rPr>
          <w:rFonts w:hint="eastAsia" w:ascii="仿宋_GB2312" w:hAnsi="仿宋_GB2312" w:eastAsia="仿宋_GB2312" w:cs="仿宋_GB2312"/>
          <w:sz w:val="24"/>
          <w:szCs w:val="24"/>
        </w:rPr>
        <w:t>种植灌 木</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367</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株</w:t>
      </w:r>
      <w:r>
        <w:rPr>
          <w:rFonts w:hint="eastAsia" w:ascii="仿宋_GB2312" w:hAnsi="仿宋_GB2312" w:eastAsia="仿宋_GB2312" w:cs="仿宋_GB2312"/>
          <w:spacing w:val="-79"/>
          <w:sz w:val="24"/>
          <w:szCs w:val="24"/>
        </w:rPr>
        <w:t>、</w:t>
      </w:r>
      <w:r>
        <w:rPr>
          <w:rFonts w:hint="eastAsia" w:ascii="仿宋_GB2312" w:hAnsi="仿宋_GB2312" w:eastAsia="仿宋_GB2312" w:cs="仿宋_GB2312"/>
          <w:sz w:val="24"/>
          <w:szCs w:val="24"/>
        </w:rPr>
        <w:t>种植灌木 0.06hm</w:t>
      </w:r>
      <w:r>
        <w:rPr>
          <w:rFonts w:hint="eastAsia" w:ascii="仿宋_GB2312" w:hAnsi="仿宋_GB2312" w:eastAsia="仿宋_GB2312" w:cs="仿宋_GB2312"/>
          <w:position w:val="10"/>
          <w:sz w:val="15"/>
          <w:szCs w:val="15"/>
        </w:rPr>
        <w:t xml:space="preserve">2 </w:t>
      </w:r>
      <w:r>
        <w:rPr>
          <w:rFonts w:hint="eastAsia" w:ascii="仿宋_GB2312" w:hAnsi="仿宋_GB2312" w:eastAsia="仿宋_GB2312" w:cs="仿宋_GB2312"/>
          <w:spacing w:val="-79"/>
          <w:sz w:val="24"/>
          <w:szCs w:val="24"/>
        </w:rPr>
        <w:t>，</w:t>
      </w:r>
      <w:r>
        <w:rPr>
          <w:rFonts w:hint="eastAsia" w:ascii="仿宋_GB2312" w:hAnsi="仿宋_GB2312" w:eastAsia="仿宋_GB2312" w:cs="仿宋_GB2312"/>
          <w:sz w:val="24"/>
          <w:szCs w:val="24"/>
        </w:rPr>
        <w:t>铺草 9684m</w:t>
      </w:r>
      <w:r>
        <w:rPr>
          <w:rFonts w:hint="eastAsia" w:ascii="仿宋_GB2312" w:hAnsi="仿宋_GB2312" w:eastAsia="仿宋_GB2312" w:cs="仿宋_GB2312"/>
          <w:position w:val="10"/>
          <w:sz w:val="15"/>
          <w:szCs w:val="15"/>
        </w:rPr>
        <w:t xml:space="preserve">2 </w:t>
      </w:r>
      <w:r>
        <w:rPr>
          <w:rFonts w:hint="eastAsia" w:ascii="仿宋_GB2312" w:hAnsi="仿宋_GB2312" w:eastAsia="仿宋_GB2312" w:cs="仿宋_GB2312"/>
          <w:spacing w:val="-79"/>
          <w:sz w:val="24"/>
          <w:szCs w:val="24"/>
        </w:rPr>
        <w:t>、</w:t>
      </w:r>
      <w:r>
        <w:rPr>
          <w:rFonts w:hint="eastAsia" w:ascii="仿宋_GB2312" w:hAnsi="仿宋_GB2312" w:eastAsia="仿宋_GB2312" w:cs="仿宋_GB2312"/>
          <w:sz w:val="24"/>
          <w:szCs w:val="24"/>
        </w:rPr>
        <w:t>撒草籽 0.35hm</w:t>
      </w:r>
      <w:r>
        <w:rPr>
          <w:rFonts w:hint="eastAsia" w:ascii="仿宋_GB2312" w:hAnsi="仿宋_GB2312" w:eastAsia="仿宋_GB2312" w:cs="仿宋_GB2312"/>
          <w:position w:val="10"/>
          <w:sz w:val="15"/>
          <w:szCs w:val="15"/>
        </w:rPr>
        <w:t>2</w:t>
      </w:r>
      <w:r>
        <w:rPr>
          <w:rFonts w:hint="eastAsia" w:ascii="仿宋_GB2312" w:hAnsi="仿宋_GB2312" w:eastAsia="仿宋_GB2312" w:cs="仿宋_GB2312"/>
          <w:spacing w:val="-79"/>
          <w:sz w:val="24"/>
          <w:szCs w:val="24"/>
        </w:rPr>
        <w:t>。</w:t>
      </w:r>
    </w:p>
    <w:p>
      <w:pPr>
        <w:spacing w:line="216" w:lineRule="auto"/>
        <w:ind w:firstLine="61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实际完成水土保持植物措施与方案对比</w:t>
      </w:r>
      <w:r>
        <w:rPr>
          <w:rFonts w:hint="eastAsia" w:ascii="仿宋_GB2312" w:hAnsi="仿宋_GB2312" w:eastAsia="仿宋_GB2312" w:cs="仿宋_GB2312"/>
          <w:spacing w:val="-81"/>
          <w:sz w:val="24"/>
          <w:szCs w:val="24"/>
        </w:rPr>
        <w:t>：</w:t>
      </w:r>
    </w:p>
    <w:p>
      <w:pPr>
        <w:spacing w:before="185" w:line="226" w:lineRule="auto"/>
        <w:ind w:firstLine="2031"/>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14:textOutline w14:w="2793" w14:cap="flat" w14:cmpd="sng">
            <w14:solidFill>
              <w14:srgbClr w14:val="000000"/>
            </w14:solidFill>
            <w14:prstDash w14:val="solid"/>
            <w14:miter w14:val="0"/>
          </w14:textOutline>
        </w:rPr>
        <w:t>表</w:t>
      </w:r>
      <w:r>
        <w:rPr>
          <w:rFonts w:hint="eastAsia" w:ascii="仿宋_GB2312" w:hAnsi="仿宋_GB2312" w:eastAsia="仿宋_GB2312" w:cs="仿宋_GB2312"/>
          <w:spacing w:val="5"/>
          <w:sz w:val="21"/>
          <w:szCs w:val="21"/>
        </w:rPr>
        <w:t xml:space="preserve"> </w:t>
      </w:r>
      <w:r>
        <w:rPr>
          <w:rFonts w:hint="eastAsia" w:ascii="仿宋_GB2312" w:hAnsi="仿宋_GB2312" w:eastAsia="仿宋_GB2312" w:cs="仿宋_GB2312"/>
          <w:spacing w:val="5"/>
          <w:sz w:val="21"/>
          <w:szCs w:val="21"/>
          <w14:textOutline w14:w="2793" w14:cap="flat" w14:cmpd="sng">
            <w14:solidFill>
              <w14:srgbClr w14:val="000000"/>
            </w14:solidFill>
            <w14:prstDash w14:val="solid"/>
            <w14:miter w14:val="0"/>
          </w14:textOutline>
        </w:rPr>
        <w:t>3-1</w:t>
      </w:r>
      <w:r>
        <w:rPr>
          <w:rFonts w:hint="eastAsia" w:ascii="仿宋_GB2312" w:hAnsi="仿宋_GB2312" w:eastAsia="仿宋_GB2312" w:cs="仿宋_GB2312"/>
          <w:spacing w:val="4"/>
          <w:sz w:val="21"/>
          <w:szCs w:val="21"/>
          <w14:textOutline w14:w="2793" w14:cap="flat" w14:cmpd="sng">
            <w14:solidFill>
              <w14:srgbClr w14:val="000000"/>
            </w14:solidFill>
            <w14:prstDash w14:val="solid"/>
            <w14:miter w14:val="0"/>
          </w14:textOutline>
        </w:rPr>
        <w:t>4</w:t>
      </w:r>
      <w:r>
        <w:rPr>
          <w:rFonts w:hint="eastAsia" w:ascii="仿宋_GB2312" w:hAnsi="仿宋_GB2312" w:eastAsia="仿宋_GB2312" w:cs="仿宋_GB2312"/>
          <w:spacing w:val="5"/>
          <w:sz w:val="21"/>
          <w:szCs w:val="21"/>
        </w:rPr>
        <w:t xml:space="preserve"> </w:t>
      </w:r>
      <w:r>
        <w:rPr>
          <w:rFonts w:hint="eastAsia" w:ascii="仿宋_GB2312" w:hAnsi="仿宋_GB2312" w:eastAsia="仿宋_GB2312" w:cs="仿宋_GB2312"/>
          <w:spacing w:val="8"/>
          <w:sz w:val="21"/>
          <w:szCs w:val="21"/>
          <w14:textOutline w14:w="2793" w14:cap="flat" w14:cmpd="sng">
            <w14:solidFill>
              <w14:srgbClr w14:val="000000"/>
            </w14:solidFill>
            <w14:prstDash w14:val="solid"/>
            <w14:miter w14:val="0"/>
          </w14:textOutline>
        </w:rPr>
        <w:t>方案设计水保植物措施与完成工程对比情况表</w:t>
      </w:r>
    </w:p>
    <w:tbl>
      <w:tblPr>
        <w:tblStyle w:val="33"/>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70"/>
        <w:gridCol w:w="2330"/>
        <w:gridCol w:w="1904"/>
        <w:gridCol w:w="1125"/>
        <w:gridCol w:w="1337"/>
        <w:gridCol w:w="132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270" w:type="dxa"/>
            <w:vAlign w:val="top"/>
          </w:tcPr>
          <w:p>
            <w:pPr>
              <w:spacing w:before="47" w:line="217" w:lineRule="auto"/>
              <w:ind w:firstLine="239"/>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防</w:t>
            </w:r>
            <w:r>
              <w:rPr>
                <w:rFonts w:hint="eastAsia" w:ascii="仿宋_GB2312" w:hAnsi="仿宋_GB2312" w:eastAsia="仿宋_GB2312" w:cs="仿宋_GB2312"/>
                <w:spacing w:val="-5"/>
                <w:sz w:val="21"/>
                <w:szCs w:val="21"/>
              </w:rPr>
              <w:t>治分区</w:t>
            </w:r>
          </w:p>
        </w:tc>
        <w:tc>
          <w:tcPr>
            <w:tcW w:w="2330" w:type="dxa"/>
            <w:vAlign w:val="top"/>
          </w:tcPr>
          <w:p>
            <w:pPr>
              <w:spacing w:before="46" w:line="216" w:lineRule="auto"/>
              <w:ind w:firstLine="749"/>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措施名</w:t>
            </w:r>
            <w:r>
              <w:rPr>
                <w:rFonts w:hint="eastAsia" w:ascii="仿宋_GB2312" w:hAnsi="仿宋_GB2312" w:eastAsia="仿宋_GB2312" w:cs="仿宋_GB2312"/>
                <w:spacing w:val="-1"/>
                <w:sz w:val="21"/>
                <w:szCs w:val="21"/>
              </w:rPr>
              <w:t>称</w:t>
            </w:r>
          </w:p>
        </w:tc>
        <w:tc>
          <w:tcPr>
            <w:tcW w:w="1904" w:type="dxa"/>
            <w:vAlign w:val="top"/>
          </w:tcPr>
          <w:p>
            <w:pPr>
              <w:spacing w:before="46" w:line="216" w:lineRule="auto"/>
              <w:ind w:firstLine="751"/>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单</w:t>
            </w:r>
            <w:r>
              <w:rPr>
                <w:rFonts w:hint="eastAsia" w:ascii="仿宋_GB2312" w:hAnsi="仿宋_GB2312" w:eastAsia="仿宋_GB2312" w:cs="仿宋_GB2312"/>
                <w:spacing w:val="-3"/>
                <w:sz w:val="21"/>
                <w:szCs w:val="21"/>
              </w:rPr>
              <w:t>位</w:t>
            </w:r>
          </w:p>
        </w:tc>
        <w:tc>
          <w:tcPr>
            <w:tcW w:w="1125" w:type="dxa"/>
            <w:vAlign w:val="top"/>
          </w:tcPr>
          <w:p>
            <w:pPr>
              <w:spacing w:before="47" w:line="217" w:lineRule="auto"/>
              <w:ind w:firstLine="15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方</w:t>
            </w:r>
            <w:r>
              <w:rPr>
                <w:rFonts w:hint="eastAsia" w:ascii="仿宋_GB2312" w:hAnsi="仿宋_GB2312" w:eastAsia="仿宋_GB2312" w:cs="仿宋_GB2312"/>
                <w:spacing w:val="-2"/>
                <w:sz w:val="21"/>
                <w:szCs w:val="21"/>
              </w:rPr>
              <w:t>案设计</w:t>
            </w:r>
          </w:p>
        </w:tc>
        <w:tc>
          <w:tcPr>
            <w:tcW w:w="1337" w:type="dxa"/>
            <w:vAlign w:val="top"/>
          </w:tcPr>
          <w:p>
            <w:pPr>
              <w:spacing w:before="47" w:line="217" w:lineRule="auto"/>
              <w:ind w:firstLine="265"/>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实际完</w:t>
            </w:r>
            <w:r>
              <w:rPr>
                <w:rFonts w:hint="eastAsia" w:ascii="仿宋_GB2312" w:hAnsi="仿宋_GB2312" w:eastAsia="仿宋_GB2312" w:cs="仿宋_GB2312"/>
                <w:spacing w:val="-3"/>
                <w:sz w:val="21"/>
                <w:szCs w:val="21"/>
              </w:rPr>
              <w:t>成</w:t>
            </w:r>
          </w:p>
        </w:tc>
        <w:tc>
          <w:tcPr>
            <w:tcW w:w="1324" w:type="dxa"/>
            <w:vAlign w:val="top"/>
          </w:tcPr>
          <w:p>
            <w:pPr>
              <w:spacing w:before="47" w:line="217" w:lineRule="auto"/>
              <w:ind w:firstLine="24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增</w:t>
            </w:r>
            <w:r>
              <w:rPr>
                <w:rFonts w:hint="eastAsia" w:ascii="仿宋_GB2312" w:hAnsi="仿宋_GB2312" w:eastAsia="仿宋_GB2312" w:cs="仿宋_GB2312"/>
                <w:spacing w:val="-1"/>
                <w:sz w:val="21"/>
                <w:szCs w:val="21"/>
              </w:rPr>
              <w:t>减变化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1270" w:type="dxa"/>
            <w:vMerge w:val="restart"/>
            <w:tcBorders>
              <w:bottom w:val="nil"/>
            </w:tcBorders>
            <w:vAlign w:val="top"/>
          </w:tcPr>
          <w:p>
            <w:pPr>
              <w:spacing w:line="331" w:lineRule="auto"/>
              <w:rPr>
                <w:rFonts w:hint="eastAsia" w:ascii="仿宋_GB2312" w:hAnsi="仿宋_GB2312" w:eastAsia="仿宋_GB2312" w:cs="仿宋_GB2312"/>
                <w:sz w:val="21"/>
              </w:rPr>
            </w:pPr>
          </w:p>
          <w:p>
            <w:pPr>
              <w:spacing w:line="331" w:lineRule="auto"/>
              <w:rPr>
                <w:rFonts w:hint="eastAsia" w:ascii="仿宋_GB2312" w:hAnsi="仿宋_GB2312" w:eastAsia="仿宋_GB2312" w:cs="仿宋_GB2312"/>
                <w:sz w:val="21"/>
              </w:rPr>
            </w:pPr>
          </w:p>
          <w:p>
            <w:pPr>
              <w:spacing w:before="68" w:line="217" w:lineRule="auto"/>
              <w:ind w:firstLine="125"/>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主体工程</w:t>
            </w:r>
            <w:r>
              <w:rPr>
                <w:rFonts w:hint="eastAsia" w:ascii="仿宋_GB2312" w:hAnsi="仿宋_GB2312" w:eastAsia="仿宋_GB2312" w:cs="仿宋_GB2312"/>
                <w:spacing w:val="-2"/>
                <w:sz w:val="21"/>
                <w:szCs w:val="21"/>
              </w:rPr>
              <w:t>区</w:t>
            </w:r>
          </w:p>
        </w:tc>
        <w:tc>
          <w:tcPr>
            <w:tcW w:w="2330" w:type="dxa"/>
            <w:vAlign w:val="top"/>
          </w:tcPr>
          <w:p>
            <w:pPr>
              <w:spacing w:before="65" w:line="217" w:lineRule="auto"/>
              <w:ind w:firstLine="768"/>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lang w:eastAsia="zh-CN"/>
              </w:rPr>
              <w:t>景观</w:t>
            </w:r>
            <w:r>
              <w:rPr>
                <w:rFonts w:hint="eastAsia" w:ascii="仿宋_GB2312" w:hAnsi="仿宋_GB2312" w:eastAsia="仿宋_GB2312" w:cs="仿宋_GB2312"/>
                <w:spacing w:val="-5"/>
                <w:sz w:val="21"/>
                <w:szCs w:val="21"/>
              </w:rPr>
              <w:t>绿化</w:t>
            </w:r>
          </w:p>
        </w:tc>
        <w:tc>
          <w:tcPr>
            <w:tcW w:w="1904" w:type="dxa"/>
            <w:vAlign w:val="top"/>
          </w:tcPr>
          <w:p>
            <w:pPr>
              <w:spacing w:before="31" w:line="276" w:lineRule="exact"/>
              <w:ind w:firstLine="779"/>
              <w:rPr>
                <w:rFonts w:hint="eastAsia" w:ascii="仿宋_GB2312" w:hAnsi="仿宋_GB2312" w:eastAsia="仿宋_GB2312" w:cs="仿宋_GB2312"/>
                <w:sz w:val="14"/>
                <w:szCs w:val="14"/>
              </w:rPr>
            </w:pPr>
            <w:r>
              <w:rPr>
                <w:rFonts w:hint="eastAsia" w:ascii="仿宋_GB2312" w:hAnsi="仿宋_GB2312" w:eastAsia="仿宋_GB2312" w:cs="仿宋_GB2312"/>
                <w:position w:val="-1"/>
                <w:sz w:val="21"/>
                <w:szCs w:val="21"/>
              </w:rPr>
              <w:t>hm</w:t>
            </w:r>
            <w:r>
              <w:rPr>
                <w:rFonts w:hint="eastAsia" w:ascii="仿宋_GB2312" w:hAnsi="仿宋_GB2312" w:eastAsia="仿宋_GB2312" w:cs="仿宋_GB2312"/>
                <w:position w:val="8"/>
                <w:sz w:val="14"/>
                <w:szCs w:val="14"/>
              </w:rPr>
              <w:t>2</w:t>
            </w:r>
          </w:p>
        </w:tc>
        <w:tc>
          <w:tcPr>
            <w:tcW w:w="1125" w:type="dxa"/>
            <w:vAlign w:val="top"/>
          </w:tcPr>
          <w:p>
            <w:pPr>
              <w:spacing w:before="101" w:line="186" w:lineRule="auto"/>
              <w:ind w:firstLine="453"/>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1</w:t>
            </w:r>
            <w:r>
              <w:rPr>
                <w:rFonts w:hint="eastAsia" w:ascii="仿宋_GB2312" w:hAnsi="仿宋_GB2312" w:eastAsia="仿宋_GB2312" w:cs="仿宋_GB2312"/>
                <w:spacing w:val="-4"/>
                <w:sz w:val="21"/>
                <w:szCs w:val="21"/>
              </w:rPr>
              <w:t>.</w:t>
            </w:r>
            <w:r>
              <w:rPr>
                <w:rFonts w:hint="eastAsia" w:ascii="仿宋_GB2312" w:hAnsi="仿宋_GB2312" w:eastAsia="仿宋_GB2312" w:cs="仿宋_GB2312"/>
                <w:spacing w:val="-5"/>
                <w:sz w:val="21"/>
                <w:szCs w:val="21"/>
              </w:rPr>
              <w:t>1</w:t>
            </w:r>
          </w:p>
        </w:tc>
        <w:tc>
          <w:tcPr>
            <w:tcW w:w="1337" w:type="dxa"/>
            <w:vAlign w:val="top"/>
          </w:tcPr>
          <w:p>
            <w:pPr>
              <w:spacing w:before="101" w:line="186" w:lineRule="auto"/>
              <w:ind w:firstLine="542"/>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5</w:t>
            </w:r>
          </w:p>
        </w:tc>
        <w:tc>
          <w:tcPr>
            <w:tcW w:w="1324" w:type="dxa"/>
            <w:vAlign w:val="top"/>
          </w:tcPr>
          <w:p>
            <w:pPr>
              <w:spacing w:before="101" w:line="186" w:lineRule="auto"/>
              <w:ind w:firstLine="50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270" w:type="dxa"/>
            <w:vMerge w:val="continue"/>
            <w:tcBorders>
              <w:top w:val="nil"/>
              <w:bottom w:val="nil"/>
            </w:tcBorders>
            <w:vAlign w:val="top"/>
          </w:tcPr>
          <w:p>
            <w:pPr>
              <w:rPr>
                <w:rFonts w:hint="eastAsia" w:ascii="仿宋_GB2312" w:hAnsi="仿宋_GB2312" w:eastAsia="仿宋_GB2312" w:cs="仿宋_GB2312"/>
                <w:sz w:val="21"/>
              </w:rPr>
            </w:pPr>
          </w:p>
        </w:tc>
        <w:tc>
          <w:tcPr>
            <w:tcW w:w="2330" w:type="dxa"/>
            <w:vAlign w:val="top"/>
          </w:tcPr>
          <w:p>
            <w:pPr>
              <w:spacing w:before="66" w:line="217" w:lineRule="auto"/>
              <w:ind w:firstLine="754"/>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草皮</w:t>
            </w:r>
            <w:r>
              <w:rPr>
                <w:rFonts w:hint="eastAsia" w:ascii="仿宋_GB2312" w:hAnsi="仿宋_GB2312" w:eastAsia="仿宋_GB2312" w:cs="仿宋_GB2312"/>
                <w:spacing w:val="-2"/>
                <w:sz w:val="21"/>
                <w:szCs w:val="21"/>
              </w:rPr>
              <w:t>护坡</w:t>
            </w:r>
          </w:p>
        </w:tc>
        <w:tc>
          <w:tcPr>
            <w:tcW w:w="1904" w:type="dxa"/>
            <w:vAlign w:val="top"/>
          </w:tcPr>
          <w:p>
            <w:pPr>
              <w:spacing w:before="49" w:line="98" w:lineRule="exact"/>
              <w:ind w:firstLine="995"/>
              <w:rPr>
                <w:rFonts w:hint="eastAsia" w:ascii="仿宋_GB2312" w:hAnsi="仿宋_GB2312" w:eastAsia="仿宋_GB2312" w:cs="仿宋_GB2312"/>
                <w:sz w:val="14"/>
                <w:szCs w:val="14"/>
              </w:rPr>
            </w:pPr>
            <w:r>
              <w:rPr>
                <w:rFonts w:hint="eastAsia" w:ascii="仿宋_GB2312" w:hAnsi="仿宋_GB2312" w:eastAsia="仿宋_GB2312" w:cs="仿宋_GB2312"/>
                <w:position w:val="-2"/>
                <w:sz w:val="14"/>
                <w:szCs w:val="14"/>
              </w:rPr>
              <w:t>2</w:t>
            </w:r>
          </w:p>
          <w:p>
            <w:pPr>
              <w:spacing w:line="142" w:lineRule="exact"/>
              <w:ind w:firstLine="833"/>
              <w:rPr>
                <w:rFonts w:hint="eastAsia" w:ascii="仿宋_GB2312" w:hAnsi="仿宋_GB2312" w:eastAsia="仿宋_GB2312" w:cs="仿宋_GB2312"/>
                <w:sz w:val="21"/>
                <w:szCs w:val="21"/>
              </w:rPr>
            </w:pPr>
            <w:r>
              <w:rPr>
                <w:rFonts w:hint="eastAsia" w:ascii="仿宋_GB2312" w:hAnsi="仿宋_GB2312" w:eastAsia="仿宋_GB2312" w:cs="仿宋_GB2312"/>
                <w:position w:val="-1"/>
                <w:sz w:val="21"/>
                <w:szCs w:val="21"/>
              </w:rPr>
              <w:t>m</w:t>
            </w:r>
          </w:p>
        </w:tc>
        <w:tc>
          <w:tcPr>
            <w:tcW w:w="1125" w:type="dxa"/>
            <w:vAlign w:val="top"/>
          </w:tcPr>
          <w:p>
            <w:pPr>
              <w:spacing w:before="102" w:line="186" w:lineRule="auto"/>
              <w:ind w:firstLine="41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94</w:t>
            </w:r>
            <w:r>
              <w:rPr>
                <w:rFonts w:hint="eastAsia" w:ascii="仿宋_GB2312" w:hAnsi="仿宋_GB2312" w:eastAsia="仿宋_GB2312" w:cs="仿宋_GB2312"/>
                <w:spacing w:val="-2"/>
                <w:sz w:val="21"/>
                <w:szCs w:val="21"/>
              </w:rPr>
              <w:t>5</w:t>
            </w:r>
          </w:p>
        </w:tc>
        <w:tc>
          <w:tcPr>
            <w:tcW w:w="1337" w:type="dxa"/>
            <w:vAlign w:val="top"/>
          </w:tcPr>
          <w:p>
            <w:pPr>
              <w:spacing w:before="102" w:line="186" w:lineRule="auto"/>
              <w:ind w:firstLine="46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9684</w:t>
            </w:r>
          </w:p>
        </w:tc>
        <w:tc>
          <w:tcPr>
            <w:tcW w:w="1324" w:type="dxa"/>
            <w:vAlign w:val="top"/>
          </w:tcPr>
          <w:p>
            <w:pPr>
              <w:spacing w:before="102" w:line="186" w:lineRule="auto"/>
              <w:ind w:firstLine="462"/>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8</w:t>
            </w:r>
            <w:r>
              <w:rPr>
                <w:rFonts w:hint="eastAsia" w:ascii="仿宋_GB2312" w:hAnsi="仿宋_GB2312" w:eastAsia="仿宋_GB2312" w:cs="仿宋_GB2312"/>
                <w:spacing w:val="-3"/>
                <w:sz w:val="21"/>
                <w:szCs w:val="21"/>
              </w:rPr>
              <w:t>739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270" w:type="dxa"/>
            <w:vMerge w:val="continue"/>
            <w:tcBorders>
              <w:top w:val="nil"/>
              <w:bottom w:val="nil"/>
            </w:tcBorders>
            <w:vAlign w:val="top"/>
          </w:tcPr>
          <w:p>
            <w:pPr>
              <w:rPr>
                <w:rFonts w:hint="eastAsia" w:ascii="仿宋_GB2312" w:hAnsi="仿宋_GB2312" w:eastAsia="仿宋_GB2312" w:cs="仿宋_GB2312"/>
                <w:sz w:val="21"/>
              </w:rPr>
            </w:pPr>
          </w:p>
        </w:tc>
        <w:tc>
          <w:tcPr>
            <w:tcW w:w="2330" w:type="dxa"/>
            <w:vAlign w:val="top"/>
          </w:tcPr>
          <w:p>
            <w:pPr>
              <w:spacing w:before="65" w:line="217" w:lineRule="auto"/>
              <w:ind w:firstLine="764"/>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骨架</w:t>
            </w:r>
            <w:r>
              <w:rPr>
                <w:rFonts w:hint="eastAsia" w:ascii="仿宋_GB2312" w:hAnsi="仿宋_GB2312" w:eastAsia="仿宋_GB2312" w:cs="仿宋_GB2312"/>
                <w:spacing w:val="-4"/>
                <w:sz w:val="21"/>
                <w:szCs w:val="21"/>
              </w:rPr>
              <w:t>护坡</w:t>
            </w:r>
          </w:p>
        </w:tc>
        <w:tc>
          <w:tcPr>
            <w:tcW w:w="1904" w:type="dxa"/>
            <w:vAlign w:val="top"/>
          </w:tcPr>
          <w:p>
            <w:pPr>
              <w:spacing w:before="50" w:line="97" w:lineRule="exact"/>
              <w:ind w:firstLine="995"/>
              <w:rPr>
                <w:rFonts w:hint="eastAsia" w:ascii="仿宋_GB2312" w:hAnsi="仿宋_GB2312" w:eastAsia="仿宋_GB2312" w:cs="仿宋_GB2312"/>
                <w:sz w:val="14"/>
                <w:szCs w:val="14"/>
              </w:rPr>
            </w:pPr>
            <w:r>
              <w:rPr>
                <w:rFonts w:hint="eastAsia" w:ascii="仿宋_GB2312" w:hAnsi="仿宋_GB2312" w:eastAsia="仿宋_GB2312" w:cs="仿宋_GB2312"/>
                <w:position w:val="-2"/>
                <w:sz w:val="14"/>
                <w:szCs w:val="14"/>
              </w:rPr>
              <w:t>2</w:t>
            </w:r>
          </w:p>
          <w:p>
            <w:pPr>
              <w:spacing w:line="142" w:lineRule="exact"/>
              <w:ind w:firstLine="833"/>
              <w:rPr>
                <w:rFonts w:hint="eastAsia" w:ascii="仿宋_GB2312" w:hAnsi="仿宋_GB2312" w:eastAsia="仿宋_GB2312" w:cs="仿宋_GB2312"/>
                <w:sz w:val="21"/>
                <w:szCs w:val="21"/>
              </w:rPr>
            </w:pPr>
            <w:r>
              <w:rPr>
                <w:rFonts w:hint="eastAsia" w:ascii="仿宋_GB2312" w:hAnsi="仿宋_GB2312" w:eastAsia="仿宋_GB2312" w:cs="仿宋_GB2312"/>
                <w:position w:val="-1"/>
                <w:sz w:val="21"/>
                <w:szCs w:val="21"/>
              </w:rPr>
              <w:t>m</w:t>
            </w:r>
          </w:p>
        </w:tc>
        <w:tc>
          <w:tcPr>
            <w:tcW w:w="1125" w:type="dxa"/>
            <w:vAlign w:val="top"/>
          </w:tcPr>
          <w:p>
            <w:pPr>
              <w:spacing w:before="102" w:line="186" w:lineRule="auto"/>
              <w:ind w:firstLine="35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2158</w:t>
            </w:r>
          </w:p>
        </w:tc>
        <w:tc>
          <w:tcPr>
            <w:tcW w:w="1337" w:type="dxa"/>
            <w:vAlign w:val="top"/>
          </w:tcPr>
          <w:p>
            <w:pPr>
              <w:spacing w:before="102" w:line="186" w:lineRule="auto"/>
              <w:ind w:firstLine="62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1324" w:type="dxa"/>
            <w:vAlign w:val="top"/>
          </w:tcPr>
          <w:p>
            <w:pPr>
              <w:spacing w:before="102" w:line="186"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-21</w:t>
            </w:r>
            <w:r>
              <w:rPr>
                <w:rFonts w:hint="eastAsia" w:ascii="仿宋_GB2312" w:hAnsi="仿宋_GB2312" w:eastAsia="仿宋_GB2312" w:cs="仿宋_GB2312"/>
                <w:spacing w:val="-1"/>
                <w:sz w:val="21"/>
                <w:szCs w:val="21"/>
              </w:rPr>
              <w:t>58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1270" w:type="dxa"/>
            <w:vMerge w:val="continue"/>
            <w:tcBorders>
              <w:top w:val="nil"/>
              <w:bottom w:val="nil"/>
            </w:tcBorders>
            <w:vAlign w:val="top"/>
          </w:tcPr>
          <w:p>
            <w:pPr>
              <w:rPr>
                <w:rFonts w:hint="eastAsia" w:ascii="仿宋_GB2312" w:hAnsi="仿宋_GB2312" w:eastAsia="仿宋_GB2312" w:cs="仿宋_GB2312"/>
                <w:sz w:val="21"/>
              </w:rPr>
            </w:pPr>
          </w:p>
        </w:tc>
        <w:tc>
          <w:tcPr>
            <w:tcW w:w="2330" w:type="dxa"/>
            <w:vAlign w:val="top"/>
          </w:tcPr>
          <w:p>
            <w:pPr>
              <w:spacing w:before="67" w:line="215" w:lineRule="auto"/>
              <w:ind w:firstLine="747"/>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栽</w:t>
            </w:r>
            <w:r>
              <w:rPr>
                <w:rFonts w:hint="eastAsia" w:ascii="仿宋_GB2312" w:hAnsi="仿宋_GB2312" w:eastAsia="仿宋_GB2312" w:cs="仿宋_GB2312"/>
                <w:spacing w:val="-1"/>
                <w:sz w:val="21"/>
                <w:szCs w:val="21"/>
              </w:rPr>
              <w:t>植乔木</w:t>
            </w:r>
          </w:p>
        </w:tc>
        <w:tc>
          <w:tcPr>
            <w:tcW w:w="1904" w:type="dxa"/>
            <w:vAlign w:val="top"/>
          </w:tcPr>
          <w:p>
            <w:pPr>
              <w:spacing w:before="33" w:line="276" w:lineRule="exact"/>
              <w:ind w:firstLine="779"/>
              <w:rPr>
                <w:rFonts w:hint="eastAsia" w:ascii="仿宋_GB2312" w:hAnsi="仿宋_GB2312" w:eastAsia="仿宋_GB2312" w:cs="仿宋_GB2312"/>
                <w:sz w:val="14"/>
                <w:szCs w:val="14"/>
              </w:rPr>
            </w:pPr>
            <w:r>
              <w:rPr>
                <w:rFonts w:hint="eastAsia" w:ascii="仿宋_GB2312" w:hAnsi="仿宋_GB2312" w:eastAsia="仿宋_GB2312" w:cs="仿宋_GB2312"/>
                <w:position w:val="-1"/>
                <w:sz w:val="21"/>
                <w:szCs w:val="21"/>
              </w:rPr>
              <w:t>hm</w:t>
            </w:r>
            <w:r>
              <w:rPr>
                <w:rFonts w:hint="eastAsia" w:ascii="仿宋_GB2312" w:hAnsi="仿宋_GB2312" w:eastAsia="仿宋_GB2312" w:cs="仿宋_GB2312"/>
                <w:position w:val="8"/>
                <w:sz w:val="14"/>
                <w:szCs w:val="14"/>
              </w:rPr>
              <w:t>2</w:t>
            </w:r>
          </w:p>
        </w:tc>
        <w:tc>
          <w:tcPr>
            <w:tcW w:w="1125" w:type="dxa"/>
            <w:vAlign w:val="top"/>
          </w:tcPr>
          <w:p>
            <w:pPr>
              <w:spacing w:before="103" w:line="186" w:lineRule="auto"/>
              <w:ind w:firstLine="51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1337" w:type="dxa"/>
            <w:vAlign w:val="top"/>
          </w:tcPr>
          <w:p>
            <w:pPr>
              <w:spacing w:before="103" w:line="186" w:lineRule="auto"/>
              <w:ind w:firstLine="534"/>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1</w:t>
            </w:r>
            <w:r>
              <w:rPr>
                <w:rFonts w:hint="eastAsia" w:ascii="仿宋_GB2312" w:hAnsi="仿宋_GB2312" w:eastAsia="仿宋_GB2312" w:cs="仿宋_GB2312"/>
                <w:spacing w:val="-8"/>
                <w:sz w:val="21"/>
                <w:szCs w:val="21"/>
              </w:rPr>
              <w:t>82</w:t>
            </w:r>
          </w:p>
        </w:tc>
        <w:tc>
          <w:tcPr>
            <w:tcW w:w="1324" w:type="dxa"/>
            <w:vAlign w:val="top"/>
          </w:tcPr>
          <w:p>
            <w:pPr>
              <w:spacing w:before="103" w:line="186" w:lineRule="auto"/>
              <w:ind w:firstLine="526"/>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1</w:t>
            </w:r>
            <w:r>
              <w:rPr>
                <w:rFonts w:hint="eastAsia" w:ascii="仿宋_GB2312" w:hAnsi="仿宋_GB2312" w:eastAsia="仿宋_GB2312" w:cs="仿宋_GB2312"/>
                <w:spacing w:val="-8"/>
                <w:sz w:val="21"/>
                <w:szCs w:val="21"/>
              </w:rPr>
              <w:t>82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270" w:type="dxa"/>
            <w:vMerge w:val="continue"/>
            <w:tcBorders>
              <w:top w:val="nil"/>
            </w:tcBorders>
            <w:vAlign w:val="top"/>
          </w:tcPr>
          <w:p>
            <w:pPr>
              <w:rPr>
                <w:rFonts w:hint="eastAsia" w:ascii="仿宋_GB2312" w:hAnsi="仿宋_GB2312" w:eastAsia="仿宋_GB2312" w:cs="仿宋_GB2312"/>
                <w:sz w:val="21"/>
              </w:rPr>
            </w:pPr>
          </w:p>
        </w:tc>
        <w:tc>
          <w:tcPr>
            <w:tcW w:w="2330" w:type="dxa"/>
            <w:vAlign w:val="top"/>
          </w:tcPr>
          <w:p>
            <w:pPr>
              <w:spacing w:before="45" w:line="215" w:lineRule="auto"/>
              <w:ind w:firstLine="747"/>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栽</w:t>
            </w:r>
            <w:r>
              <w:rPr>
                <w:rFonts w:hint="eastAsia" w:ascii="仿宋_GB2312" w:hAnsi="仿宋_GB2312" w:eastAsia="仿宋_GB2312" w:cs="仿宋_GB2312"/>
                <w:spacing w:val="-1"/>
                <w:sz w:val="21"/>
                <w:szCs w:val="21"/>
              </w:rPr>
              <w:t>植灌木</w:t>
            </w:r>
          </w:p>
        </w:tc>
        <w:tc>
          <w:tcPr>
            <w:tcW w:w="1904" w:type="dxa"/>
            <w:vAlign w:val="top"/>
          </w:tcPr>
          <w:p>
            <w:pPr>
              <w:spacing w:before="45" w:line="214" w:lineRule="auto"/>
              <w:ind w:firstLine="848"/>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株</w:t>
            </w:r>
          </w:p>
        </w:tc>
        <w:tc>
          <w:tcPr>
            <w:tcW w:w="1125" w:type="dxa"/>
            <w:vAlign w:val="top"/>
          </w:tcPr>
          <w:p>
            <w:pPr>
              <w:spacing w:before="81" w:line="186" w:lineRule="auto"/>
              <w:ind w:firstLine="51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1337" w:type="dxa"/>
            <w:vAlign w:val="top"/>
          </w:tcPr>
          <w:p>
            <w:pPr>
              <w:spacing w:before="81" w:line="186" w:lineRule="auto"/>
              <w:ind w:firstLine="518"/>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367</w:t>
            </w:r>
          </w:p>
        </w:tc>
        <w:tc>
          <w:tcPr>
            <w:tcW w:w="1324" w:type="dxa"/>
            <w:vAlign w:val="top"/>
          </w:tcPr>
          <w:p>
            <w:pPr>
              <w:spacing w:before="81" w:line="186" w:lineRule="auto"/>
              <w:ind w:firstLine="51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367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270" w:type="dxa"/>
            <w:vAlign w:val="top"/>
          </w:tcPr>
          <w:p>
            <w:pPr>
              <w:spacing w:before="46" w:line="218" w:lineRule="auto"/>
              <w:ind w:firstLine="116"/>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施工临</w:t>
            </w:r>
            <w:r>
              <w:rPr>
                <w:rFonts w:hint="eastAsia" w:ascii="仿宋_GB2312" w:hAnsi="仿宋_GB2312" w:eastAsia="仿宋_GB2312" w:cs="仿宋_GB2312"/>
                <w:spacing w:val="-1"/>
                <w:sz w:val="21"/>
                <w:szCs w:val="21"/>
              </w:rPr>
              <w:t>建区</w:t>
            </w:r>
          </w:p>
        </w:tc>
        <w:tc>
          <w:tcPr>
            <w:tcW w:w="2330" w:type="dxa"/>
            <w:vAlign w:val="top"/>
          </w:tcPr>
          <w:p>
            <w:pPr>
              <w:spacing w:before="45" w:line="216" w:lineRule="auto"/>
              <w:ind w:firstLine="857"/>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撒草</w:t>
            </w:r>
            <w:r>
              <w:rPr>
                <w:rFonts w:hint="eastAsia" w:ascii="仿宋_GB2312" w:hAnsi="仿宋_GB2312" w:eastAsia="仿宋_GB2312" w:cs="仿宋_GB2312"/>
                <w:spacing w:val="-2"/>
                <w:sz w:val="21"/>
                <w:szCs w:val="21"/>
              </w:rPr>
              <w:t>籽</w:t>
            </w:r>
          </w:p>
        </w:tc>
        <w:tc>
          <w:tcPr>
            <w:tcW w:w="1904" w:type="dxa"/>
            <w:vAlign w:val="top"/>
          </w:tcPr>
          <w:p>
            <w:pPr>
              <w:spacing w:before="12" w:line="276" w:lineRule="exact"/>
              <w:ind w:firstLine="763"/>
              <w:rPr>
                <w:rFonts w:hint="eastAsia" w:ascii="仿宋_GB2312" w:hAnsi="仿宋_GB2312" w:eastAsia="仿宋_GB2312" w:cs="仿宋_GB2312"/>
                <w:sz w:val="21"/>
                <w:szCs w:val="21"/>
              </w:rPr>
            </w:pPr>
            <w:r>
              <w:rPr>
                <w:rFonts w:hint="eastAsia" w:ascii="仿宋_GB2312" w:hAnsi="仿宋_GB2312" w:eastAsia="仿宋_GB2312" w:cs="仿宋_GB2312"/>
                <w:position w:val="1"/>
                <w:sz w:val="21"/>
                <w:szCs w:val="21"/>
              </w:rPr>
              <w:t>hm2</w:t>
            </w:r>
          </w:p>
        </w:tc>
        <w:tc>
          <w:tcPr>
            <w:tcW w:w="1125" w:type="dxa"/>
            <w:vAlign w:val="top"/>
          </w:tcPr>
          <w:p>
            <w:pPr>
              <w:rPr>
                <w:rFonts w:hint="eastAsia" w:ascii="仿宋_GB2312" w:hAnsi="仿宋_GB2312" w:eastAsia="仿宋_GB2312" w:cs="仿宋_GB2312"/>
                <w:sz w:val="21"/>
              </w:rPr>
            </w:pPr>
          </w:p>
        </w:tc>
        <w:tc>
          <w:tcPr>
            <w:tcW w:w="1337" w:type="dxa"/>
            <w:vAlign w:val="top"/>
          </w:tcPr>
          <w:p>
            <w:pPr>
              <w:spacing w:before="82" w:line="186" w:lineRule="auto"/>
              <w:ind w:firstLine="49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11</w:t>
            </w:r>
          </w:p>
        </w:tc>
        <w:tc>
          <w:tcPr>
            <w:tcW w:w="1324" w:type="dxa"/>
            <w:vAlign w:val="top"/>
          </w:tcPr>
          <w:p>
            <w:pPr>
              <w:spacing w:before="82" w:line="186" w:lineRule="auto"/>
              <w:ind w:firstLine="483"/>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1" w:hRule="atLeast"/>
        </w:trPr>
        <w:tc>
          <w:tcPr>
            <w:tcW w:w="1270" w:type="dxa"/>
            <w:vAlign w:val="top"/>
          </w:tcPr>
          <w:p>
            <w:pPr>
              <w:spacing w:before="67" w:line="216" w:lineRule="auto"/>
              <w:ind w:firstLine="128"/>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临时</w:t>
            </w:r>
            <w:r>
              <w:rPr>
                <w:rFonts w:hint="eastAsia" w:ascii="仿宋_GB2312" w:hAnsi="仿宋_GB2312" w:eastAsia="仿宋_GB2312" w:cs="仿宋_GB2312"/>
                <w:spacing w:val="-3"/>
                <w:sz w:val="21"/>
                <w:szCs w:val="21"/>
              </w:rPr>
              <w:t>堆土区</w:t>
            </w:r>
          </w:p>
        </w:tc>
        <w:tc>
          <w:tcPr>
            <w:tcW w:w="2330" w:type="dxa"/>
            <w:vAlign w:val="top"/>
          </w:tcPr>
          <w:p>
            <w:pPr>
              <w:spacing w:before="67" w:line="216" w:lineRule="auto"/>
              <w:ind w:firstLine="857"/>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撒草</w:t>
            </w:r>
            <w:r>
              <w:rPr>
                <w:rFonts w:hint="eastAsia" w:ascii="仿宋_GB2312" w:hAnsi="仿宋_GB2312" w:eastAsia="仿宋_GB2312" w:cs="仿宋_GB2312"/>
                <w:spacing w:val="-2"/>
                <w:sz w:val="21"/>
                <w:szCs w:val="21"/>
              </w:rPr>
              <w:t>籽</w:t>
            </w:r>
          </w:p>
        </w:tc>
        <w:tc>
          <w:tcPr>
            <w:tcW w:w="1904" w:type="dxa"/>
            <w:vAlign w:val="top"/>
          </w:tcPr>
          <w:p>
            <w:pPr>
              <w:spacing w:before="34" w:line="276" w:lineRule="exact"/>
              <w:ind w:firstLine="779"/>
              <w:rPr>
                <w:rFonts w:hint="eastAsia" w:ascii="仿宋_GB2312" w:hAnsi="仿宋_GB2312" w:eastAsia="仿宋_GB2312" w:cs="仿宋_GB2312"/>
                <w:sz w:val="14"/>
                <w:szCs w:val="14"/>
              </w:rPr>
            </w:pPr>
            <w:r>
              <w:rPr>
                <w:rFonts w:hint="eastAsia" w:ascii="仿宋_GB2312" w:hAnsi="仿宋_GB2312" w:eastAsia="仿宋_GB2312" w:cs="仿宋_GB2312"/>
                <w:position w:val="-1"/>
                <w:sz w:val="21"/>
                <w:szCs w:val="21"/>
              </w:rPr>
              <w:t>hm</w:t>
            </w:r>
            <w:r>
              <w:rPr>
                <w:rFonts w:hint="eastAsia" w:ascii="仿宋_GB2312" w:hAnsi="仿宋_GB2312" w:eastAsia="仿宋_GB2312" w:cs="仿宋_GB2312"/>
                <w:position w:val="8"/>
                <w:sz w:val="14"/>
                <w:szCs w:val="14"/>
              </w:rPr>
              <w:t>2</w:t>
            </w:r>
          </w:p>
        </w:tc>
        <w:tc>
          <w:tcPr>
            <w:tcW w:w="1125" w:type="dxa"/>
            <w:vAlign w:val="top"/>
          </w:tcPr>
          <w:p>
            <w:pPr>
              <w:rPr>
                <w:rFonts w:hint="eastAsia" w:ascii="仿宋_GB2312" w:hAnsi="仿宋_GB2312" w:eastAsia="仿宋_GB2312" w:cs="仿宋_GB2312"/>
                <w:sz w:val="21"/>
              </w:rPr>
            </w:pPr>
          </w:p>
        </w:tc>
        <w:tc>
          <w:tcPr>
            <w:tcW w:w="1337" w:type="dxa"/>
            <w:vAlign w:val="top"/>
          </w:tcPr>
          <w:p>
            <w:pPr>
              <w:spacing w:before="104" w:line="186" w:lineRule="auto"/>
              <w:ind w:firstLine="49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12</w:t>
            </w:r>
          </w:p>
        </w:tc>
        <w:tc>
          <w:tcPr>
            <w:tcW w:w="1324" w:type="dxa"/>
            <w:vAlign w:val="top"/>
          </w:tcPr>
          <w:p>
            <w:pPr>
              <w:spacing w:before="104" w:line="186" w:lineRule="auto"/>
              <w:ind w:firstLine="483"/>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270" w:type="dxa"/>
            <w:vMerge w:val="restart"/>
            <w:tcBorders>
              <w:bottom w:val="nil"/>
            </w:tcBorders>
            <w:vAlign w:val="top"/>
          </w:tcPr>
          <w:p>
            <w:pPr>
              <w:spacing w:line="426" w:lineRule="auto"/>
              <w:rPr>
                <w:rFonts w:hint="eastAsia" w:ascii="仿宋_GB2312" w:hAnsi="仿宋_GB2312" w:eastAsia="仿宋_GB2312" w:cs="仿宋_GB2312"/>
                <w:sz w:val="21"/>
              </w:rPr>
            </w:pPr>
          </w:p>
          <w:p>
            <w:pPr>
              <w:spacing w:before="68" w:line="218" w:lineRule="auto"/>
              <w:ind w:firstLine="11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进场</w:t>
            </w:r>
            <w:r>
              <w:rPr>
                <w:rFonts w:hint="eastAsia" w:ascii="仿宋_GB2312" w:hAnsi="仿宋_GB2312" w:eastAsia="仿宋_GB2312" w:cs="仿宋_GB2312"/>
                <w:spacing w:val="-1"/>
                <w:sz w:val="21"/>
                <w:szCs w:val="21"/>
              </w:rPr>
              <w:t>道路区</w:t>
            </w:r>
          </w:p>
        </w:tc>
        <w:tc>
          <w:tcPr>
            <w:tcW w:w="2330" w:type="dxa"/>
            <w:vAlign w:val="top"/>
          </w:tcPr>
          <w:p>
            <w:pPr>
              <w:spacing w:before="45" w:line="217" w:lineRule="auto"/>
              <w:ind w:firstLine="764"/>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骨架</w:t>
            </w:r>
            <w:r>
              <w:rPr>
                <w:rFonts w:hint="eastAsia" w:ascii="仿宋_GB2312" w:hAnsi="仿宋_GB2312" w:eastAsia="仿宋_GB2312" w:cs="仿宋_GB2312"/>
                <w:spacing w:val="-4"/>
                <w:sz w:val="21"/>
                <w:szCs w:val="21"/>
              </w:rPr>
              <w:t>护坡</w:t>
            </w:r>
          </w:p>
        </w:tc>
        <w:tc>
          <w:tcPr>
            <w:tcW w:w="1904" w:type="dxa"/>
            <w:vAlign w:val="top"/>
          </w:tcPr>
          <w:p>
            <w:pPr>
              <w:spacing w:before="72" w:line="188" w:lineRule="auto"/>
              <w:ind w:firstLine="846"/>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m2</w:t>
            </w:r>
          </w:p>
        </w:tc>
        <w:tc>
          <w:tcPr>
            <w:tcW w:w="1125" w:type="dxa"/>
            <w:vAlign w:val="top"/>
          </w:tcPr>
          <w:p>
            <w:pPr>
              <w:spacing w:before="82" w:line="186" w:lineRule="auto"/>
              <w:ind w:firstLine="41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360</w:t>
            </w:r>
          </w:p>
        </w:tc>
        <w:tc>
          <w:tcPr>
            <w:tcW w:w="1337" w:type="dxa"/>
            <w:vAlign w:val="top"/>
          </w:tcPr>
          <w:p>
            <w:pPr>
              <w:spacing w:before="82" w:line="186" w:lineRule="auto"/>
              <w:ind w:firstLine="62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1324" w:type="dxa"/>
            <w:vAlign w:val="top"/>
          </w:tcPr>
          <w:p>
            <w:pPr>
              <w:spacing w:before="82" w:line="186" w:lineRule="auto"/>
              <w:ind w:firstLine="47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-360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270" w:type="dxa"/>
            <w:vMerge w:val="continue"/>
            <w:tcBorders>
              <w:top w:val="nil"/>
              <w:bottom w:val="nil"/>
            </w:tcBorders>
            <w:vAlign w:val="top"/>
          </w:tcPr>
          <w:p>
            <w:pPr>
              <w:rPr>
                <w:rFonts w:hint="eastAsia" w:ascii="仿宋_GB2312" w:hAnsi="仿宋_GB2312" w:eastAsia="仿宋_GB2312" w:cs="仿宋_GB2312"/>
                <w:sz w:val="21"/>
              </w:rPr>
            </w:pPr>
          </w:p>
        </w:tc>
        <w:tc>
          <w:tcPr>
            <w:tcW w:w="2330" w:type="dxa"/>
            <w:vAlign w:val="top"/>
          </w:tcPr>
          <w:p>
            <w:pPr>
              <w:spacing w:before="46" w:line="216" w:lineRule="auto"/>
              <w:ind w:firstLine="857"/>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撒草</w:t>
            </w:r>
            <w:r>
              <w:rPr>
                <w:rFonts w:hint="eastAsia" w:ascii="仿宋_GB2312" w:hAnsi="仿宋_GB2312" w:eastAsia="仿宋_GB2312" w:cs="仿宋_GB2312"/>
                <w:spacing w:val="-2"/>
                <w:sz w:val="21"/>
                <w:szCs w:val="21"/>
              </w:rPr>
              <w:t>籽</w:t>
            </w:r>
          </w:p>
        </w:tc>
        <w:tc>
          <w:tcPr>
            <w:tcW w:w="1904" w:type="dxa"/>
            <w:vAlign w:val="top"/>
          </w:tcPr>
          <w:p>
            <w:pPr>
              <w:spacing w:before="73" w:line="188" w:lineRule="auto"/>
              <w:ind w:firstLine="799"/>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h</w:t>
            </w:r>
            <w:r>
              <w:rPr>
                <w:rFonts w:hint="eastAsia" w:ascii="仿宋_GB2312" w:hAnsi="仿宋_GB2312" w:eastAsia="仿宋_GB2312" w:cs="仿宋_GB2312"/>
                <w:spacing w:val="-2"/>
                <w:sz w:val="21"/>
                <w:szCs w:val="21"/>
              </w:rPr>
              <w:t>m2</w:t>
            </w:r>
          </w:p>
        </w:tc>
        <w:tc>
          <w:tcPr>
            <w:tcW w:w="1125" w:type="dxa"/>
            <w:vAlign w:val="top"/>
          </w:tcPr>
          <w:p>
            <w:pPr>
              <w:spacing w:before="83" w:line="186" w:lineRule="auto"/>
              <w:ind w:firstLine="383"/>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03</w:t>
            </w:r>
          </w:p>
        </w:tc>
        <w:tc>
          <w:tcPr>
            <w:tcW w:w="1337" w:type="dxa"/>
            <w:vAlign w:val="top"/>
          </w:tcPr>
          <w:p>
            <w:pPr>
              <w:spacing w:before="83" w:line="186" w:lineRule="auto"/>
              <w:ind w:firstLine="49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12</w:t>
            </w:r>
          </w:p>
        </w:tc>
        <w:tc>
          <w:tcPr>
            <w:tcW w:w="1324" w:type="dxa"/>
            <w:vAlign w:val="top"/>
          </w:tcPr>
          <w:p>
            <w:pPr>
              <w:spacing w:before="83" w:line="186" w:lineRule="auto"/>
              <w:ind w:firstLine="483"/>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09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270" w:type="dxa"/>
            <w:vMerge w:val="continue"/>
            <w:tcBorders>
              <w:top w:val="nil"/>
              <w:bottom w:val="nil"/>
            </w:tcBorders>
            <w:vAlign w:val="top"/>
          </w:tcPr>
          <w:p>
            <w:pPr>
              <w:rPr>
                <w:rFonts w:hint="eastAsia" w:ascii="仿宋_GB2312" w:hAnsi="仿宋_GB2312" w:eastAsia="仿宋_GB2312" w:cs="仿宋_GB2312"/>
                <w:sz w:val="21"/>
              </w:rPr>
            </w:pPr>
          </w:p>
        </w:tc>
        <w:tc>
          <w:tcPr>
            <w:tcW w:w="2330" w:type="dxa"/>
            <w:vAlign w:val="top"/>
          </w:tcPr>
          <w:p>
            <w:pPr>
              <w:spacing w:before="47" w:line="215" w:lineRule="auto"/>
              <w:ind w:firstLine="747"/>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栽植</w:t>
            </w:r>
            <w:r>
              <w:rPr>
                <w:rFonts w:hint="eastAsia" w:ascii="仿宋_GB2312" w:hAnsi="仿宋_GB2312" w:eastAsia="仿宋_GB2312" w:cs="仿宋_GB2312"/>
                <w:spacing w:val="-1"/>
                <w:sz w:val="21"/>
                <w:szCs w:val="21"/>
              </w:rPr>
              <w:t>灌木</w:t>
            </w:r>
          </w:p>
        </w:tc>
        <w:tc>
          <w:tcPr>
            <w:tcW w:w="1904" w:type="dxa"/>
            <w:vAlign w:val="top"/>
          </w:tcPr>
          <w:p>
            <w:pPr>
              <w:spacing w:before="73" w:line="188" w:lineRule="auto"/>
              <w:ind w:firstLine="799"/>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h</w:t>
            </w:r>
            <w:r>
              <w:rPr>
                <w:rFonts w:hint="eastAsia" w:ascii="仿宋_GB2312" w:hAnsi="仿宋_GB2312" w:eastAsia="仿宋_GB2312" w:cs="仿宋_GB2312"/>
                <w:spacing w:val="-2"/>
                <w:sz w:val="21"/>
                <w:szCs w:val="21"/>
              </w:rPr>
              <w:t>m2</w:t>
            </w:r>
          </w:p>
        </w:tc>
        <w:tc>
          <w:tcPr>
            <w:tcW w:w="1125" w:type="dxa"/>
            <w:vAlign w:val="top"/>
          </w:tcPr>
          <w:p>
            <w:pPr>
              <w:spacing w:before="83" w:line="186" w:lineRule="auto"/>
              <w:ind w:firstLine="51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1337" w:type="dxa"/>
            <w:vAlign w:val="top"/>
          </w:tcPr>
          <w:p>
            <w:pPr>
              <w:spacing w:before="83" w:line="186" w:lineRule="auto"/>
              <w:ind w:firstLine="49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06</w:t>
            </w:r>
          </w:p>
        </w:tc>
        <w:tc>
          <w:tcPr>
            <w:tcW w:w="1324" w:type="dxa"/>
            <w:vAlign w:val="top"/>
          </w:tcPr>
          <w:p>
            <w:pPr>
              <w:spacing w:before="83" w:line="186" w:lineRule="auto"/>
              <w:ind w:firstLine="483"/>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06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1" w:hRule="atLeast"/>
        </w:trPr>
        <w:tc>
          <w:tcPr>
            <w:tcW w:w="1270" w:type="dxa"/>
            <w:vMerge w:val="continue"/>
            <w:tcBorders>
              <w:top w:val="nil"/>
            </w:tcBorders>
            <w:vAlign w:val="top"/>
          </w:tcPr>
          <w:p>
            <w:pPr>
              <w:rPr>
                <w:rFonts w:hint="eastAsia" w:ascii="仿宋_GB2312" w:hAnsi="仿宋_GB2312" w:eastAsia="仿宋_GB2312" w:cs="仿宋_GB2312"/>
                <w:sz w:val="21"/>
              </w:rPr>
            </w:pPr>
          </w:p>
        </w:tc>
        <w:tc>
          <w:tcPr>
            <w:tcW w:w="2330" w:type="dxa"/>
            <w:vAlign w:val="top"/>
          </w:tcPr>
          <w:p>
            <w:pPr>
              <w:spacing w:before="46" w:line="215" w:lineRule="auto"/>
              <w:ind w:firstLine="747"/>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栽</w:t>
            </w:r>
            <w:r>
              <w:rPr>
                <w:rFonts w:hint="eastAsia" w:ascii="仿宋_GB2312" w:hAnsi="仿宋_GB2312" w:eastAsia="仿宋_GB2312" w:cs="仿宋_GB2312"/>
                <w:spacing w:val="-1"/>
                <w:sz w:val="21"/>
                <w:szCs w:val="21"/>
              </w:rPr>
              <w:t>植乔木</w:t>
            </w:r>
          </w:p>
        </w:tc>
        <w:tc>
          <w:tcPr>
            <w:tcW w:w="1904" w:type="dxa"/>
            <w:vAlign w:val="top"/>
          </w:tcPr>
          <w:p>
            <w:pPr>
              <w:spacing w:before="46" w:line="214" w:lineRule="auto"/>
              <w:ind w:firstLine="848"/>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株</w:t>
            </w:r>
          </w:p>
        </w:tc>
        <w:tc>
          <w:tcPr>
            <w:tcW w:w="1125" w:type="dxa"/>
            <w:vAlign w:val="top"/>
          </w:tcPr>
          <w:p>
            <w:pPr>
              <w:spacing w:before="82" w:line="186" w:lineRule="auto"/>
              <w:ind w:firstLine="41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315</w:t>
            </w:r>
          </w:p>
        </w:tc>
        <w:tc>
          <w:tcPr>
            <w:tcW w:w="1337" w:type="dxa"/>
            <w:vAlign w:val="top"/>
          </w:tcPr>
          <w:p>
            <w:pPr>
              <w:spacing w:before="82" w:line="186" w:lineRule="auto"/>
              <w:ind w:firstLine="564"/>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49</w:t>
            </w:r>
          </w:p>
        </w:tc>
        <w:tc>
          <w:tcPr>
            <w:tcW w:w="1324" w:type="dxa"/>
            <w:vAlign w:val="top"/>
          </w:tcPr>
          <w:p>
            <w:pPr>
              <w:spacing w:before="82" w:line="186" w:lineRule="auto"/>
              <w:ind w:firstLine="474"/>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w:t>
            </w:r>
            <w:r>
              <w:rPr>
                <w:rFonts w:hint="eastAsia" w:ascii="仿宋_GB2312" w:hAnsi="仿宋_GB2312" w:eastAsia="仿宋_GB2312" w:cs="仿宋_GB2312"/>
                <w:spacing w:val="-1"/>
                <w:sz w:val="21"/>
                <w:szCs w:val="21"/>
              </w:rPr>
              <w:t>66</w:t>
            </w:r>
          </w:p>
        </w:tc>
      </w:tr>
    </w:tbl>
    <w:p>
      <w:pPr>
        <w:spacing w:before="181" w:line="367" w:lineRule="auto"/>
        <w:ind w:left="127" w:right="112" w:firstLine="5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由于方案设计是在可研阶段</w:t>
      </w:r>
      <w:r>
        <w:rPr>
          <w:rFonts w:hint="eastAsia" w:ascii="仿宋_GB2312" w:hAnsi="仿宋_GB2312" w:eastAsia="仿宋_GB2312" w:cs="仿宋_GB2312"/>
          <w:spacing w:val="-4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使得最后实施植物措施与方案设计有一定差别</w:t>
      </w:r>
      <w:r>
        <w:rPr>
          <w:rFonts w:hint="eastAsia" w:ascii="仿宋_GB2312" w:hAnsi="仿宋_GB2312" w:eastAsia="仿宋_GB2312" w:cs="仿宋_GB2312"/>
          <w:spacing w:val="-46"/>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与方 案植物措施比较主要有以下几点</w:t>
      </w:r>
      <w:r>
        <w:rPr>
          <w:rFonts w:hint="eastAsia" w:ascii="仿宋_GB2312" w:hAnsi="仿宋_GB2312" w:eastAsia="仿宋_GB2312" w:cs="仿宋_GB2312"/>
          <w:spacing w:val="-74"/>
          <w:sz w:val="24"/>
          <w:szCs w:val="24"/>
        </w:rPr>
        <w:t>：</w:t>
      </w:r>
    </w:p>
    <w:p>
      <w:pPr>
        <w:spacing w:before="123" w:line="368" w:lineRule="auto"/>
        <w:ind w:left="127" w:right="112" w:firstLine="49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6"/>
          <w:sz w:val="24"/>
          <w:szCs w:val="24"/>
        </w:rPr>
        <w:t>）</w:t>
      </w:r>
      <w:r>
        <w:rPr>
          <w:rFonts w:hint="eastAsia" w:ascii="仿宋_GB2312" w:hAnsi="仿宋_GB2312" w:eastAsia="仿宋_GB2312" w:cs="仿宋_GB2312"/>
          <w:sz w:val="24"/>
          <w:szCs w:val="24"/>
        </w:rPr>
        <w:t>项目区场内较为平缓</w:t>
      </w:r>
      <w:r>
        <w:rPr>
          <w:rFonts w:hint="eastAsia" w:ascii="仿宋_GB2312" w:hAnsi="仿宋_GB2312" w:eastAsia="仿宋_GB2312" w:cs="仿宋_GB2312"/>
          <w:spacing w:val="-6"/>
          <w:sz w:val="24"/>
          <w:szCs w:val="24"/>
        </w:rPr>
        <w:t>，</w:t>
      </w:r>
      <w:r>
        <w:rPr>
          <w:rFonts w:hint="eastAsia" w:ascii="仿宋_GB2312" w:hAnsi="仿宋_GB2312" w:eastAsia="仿宋_GB2312" w:cs="仿宋_GB2312"/>
          <w:sz w:val="24"/>
          <w:szCs w:val="24"/>
        </w:rPr>
        <w:t>实际施工过程中取消了骨架护坡</w:t>
      </w:r>
      <w:r>
        <w:rPr>
          <w:rFonts w:hint="eastAsia" w:ascii="仿宋_GB2312" w:hAnsi="仿宋_GB2312" w:eastAsia="仿宋_GB2312" w:cs="仿宋_GB2312"/>
          <w:spacing w:val="-6"/>
          <w:sz w:val="24"/>
          <w:szCs w:val="24"/>
        </w:rPr>
        <w:t>，</w:t>
      </w:r>
      <w:r>
        <w:rPr>
          <w:rFonts w:hint="eastAsia" w:ascii="仿宋_GB2312" w:hAnsi="仿宋_GB2312" w:eastAsia="仿宋_GB2312" w:cs="仿宋_GB2312"/>
          <w:sz w:val="24"/>
          <w:szCs w:val="24"/>
        </w:rPr>
        <w:t>而增加了铺草皮工程 量</w:t>
      </w:r>
      <w:r>
        <w:rPr>
          <w:rFonts w:hint="eastAsia" w:ascii="仿宋_GB2312" w:hAnsi="仿宋_GB2312" w:eastAsia="仿宋_GB2312" w:cs="仿宋_GB2312"/>
          <w:spacing w:val="-39"/>
          <w:sz w:val="24"/>
          <w:szCs w:val="24"/>
        </w:rPr>
        <w:t>；</w:t>
      </w:r>
    </w:p>
    <w:p>
      <w:pPr>
        <w:spacing w:before="121" w:line="368" w:lineRule="auto"/>
        <w:ind w:left="126" w:right="112" w:firstLine="471"/>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2</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2"/>
          <w:sz w:val="24"/>
          <w:szCs w:val="24"/>
        </w:rPr>
        <w:t>增加了乔灌木工程量</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2"/>
          <w:sz w:val="24"/>
          <w:szCs w:val="24"/>
        </w:rPr>
        <w:t>对办公区栽植了香</w:t>
      </w:r>
      <w:r>
        <w:rPr>
          <w:rFonts w:hint="eastAsia" w:ascii="仿宋_GB2312" w:hAnsi="仿宋_GB2312" w:eastAsia="仿宋_GB2312" w:cs="仿宋_GB2312"/>
          <w:spacing w:val="1"/>
          <w:sz w:val="24"/>
          <w:szCs w:val="24"/>
        </w:rPr>
        <w:t>樟</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1"/>
          <w:sz w:val="24"/>
          <w:szCs w:val="24"/>
        </w:rPr>
        <w:t>合欢</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1"/>
          <w:sz w:val="24"/>
          <w:szCs w:val="24"/>
        </w:rPr>
        <w:t>银杏</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1"/>
          <w:sz w:val="24"/>
          <w:szCs w:val="24"/>
        </w:rPr>
        <w:t>枫香等乔木以及四</w:t>
      </w:r>
      <w:r>
        <w:rPr>
          <w:rFonts w:hint="eastAsia" w:ascii="仿宋_GB2312" w:hAnsi="仿宋_GB2312" w:eastAsia="仿宋_GB2312" w:cs="仿宋_GB2312"/>
          <w:sz w:val="24"/>
          <w:szCs w:val="24"/>
        </w:rPr>
        <w:t xml:space="preserve"> 季桂</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紫叶李</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木槿</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红叶石楠等灌木</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达到良好的园林景观效果</w:t>
      </w:r>
      <w:r>
        <w:rPr>
          <w:rFonts w:hint="eastAsia" w:ascii="仿宋_GB2312" w:hAnsi="仿宋_GB2312" w:eastAsia="仿宋_GB2312" w:cs="仿宋_GB2312"/>
          <w:spacing w:val="-14"/>
          <w:sz w:val="24"/>
          <w:szCs w:val="24"/>
        </w:rPr>
        <w:t>；</w:t>
      </w:r>
    </w:p>
    <w:p>
      <w:pPr>
        <w:spacing w:before="125" w:line="470" w:lineRule="auto"/>
        <w:ind w:left="596" w:right="245" w:firstLine="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道路边坡较为平缓</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z w:val="24"/>
          <w:szCs w:val="24"/>
        </w:rPr>
        <w:t>实际施工过程中取消了骨架护坡</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z w:val="24"/>
          <w:szCs w:val="24"/>
        </w:rPr>
        <w:t>而采用播撒草籽防护</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z w:val="24"/>
          <w:szCs w:val="24"/>
        </w:rPr>
        <w:t xml:space="preserve"> 4</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z w:val="24"/>
          <w:szCs w:val="24"/>
        </w:rPr>
        <w:t>减少了道路两侧乔木栽植数量</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z w:val="24"/>
          <w:szCs w:val="24"/>
        </w:rPr>
        <w:t>而增加了灌木绿化</w:t>
      </w:r>
      <w:r>
        <w:rPr>
          <w:rFonts w:hint="eastAsia" w:ascii="仿宋_GB2312" w:hAnsi="仿宋_GB2312" w:eastAsia="仿宋_GB2312" w:cs="仿宋_GB2312"/>
          <w:spacing w:val="-17"/>
          <w:sz w:val="24"/>
          <w:szCs w:val="24"/>
        </w:rPr>
        <w:t>。</w:t>
      </w:r>
    </w:p>
    <w:p>
      <w:pPr>
        <w:spacing w:before="1" w:line="220" w:lineRule="auto"/>
        <w:ind w:firstLine="122"/>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3.5.3</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临时措施完成情况</w:t>
      </w:r>
    </w:p>
    <w:p>
      <w:pPr>
        <w:spacing w:before="177" w:line="363" w:lineRule="auto"/>
        <w:ind w:left="125" w:right="106" w:firstLine="52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自验小组通过对竣工资料查阅</w:t>
      </w:r>
      <w:r>
        <w:rPr>
          <w:rFonts w:hint="eastAsia" w:ascii="仿宋_GB2312" w:hAnsi="仿宋_GB2312" w:eastAsia="仿宋_GB2312" w:cs="仿宋_GB2312"/>
          <w:spacing w:val="-52"/>
          <w:sz w:val="24"/>
          <w:szCs w:val="24"/>
        </w:rPr>
        <w:t>、</w:t>
      </w:r>
      <w:r>
        <w:rPr>
          <w:rFonts w:hint="eastAsia" w:ascii="仿宋_GB2312" w:hAnsi="仿宋_GB2312" w:eastAsia="仿宋_GB2312" w:cs="仿宋_GB2312"/>
          <w:sz w:val="24"/>
          <w:szCs w:val="24"/>
        </w:rPr>
        <w:t>现场查勘以及复核</w:t>
      </w:r>
      <w:r>
        <w:rPr>
          <w:rFonts w:hint="eastAsia" w:ascii="仿宋_GB2312" w:hAnsi="仿宋_GB2312" w:eastAsia="仿宋_GB2312" w:cs="仿宋_GB2312"/>
          <w:spacing w:val="-5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各分区水土保持临时措施都已 实施</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主体工程区采取表土开挖及回填</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z w:val="24"/>
          <w:szCs w:val="24"/>
        </w:rPr>
        <w:t>袋装土拦挡</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z w:val="24"/>
          <w:szCs w:val="24"/>
        </w:rPr>
        <w:t>防尘网覆盖</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临时排水沟</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临时 沉砂池</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洗车池等措施</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施工临建区采取表土开挖及回填</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铺撒碎石子</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临时排水沟</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 xml:space="preserve"> 临时沉砂池等措施</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临时堆土区采取表土开挖及回填</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袋装土拦挡</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防尘网覆盖</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临时 排水沟</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临时沉砂池等措施</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进场道路区采取表土开挖及回填</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袋装土拦挡</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防尘网覆盖</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z w:val="24"/>
          <w:szCs w:val="24"/>
        </w:rPr>
        <w:t>临时排水沟</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临时沉砂池等措施</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20"/>
          <w:sz w:val="24"/>
          <w:szCs w:val="24"/>
          <w:lang w:eastAsia="zh-CN"/>
        </w:rPr>
        <w:t>临时挡土坎</w:t>
      </w:r>
      <w:r>
        <w:rPr>
          <w:rFonts w:hint="eastAsia" w:ascii="仿宋_GB2312" w:hAnsi="仿宋_GB2312" w:eastAsia="仿宋_GB2312" w:cs="仿宋_GB2312"/>
          <w:spacing w:val="-20"/>
          <w:sz w:val="24"/>
          <w:szCs w:val="24"/>
          <w:lang w:val="en-US" w:eastAsia="zh-CN"/>
        </w:rPr>
        <w:t>2523.73m 挡土板21.50块 临时排水沟2953.27m挖沉沙池25个 防尘网覆盖2881.08m2.</w:t>
      </w:r>
    </w:p>
    <w:p>
      <w:pPr>
        <w:spacing w:before="184" w:line="217" w:lineRule="auto"/>
        <w:ind w:firstLine="610"/>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3.5.3.1</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主体工程区临时措施</w:t>
      </w:r>
    </w:p>
    <w:p>
      <w:pPr>
        <w:spacing w:before="218" w:line="217" w:lineRule="auto"/>
        <w:ind w:firstLine="132"/>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主体工程区完成临时措施工程量为</w:t>
      </w:r>
      <w:r>
        <w:rPr>
          <w:rFonts w:hint="eastAsia" w:ascii="仿宋_GB2312" w:hAnsi="仿宋_GB2312" w:eastAsia="仿宋_GB2312" w:cs="仿宋_GB2312"/>
          <w:spacing w:val="-68"/>
          <w:sz w:val="24"/>
          <w:szCs w:val="24"/>
        </w:rPr>
        <w:t>：</w:t>
      </w:r>
      <w:r>
        <w:rPr>
          <w:rFonts w:hint="eastAsia" w:ascii="仿宋_GB2312" w:hAnsi="仿宋_GB2312" w:eastAsia="仿宋_GB2312" w:cs="仿宋_GB2312"/>
          <w:spacing w:val="-20"/>
          <w:sz w:val="24"/>
          <w:szCs w:val="24"/>
          <w:lang w:eastAsia="zh-CN"/>
        </w:rPr>
        <w:t>临时挡土坎</w:t>
      </w:r>
      <w:r>
        <w:rPr>
          <w:rFonts w:hint="eastAsia" w:ascii="仿宋_GB2312" w:hAnsi="仿宋_GB2312" w:eastAsia="仿宋_GB2312" w:cs="仿宋_GB2312"/>
          <w:spacing w:val="-20"/>
          <w:sz w:val="24"/>
          <w:szCs w:val="24"/>
          <w:lang w:val="en-US" w:eastAsia="zh-CN"/>
        </w:rPr>
        <w:t>2523.73m 挡土板21.50块 临时排水沟2953.27m挖沉沙池25个 防尘网覆盖2881.08m2.</w:t>
      </w:r>
    </w:p>
    <w:p>
      <w:pPr>
        <w:spacing w:before="171" w:line="366" w:lineRule="auto"/>
        <w:ind w:left="129" w:right="45" w:firstLine="487"/>
        <w:rPr>
          <w:rFonts w:hint="eastAsia" w:ascii="仿宋_GB2312" w:hAnsi="仿宋_GB2312" w:eastAsia="仿宋_GB2312" w:cs="仿宋_GB2312"/>
          <w:sz w:val="24"/>
          <w:szCs w:val="24"/>
          <w:lang w:val="en-US" w:eastAsia="zh-CN"/>
        </w:rPr>
      </w:pPr>
    </w:p>
    <w:p>
      <w:pPr>
        <w:spacing w:before="1" w:line="215" w:lineRule="auto"/>
        <w:ind w:firstLine="206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14:textOutline w14:w="2667" w14:cap="flat" w14:cmpd="sng">
            <w14:solidFill>
              <w14:srgbClr w14:val="000000"/>
            </w14:solidFill>
            <w14:prstDash w14:val="solid"/>
            <w14:miter w14:val="0"/>
          </w14:textOutline>
        </w:rPr>
        <w:t>表</w:t>
      </w:r>
      <w:r>
        <w:rPr>
          <w:rFonts w:hint="eastAsia" w:ascii="仿宋_GB2312" w:hAnsi="仿宋_GB2312" w:eastAsia="仿宋_GB2312" w:cs="仿宋_GB2312"/>
          <w:spacing w:val="-4"/>
          <w:sz w:val="21"/>
          <w:szCs w:val="21"/>
        </w:rPr>
        <w:t xml:space="preserve"> </w:t>
      </w:r>
      <w:r>
        <w:rPr>
          <w:rFonts w:hint="eastAsia" w:ascii="仿宋_GB2312" w:hAnsi="仿宋_GB2312" w:eastAsia="仿宋_GB2312" w:cs="仿宋_GB2312"/>
          <w:b/>
          <w:bCs/>
          <w:spacing w:val="-1"/>
          <w:sz w:val="21"/>
          <w:szCs w:val="21"/>
        </w:rPr>
        <w:t>3-15</w:t>
      </w:r>
      <w:r>
        <w:rPr>
          <w:rFonts w:hint="eastAsia" w:ascii="仿宋_GB2312" w:hAnsi="仿宋_GB2312" w:eastAsia="仿宋_GB2312" w:cs="仿宋_GB2312"/>
          <w:spacing w:val="-2"/>
          <w:sz w:val="21"/>
          <w:szCs w:val="21"/>
        </w:rPr>
        <w:t xml:space="preserve">              </w:t>
      </w:r>
      <w:r>
        <w:rPr>
          <w:rFonts w:hint="eastAsia" w:ascii="仿宋_GB2312" w:hAnsi="仿宋_GB2312" w:eastAsia="仿宋_GB2312" w:cs="仿宋_GB2312"/>
          <w:spacing w:val="-1"/>
          <w:sz w:val="21"/>
          <w:szCs w:val="21"/>
          <w14:textOutline w14:w="2667" w14:cap="flat" w14:cmpd="sng">
            <w14:solidFill>
              <w14:srgbClr w14:val="000000"/>
            </w14:solidFill>
            <w14:prstDash w14:val="solid"/>
            <w14:miter w14:val="0"/>
          </w14:textOutline>
        </w:rPr>
        <w:t>主体工程区</w:t>
      </w:r>
      <w:r>
        <w:rPr>
          <w:rFonts w:hint="eastAsia" w:ascii="仿宋_GB2312" w:hAnsi="仿宋_GB2312" w:eastAsia="仿宋_GB2312" w:cs="仿宋_GB2312"/>
          <w:sz w:val="21"/>
          <w:szCs w:val="21"/>
          <w14:textOutline w14:w="2667" w14:cap="flat" w14:cmpd="sng">
            <w14:solidFill>
              <w14:srgbClr w14:val="000000"/>
            </w14:solidFill>
            <w14:prstDash w14:val="solid"/>
            <w14:miter w14:val="0"/>
          </w14:textOutline>
        </w:rPr>
        <w:t>水土保持临时措施完成情况表</w:t>
      </w:r>
    </w:p>
    <w:p>
      <w:pPr>
        <w:spacing w:line="37" w:lineRule="auto"/>
        <w:rPr>
          <w:rFonts w:hint="eastAsia" w:ascii="仿宋_GB2312" w:hAnsi="仿宋_GB2312" w:eastAsia="仿宋_GB2312" w:cs="仿宋_GB2312"/>
          <w:sz w:val="2"/>
        </w:rPr>
      </w:pPr>
    </w:p>
    <w:tbl>
      <w:tblPr>
        <w:tblStyle w:val="33"/>
        <w:tblW w:w="9290"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49"/>
        <w:gridCol w:w="1854"/>
        <w:gridCol w:w="1092"/>
        <w:gridCol w:w="1301"/>
        <w:gridCol w:w="159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3449" w:type="dxa"/>
            <w:vAlign w:val="top"/>
          </w:tcPr>
          <w:p>
            <w:pPr>
              <w:spacing w:before="47" w:line="217" w:lineRule="auto"/>
              <w:ind w:firstLine="1330"/>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防</w:t>
            </w:r>
            <w:r>
              <w:rPr>
                <w:rFonts w:hint="eastAsia" w:ascii="仿宋_GB2312" w:hAnsi="仿宋_GB2312" w:eastAsia="仿宋_GB2312" w:cs="仿宋_GB2312"/>
                <w:spacing w:val="-5"/>
                <w:sz w:val="21"/>
                <w:szCs w:val="21"/>
              </w:rPr>
              <w:t>治分区</w:t>
            </w:r>
          </w:p>
        </w:tc>
        <w:tc>
          <w:tcPr>
            <w:tcW w:w="1854" w:type="dxa"/>
            <w:vAlign w:val="top"/>
          </w:tcPr>
          <w:p>
            <w:pPr>
              <w:spacing w:before="46" w:line="216" w:lineRule="auto"/>
              <w:ind w:firstLine="51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措施名</w:t>
            </w:r>
            <w:r>
              <w:rPr>
                <w:rFonts w:hint="eastAsia" w:ascii="仿宋_GB2312" w:hAnsi="仿宋_GB2312" w:eastAsia="仿宋_GB2312" w:cs="仿宋_GB2312"/>
                <w:spacing w:val="-1"/>
                <w:sz w:val="21"/>
                <w:szCs w:val="21"/>
              </w:rPr>
              <w:t>称</w:t>
            </w:r>
          </w:p>
        </w:tc>
        <w:tc>
          <w:tcPr>
            <w:tcW w:w="1092" w:type="dxa"/>
            <w:vAlign w:val="top"/>
          </w:tcPr>
          <w:p>
            <w:pPr>
              <w:spacing w:before="46" w:line="216" w:lineRule="auto"/>
              <w:ind w:firstLine="346"/>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单</w:t>
            </w:r>
            <w:r>
              <w:rPr>
                <w:rFonts w:hint="eastAsia" w:ascii="仿宋_GB2312" w:hAnsi="仿宋_GB2312" w:eastAsia="仿宋_GB2312" w:cs="仿宋_GB2312"/>
                <w:spacing w:val="-3"/>
                <w:sz w:val="21"/>
                <w:szCs w:val="21"/>
              </w:rPr>
              <w:t>位</w:t>
            </w:r>
          </w:p>
        </w:tc>
        <w:tc>
          <w:tcPr>
            <w:tcW w:w="1301" w:type="dxa"/>
            <w:vAlign w:val="top"/>
          </w:tcPr>
          <w:p>
            <w:pPr>
              <w:spacing w:before="47" w:line="218" w:lineRule="auto"/>
              <w:ind w:firstLine="142"/>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完</w:t>
            </w:r>
            <w:r>
              <w:rPr>
                <w:rFonts w:hint="eastAsia" w:ascii="仿宋_GB2312" w:hAnsi="仿宋_GB2312" w:eastAsia="仿宋_GB2312" w:cs="仿宋_GB2312"/>
                <w:spacing w:val="-3"/>
                <w:sz w:val="21"/>
                <w:szCs w:val="21"/>
              </w:rPr>
              <w:t>成工程量</w:t>
            </w:r>
          </w:p>
        </w:tc>
        <w:tc>
          <w:tcPr>
            <w:tcW w:w="1594" w:type="dxa"/>
            <w:vAlign w:val="top"/>
          </w:tcPr>
          <w:p>
            <w:pPr>
              <w:spacing w:before="47" w:line="217" w:lineRule="auto"/>
              <w:ind w:firstLine="392"/>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实施时</w:t>
            </w:r>
            <w:r>
              <w:rPr>
                <w:rFonts w:hint="eastAsia" w:ascii="仿宋_GB2312" w:hAnsi="仿宋_GB2312" w:eastAsia="仿宋_GB2312" w:cs="仿宋_GB2312"/>
                <w:spacing w:val="-3"/>
                <w:sz w:val="21"/>
                <w:szCs w:val="21"/>
              </w:rPr>
              <w:t>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3449" w:type="dxa"/>
            <w:vMerge w:val="restart"/>
            <w:tcBorders>
              <w:bottom w:val="nil"/>
            </w:tcBorders>
            <w:vAlign w:val="top"/>
          </w:tcPr>
          <w:p>
            <w:pPr>
              <w:spacing w:line="290" w:lineRule="auto"/>
              <w:rPr>
                <w:rFonts w:hint="eastAsia" w:ascii="仿宋_GB2312" w:hAnsi="仿宋_GB2312" w:eastAsia="仿宋_GB2312" w:cs="仿宋_GB2312"/>
                <w:sz w:val="21"/>
              </w:rPr>
            </w:pPr>
          </w:p>
          <w:p>
            <w:pPr>
              <w:spacing w:line="291" w:lineRule="auto"/>
              <w:rPr>
                <w:rFonts w:hint="eastAsia" w:ascii="仿宋_GB2312" w:hAnsi="仿宋_GB2312" w:eastAsia="仿宋_GB2312" w:cs="仿宋_GB2312"/>
                <w:sz w:val="21"/>
              </w:rPr>
            </w:pPr>
          </w:p>
          <w:p>
            <w:pPr>
              <w:spacing w:line="291" w:lineRule="auto"/>
              <w:rPr>
                <w:rFonts w:hint="eastAsia" w:ascii="仿宋_GB2312" w:hAnsi="仿宋_GB2312" w:eastAsia="仿宋_GB2312" w:cs="仿宋_GB2312"/>
                <w:sz w:val="21"/>
              </w:rPr>
            </w:pPr>
          </w:p>
          <w:p>
            <w:pPr>
              <w:spacing w:before="68" w:line="217" w:lineRule="auto"/>
              <w:ind w:firstLine="1214"/>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主体工程</w:t>
            </w:r>
            <w:r>
              <w:rPr>
                <w:rFonts w:hint="eastAsia" w:ascii="仿宋_GB2312" w:hAnsi="仿宋_GB2312" w:eastAsia="仿宋_GB2312" w:cs="仿宋_GB2312"/>
                <w:spacing w:val="-2"/>
                <w:sz w:val="21"/>
                <w:szCs w:val="21"/>
              </w:rPr>
              <w:t>区</w:t>
            </w:r>
          </w:p>
        </w:tc>
        <w:tc>
          <w:tcPr>
            <w:tcW w:w="1854" w:type="dxa"/>
            <w:vAlign w:val="top"/>
          </w:tcPr>
          <w:p>
            <w:pPr>
              <w:spacing w:before="43" w:line="217" w:lineRule="auto"/>
              <w:ind w:firstLine="510"/>
              <w:rPr>
                <w:rFonts w:hint="eastAsia" w:ascii="仿宋_GB2312" w:hAnsi="仿宋_GB2312" w:eastAsia="仿宋_GB2312" w:cs="仿宋_GB2312"/>
                <w:sz w:val="21"/>
                <w:szCs w:val="21"/>
              </w:rPr>
            </w:pPr>
            <w:r>
              <w:rPr>
                <w:rFonts w:hint="eastAsia" w:ascii="仿宋_GB2312" w:hAnsi="仿宋_GB2312" w:eastAsia="仿宋_GB2312" w:cs="仿宋_GB2312"/>
                <w:spacing w:val="-20"/>
                <w:sz w:val="24"/>
                <w:szCs w:val="24"/>
                <w:lang w:eastAsia="zh-CN"/>
              </w:rPr>
              <w:t>临时挡土坎</w:t>
            </w:r>
          </w:p>
        </w:tc>
        <w:tc>
          <w:tcPr>
            <w:tcW w:w="1092" w:type="dxa"/>
            <w:vAlign w:val="top"/>
          </w:tcPr>
          <w:p>
            <w:pPr>
              <w:spacing w:before="70" w:line="186" w:lineRule="auto"/>
              <w:ind w:firstLine="44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m3</w:t>
            </w:r>
          </w:p>
        </w:tc>
        <w:tc>
          <w:tcPr>
            <w:tcW w:w="1301" w:type="dxa"/>
            <w:vAlign w:val="top"/>
          </w:tcPr>
          <w:p>
            <w:pPr>
              <w:spacing w:before="79" w:line="186" w:lineRule="auto"/>
              <w:ind w:firstLine="44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442</w:t>
            </w:r>
            <w:r>
              <w:rPr>
                <w:rFonts w:hint="eastAsia" w:ascii="仿宋_GB2312" w:hAnsi="仿宋_GB2312" w:eastAsia="仿宋_GB2312" w:cs="仿宋_GB2312"/>
                <w:sz w:val="21"/>
                <w:szCs w:val="21"/>
              </w:rPr>
              <w:t>0</w:t>
            </w:r>
          </w:p>
        </w:tc>
        <w:tc>
          <w:tcPr>
            <w:tcW w:w="1594" w:type="dxa"/>
            <w:vAlign w:val="top"/>
          </w:tcPr>
          <w:p>
            <w:pPr>
              <w:spacing w:before="78"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3449" w:type="dxa"/>
            <w:vMerge w:val="continue"/>
            <w:tcBorders>
              <w:top w:val="nil"/>
              <w:bottom w:val="nil"/>
            </w:tcBorders>
            <w:vAlign w:val="top"/>
          </w:tcPr>
          <w:p>
            <w:pPr>
              <w:rPr>
                <w:rFonts w:hint="eastAsia" w:ascii="仿宋_GB2312" w:hAnsi="仿宋_GB2312" w:eastAsia="仿宋_GB2312" w:cs="仿宋_GB2312"/>
                <w:sz w:val="21"/>
              </w:rPr>
            </w:pPr>
          </w:p>
        </w:tc>
        <w:tc>
          <w:tcPr>
            <w:tcW w:w="1854" w:type="dxa"/>
            <w:vAlign w:val="top"/>
          </w:tcPr>
          <w:p>
            <w:pPr>
              <w:spacing w:before="43" w:line="218" w:lineRule="auto"/>
              <w:ind w:firstLine="510"/>
              <w:rPr>
                <w:rFonts w:hint="eastAsia" w:ascii="仿宋_GB2312" w:hAnsi="仿宋_GB2312" w:eastAsia="仿宋_GB2312" w:cs="仿宋_GB2312"/>
                <w:sz w:val="21"/>
                <w:szCs w:val="21"/>
              </w:rPr>
            </w:pPr>
            <w:r>
              <w:rPr>
                <w:rFonts w:hint="eastAsia" w:ascii="仿宋_GB2312" w:hAnsi="仿宋_GB2312" w:eastAsia="仿宋_GB2312" w:cs="仿宋_GB2312"/>
                <w:spacing w:val="-20"/>
                <w:sz w:val="24"/>
                <w:szCs w:val="24"/>
                <w:lang w:val="en-US" w:eastAsia="zh-CN"/>
              </w:rPr>
              <w:t>挡土板</w:t>
            </w:r>
          </w:p>
        </w:tc>
        <w:tc>
          <w:tcPr>
            <w:tcW w:w="1092" w:type="dxa"/>
            <w:vAlign w:val="top"/>
          </w:tcPr>
          <w:p>
            <w:pPr>
              <w:spacing w:before="70" w:line="186" w:lineRule="auto"/>
              <w:ind w:firstLine="44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m3</w:t>
            </w:r>
          </w:p>
        </w:tc>
        <w:tc>
          <w:tcPr>
            <w:tcW w:w="1301" w:type="dxa"/>
            <w:vAlign w:val="top"/>
          </w:tcPr>
          <w:p>
            <w:pPr>
              <w:spacing w:before="79" w:line="186" w:lineRule="auto"/>
              <w:ind w:firstLine="44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442</w:t>
            </w:r>
            <w:r>
              <w:rPr>
                <w:rFonts w:hint="eastAsia" w:ascii="仿宋_GB2312" w:hAnsi="仿宋_GB2312" w:eastAsia="仿宋_GB2312" w:cs="仿宋_GB2312"/>
                <w:sz w:val="21"/>
                <w:szCs w:val="21"/>
              </w:rPr>
              <w:t>0</w:t>
            </w:r>
          </w:p>
        </w:tc>
        <w:tc>
          <w:tcPr>
            <w:tcW w:w="1594" w:type="dxa"/>
            <w:vAlign w:val="top"/>
          </w:tcPr>
          <w:p>
            <w:pPr>
              <w:spacing w:before="78"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3449" w:type="dxa"/>
            <w:vMerge w:val="continue"/>
            <w:tcBorders>
              <w:top w:val="nil"/>
              <w:bottom w:val="nil"/>
            </w:tcBorders>
            <w:vAlign w:val="top"/>
          </w:tcPr>
          <w:p>
            <w:pPr>
              <w:rPr>
                <w:rFonts w:hint="eastAsia" w:ascii="仿宋_GB2312" w:hAnsi="仿宋_GB2312" w:eastAsia="仿宋_GB2312" w:cs="仿宋_GB2312"/>
                <w:sz w:val="21"/>
              </w:rPr>
            </w:pPr>
          </w:p>
        </w:tc>
        <w:tc>
          <w:tcPr>
            <w:tcW w:w="1854" w:type="dxa"/>
            <w:vAlign w:val="top"/>
          </w:tcPr>
          <w:p>
            <w:pPr>
              <w:spacing w:before="43" w:line="217" w:lineRule="auto"/>
              <w:ind w:firstLine="419"/>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临时</w:t>
            </w:r>
            <w:r>
              <w:rPr>
                <w:rFonts w:hint="eastAsia" w:ascii="仿宋_GB2312" w:hAnsi="仿宋_GB2312" w:eastAsia="仿宋_GB2312" w:cs="仿宋_GB2312"/>
                <w:spacing w:val="-3"/>
                <w:sz w:val="21"/>
                <w:szCs w:val="21"/>
              </w:rPr>
              <w:t>排水沟</w:t>
            </w:r>
          </w:p>
        </w:tc>
        <w:tc>
          <w:tcPr>
            <w:tcW w:w="1092" w:type="dxa"/>
            <w:vAlign w:val="top"/>
          </w:tcPr>
          <w:p>
            <w:pPr>
              <w:spacing w:before="43" w:line="222" w:lineRule="auto"/>
              <w:ind w:firstLine="49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p>
        </w:tc>
        <w:tc>
          <w:tcPr>
            <w:tcW w:w="1301" w:type="dxa"/>
            <w:vAlign w:val="top"/>
          </w:tcPr>
          <w:p>
            <w:pPr>
              <w:spacing w:before="79" w:line="186" w:lineRule="auto"/>
              <w:ind w:firstLine="463"/>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1994</w:t>
            </w:r>
          </w:p>
        </w:tc>
        <w:tc>
          <w:tcPr>
            <w:tcW w:w="1594" w:type="dxa"/>
            <w:vAlign w:val="top"/>
          </w:tcPr>
          <w:p>
            <w:pPr>
              <w:spacing w:before="78"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3449" w:type="dxa"/>
            <w:vMerge w:val="continue"/>
            <w:tcBorders>
              <w:top w:val="nil"/>
              <w:bottom w:val="nil"/>
            </w:tcBorders>
            <w:vAlign w:val="top"/>
          </w:tcPr>
          <w:p>
            <w:pPr>
              <w:rPr>
                <w:rFonts w:hint="eastAsia" w:ascii="仿宋_GB2312" w:hAnsi="仿宋_GB2312" w:eastAsia="仿宋_GB2312" w:cs="仿宋_GB2312"/>
                <w:sz w:val="21"/>
              </w:rPr>
            </w:pPr>
          </w:p>
        </w:tc>
        <w:tc>
          <w:tcPr>
            <w:tcW w:w="1854" w:type="dxa"/>
            <w:vAlign w:val="top"/>
          </w:tcPr>
          <w:p>
            <w:pPr>
              <w:spacing w:before="43" w:line="218" w:lineRule="auto"/>
              <w:ind w:firstLine="419"/>
              <w:rPr>
                <w:rFonts w:hint="eastAsia" w:ascii="仿宋_GB2312" w:hAnsi="仿宋_GB2312" w:eastAsia="仿宋_GB2312" w:cs="仿宋_GB2312"/>
                <w:sz w:val="21"/>
                <w:szCs w:val="21"/>
              </w:rPr>
            </w:pPr>
            <w:r>
              <w:rPr>
                <w:rFonts w:hint="eastAsia" w:ascii="仿宋_GB2312" w:hAnsi="仿宋_GB2312" w:eastAsia="仿宋_GB2312" w:cs="仿宋_GB2312"/>
                <w:spacing w:val="-20"/>
                <w:sz w:val="24"/>
                <w:szCs w:val="24"/>
                <w:lang w:val="en-US" w:eastAsia="zh-CN"/>
              </w:rPr>
              <w:t>挖沉沙池</w:t>
            </w:r>
          </w:p>
        </w:tc>
        <w:tc>
          <w:tcPr>
            <w:tcW w:w="1092" w:type="dxa"/>
            <w:vAlign w:val="top"/>
          </w:tcPr>
          <w:p>
            <w:pPr>
              <w:spacing w:before="43" w:line="218" w:lineRule="auto"/>
              <w:ind w:firstLine="448"/>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个</w:t>
            </w:r>
          </w:p>
        </w:tc>
        <w:tc>
          <w:tcPr>
            <w:tcW w:w="1301" w:type="dxa"/>
            <w:vAlign w:val="top"/>
          </w:tcPr>
          <w:p>
            <w:pPr>
              <w:spacing w:before="80" w:line="186" w:lineRule="auto"/>
              <w:ind w:firstLine="60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w:t>
            </w:r>
          </w:p>
        </w:tc>
        <w:tc>
          <w:tcPr>
            <w:tcW w:w="1594" w:type="dxa"/>
            <w:vAlign w:val="top"/>
          </w:tcPr>
          <w:p>
            <w:pPr>
              <w:spacing w:before="78"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3449" w:type="dxa"/>
            <w:vMerge w:val="continue"/>
            <w:tcBorders>
              <w:top w:val="nil"/>
              <w:bottom w:val="nil"/>
            </w:tcBorders>
            <w:vAlign w:val="top"/>
          </w:tcPr>
          <w:p>
            <w:pPr>
              <w:rPr>
                <w:rFonts w:hint="eastAsia" w:ascii="仿宋_GB2312" w:hAnsi="仿宋_GB2312" w:eastAsia="仿宋_GB2312" w:cs="仿宋_GB2312"/>
                <w:sz w:val="21"/>
              </w:rPr>
            </w:pPr>
          </w:p>
        </w:tc>
        <w:tc>
          <w:tcPr>
            <w:tcW w:w="1854" w:type="dxa"/>
            <w:vAlign w:val="top"/>
          </w:tcPr>
          <w:p>
            <w:pPr>
              <w:spacing w:before="43" w:line="219" w:lineRule="auto"/>
              <w:ind w:firstLine="426"/>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防尘</w:t>
            </w:r>
            <w:r>
              <w:rPr>
                <w:rFonts w:hint="eastAsia" w:ascii="仿宋_GB2312" w:hAnsi="仿宋_GB2312" w:eastAsia="仿宋_GB2312" w:cs="仿宋_GB2312"/>
                <w:spacing w:val="-4"/>
                <w:sz w:val="21"/>
                <w:szCs w:val="21"/>
              </w:rPr>
              <w:t>网覆盖</w:t>
            </w:r>
          </w:p>
        </w:tc>
        <w:tc>
          <w:tcPr>
            <w:tcW w:w="1092" w:type="dxa"/>
            <w:vAlign w:val="top"/>
          </w:tcPr>
          <w:p>
            <w:pPr>
              <w:spacing w:before="70" w:line="188" w:lineRule="auto"/>
              <w:ind w:firstLine="44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m2</w:t>
            </w:r>
          </w:p>
        </w:tc>
        <w:tc>
          <w:tcPr>
            <w:tcW w:w="1301" w:type="dxa"/>
            <w:vAlign w:val="top"/>
          </w:tcPr>
          <w:p>
            <w:pPr>
              <w:spacing w:before="80" w:line="186" w:lineRule="auto"/>
              <w:ind w:firstLine="448"/>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52</w:t>
            </w:r>
            <w:r>
              <w:rPr>
                <w:rFonts w:hint="eastAsia" w:ascii="仿宋_GB2312" w:hAnsi="仿宋_GB2312" w:eastAsia="仿宋_GB2312" w:cs="仿宋_GB2312"/>
                <w:spacing w:val="-2"/>
                <w:sz w:val="21"/>
                <w:szCs w:val="21"/>
              </w:rPr>
              <w:t>56</w:t>
            </w:r>
          </w:p>
        </w:tc>
        <w:tc>
          <w:tcPr>
            <w:tcW w:w="1594" w:type="dxa"/>
            <w:vAlign w:val="top"/>
          </w:tcPr>
          <w:p>
            <w:pPr>
              <w:spacing w:before="78"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bl>
    <w:p>
      <w:pPr>
        <w:spacing w:before="180" w:line="218" w:lineRule="auto"/>
        <w:ind w:firstLine="610"/>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3.5.3.2</w:t>
      </w:r>
      <w:r>
        <w:rPr>
          <w:rFonts w:hint="eastAsia" w:ascii="仿宋_GB2312" w:hAnsi="仿宋_GB2312" w:eastAsia="仿宋_GB2312" w:cs="仿宋_GB2312"/>
          <w:b/>
          <w:bCs/>
          <w:sz w:val="24"/>
          <w:szCs w:val="24"/>
          <w:lang w:eastAsia="zh-CN"/>
        </w:rPr>
        <w:t>附属设施</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区临时措施</w:t>
      </w:r>
    </w:p>
    <w:p>
      <w:pPr>
        <w:spacing w:before="171" w:line="366" w:lineRule="auto"/>
        <w:ind w:left="142" w:right="132" w:firstLine="465"/>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附属设施</w:t>
      </w:r>
      <w:r>
        <w:rPr>
          <w:rFonts w:hint="eastAsia" w:ascii="仿宋_GB2312" w:hAnsi="仿宋_GB2312" w:eastAsia="仿宋_GB2312" w:cs="仿宋_GB2312"/>
          <w:sz w:val="24"/>
          <w:szCs w:val="24"/>
        </w:rPr>
        <w:t>区完成临时措施工程量为</w:t>
      </w:r>
      <w:r>
        <w:rPr>
          <w:rFonts w:hint="eastAsia" w:ascii="仿宋_GB2312" w:hAnsi="仿宋_GB2312" w:eastAsia="仿宋_GB2312" w:cs="仿宋_GB2312"/>
          <w:spacing w:val="-64"/>
          <w:sz w:val="24"/>
          <w:szCs w:val="24"/>
        </w:rPr>
        <w:t>：</w:t>
      </w:r>
      <w:r>
        <w:rPr>
          <w:rFonts w:hint="eastAsia" w:ascii="仿宋_GB2312" w:hAnsi="仿宋_GB2312" w:eastAsia="仿宋_GB2312" w:cs="仿宋_GB2312"/>
          <w:spacing w:val="-64"/>
          <w:sz w:val="24"/>
          <w:szCs w:val="24"/>
          <w:lang w:eastAsia="zh-CN"/>
        </w:rPr>
        <w:t>临时挡土坎</w:t>
      </w:r>
      <w:r>
        <w:rPr>
          <w:rFonts w:hint="eastAsia" w:ascii="仿宋_GB2312" w:hAnsi="仿宋_GB2312" w:eastAsia="仿宋_GB2312" w:cs="仿宋_GB2312"/>
          <w:spacing w:val="-64"/>
          <w:sz w:val="24"/>
          <w:szCs w:val="24"/>
          <w:lang w:val="en-US" w:eastAsia="zh-CN"/>
        </w:rPr>
        <w:t>2325.74</w:t>
      </w:r>
      <w:r>
        <w:rPr>
          <w:rFonts w:hint="eastAsia" w:ascii="仿宋_GB2312" w:hAnsi="仿宋_GB2312" w:eastAsia="仿宋_GB2312" w:cs="仿宋_GB2312"/>
          <w:sz w:val="24"/>
          <w:szCs w:val="24"/>
        </w:rPr>
        <w:t>临时排水 沟</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lang w:val="en-US" w:eastAsia="zh-CN"/>
        </w:rPr>
        <w:t>263.85</w:t>
      </w:r>
      <w:r>
        <w:rPr>
          <w:rFonts w:hint="eastAsia" w:ascii="仿宋_GB2312" w:hAnsi="仿宋_GB2312" w:eastAsia="仿宋_GB2312" w:cs="仿宋_GB2312"/>
          <w:sz w:val="24"/>
          <w:szCs w:val="24"/>
        </w:rPr>
        <w:t>m</w:t>
      </w:r>
      <w:r>
        <w:rPr>
          <w:rFonts w:hint="eastAsia" w:ascii="仿宋_GB2312" w:hAnsi="仿宋_GB2312" w:eastAsia="仿宋_GB2312" w:cs="仿宋_GB2312"/>
          <w:spacing w:val="-69"/>
          <w:sz w:val="24"/>
          <w:szCs w:val="24"/>
        </w:rPr>
        <w:t>，</w:t>
      </w:r>
      <w:r>
        <w:rPr>
          <w:rFonts w:hint="eastAsia" w:ascii="仿宋_GB2312" w:hAnsi="仿宋_GB2312" w:eastAsia="仿宋_GB2312" w:cs="仿宋_GB2312"/>
          <w:sz w:val="24"/>
          <w:szCs w:val="24"/>
        </w:rPr>
        <w:t>临时沉砂池</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1"/>
          <w:sz w:val="24"/>
          <w:szCs w:val="24"/>
          <w:lang w:val="en-US" w:eastAsia="zh-CN"/>
        </w:rPr>
        <w:t>4</w:t>
      </w:r>
      <w:r>
        <w:rPr>
          <w:rFonts w:hint="eastAsia" w:ascii="仿宋_GB2312" w:hAnsi="仿宋_GB2312" w:eastAsia="仿宋_GB2312" w:cs="仿宋_GB2312"/>
          <w:sz w:val="24"/>
          <w:szCs w:val="24"/>
        </w:rPr>
        <w:t xml:space="preserve"> 个</w:t>
      </w:r>
      <w:r>
        <w:rPr>
          <w:rFonts w:hint="eastAsia" w:ascii="仿宋_GB2312" w:hAnsi="仿宋_GB2312" w:eastAsia="仿宋_GB2312" w:cs="仿宋_GB2312"/>
          <w:spacing w:val="-69"/>
          <w:sz w:val="24"/>
          <w:szCs w:val="24"/>
        </w:rPr>
        <w:t>，</w:t>
      </w:r>
      <w:r>
        <w:rPr>
          <w:rFonts w:hint="eastAsia" w:ascii="仿宋_GB2312" w:hAnsi="仿宋_GB2312" w:eastAsia="仿宋_GB2312" w:cs="仿宋_GB2312"/>
          <w:sz w:val="21"/>
          <w:szCs w:val="21"/>
          <w:lang w:eastAsia="zh-CN"/>
        </w:rPr>
        <w:t>防尘网覆盖</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225.51</w:t>
      </w:r>
      <w:r>
        <w:rPr>
          <w:rFonts w:hint="eastAsia" w:ascii="仿宋_GB2312" w:hAnsi="仿宋_GB2312" w:eastAsia="仿宋_GB2312" w:cs="仿宋_GB2312"/>
          <w:sz w:val="24"/>
          <w:szCs w:val="24"/>
        </w:rPr>
        <w:t>m</w:t>
      </w:r>
      <w:r>
        <w:rPr>
          <w:rFonts w:hint="eastAsia" w:ascii="仿宋_GB2312" w:hAnsi="仿宋_GB2312" w:eastAsia="仿宋_GB2312" w:cs="仿宋_GB2312"/>
          <w:position w:val="10"/>
          <w:sz w:val="15"/>
          <w:szCs w:val="15"/>
        </w:rPr>
        <w:t>2</w:t>
      </w:r>
      <w:r>
        <w:rPr>
          <w:rFonts w:hint="eastAsia" w:ascii="仿宋_GB2312" w:hAnsi="仿宋_GB2312" w:eastAsia="仿宋_GB2312" w:cs="仿宋_GB2312"/>
          <w:spacing w:val="-69"/>
          <w:sz w:val="24"/>
          <w:szCs w:val="24"/>
        </w:rPr>
        <w:t>。</w:t>
      </w:r>
    </w:p>
    <w:p>
      <w:pPr>
        <w:spacing w:before="1" w:line="215" w:lineRule="auto"/>
        <w:ind w:firstLine="206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14:textOutline w14:w="2667" w14:cap="flat" w14:cmpd="sng">
            <w14:solidFill>
              <w14:srgbClr w14:val="000000"/>
            </w14:solidFill>
            <w14:prstDash w14:val="solid"/>
            <w14:miter w14:val="0"/>
          </w14:textOutline>
        </w:rPr>
        <w:t>表</w:t>
      </w:r>
      <w:r>
        <w:rPr>
          <w:rFonts w:hint="eastAsia" w:ascii="仿宋_GB2312" w:hAnsi="仿宋_GB2312" w:eastAsia="仿宋_GB2312" w:cs="仿宋_GB2312"/>
          <w:spacing w:val="-4"/>
          <w:sz w:val="21"/>
          <w:szCs w:val="21"/>
        </w:rPr>
        <w:t xml:space="preserve"> </w:t>
      </w:r>
      <w:r>
        <w:rPr>
          <w:rFonts w:hint="eastAsia" w:ascii="仿宋_GB2312" w:hAnsi="仿宋_GB2312" w:eastAsia="仿宋_GB2312" w:cs="仿宋_GB2312"/>
          <w:b/>
          <w:bCs/>
          <w:spacing w:val="-1"/>
          <w:sz w:val="21"/>
          <w:szCs w:val="21"/>
        </w:rPr>
        <w:t>3-16</w:t>
      </w:r>
      <w:r>
        <w:rPr>
          <w:rFonts w:hint="eastAsia" w:ascii="仿宋_GB2312" w:hAnsi="仿宋_GB2312" w:eastAsia="仿宋_GB2312" w:cs="仿宋_GB2312"/>
          <w:spacing w:val="-2"/>
          <w:sz w:val="21"/>
          <w:szCs w:val="21"/>
        </w:rPr>
        <w:t xml:space="preserve">             </w:t>
      </w:r>
      <w:r>
        <w:rPr>
          <w:rFonts w:hint="eastAsia" w:ascii="仿宋_GB2312" w:hAnsi="仿宋_GB2312" w:eastAsia="仿宋_GB2312" w:cs="仿宋_GB2312"/>
          <w:spacing w:val="-2"/>
          <w:sz w:val="21"/>
          <w:szCs w:val="21"/>
          <w:lang w:eastAsia="zh-CN"/>
        </w:rPr>
        <w:t>附属设施</w:t>
      </w:r>
      <w:r>
        <w:rPr>
          <w:rFonts w:hint="eastAsia" w:ascii="仿宋_GB2312" w:hAnsi="仿宋_GB2312" w:eastAsia="仿宋_GB2312" w:cs="仿宋_GB2312"/>
          <w:spacing w:val="-1"/>
          <w:sz w:val="21"/>
          <w:szCs w:val="21"/>
          <w14:textOutline w14:w="2667" w14:cap="flat" w14:cmpd="sng">
            <w14:solidFill>
              <w14:srgbClr w14:val="000000"/>
            </w14:solidFill>
            <w14:prstDash w14:val="solid"/>
            <w14:miter w14:val="0"/>
          </w14:textOutline>
        </w:rPr>
        <w:t>区</w:t>
      </w:r>
      <w:r>
        <w:rPr>
          <w:rFonts w:hint="eastAsia" w:ascii="仿宋_GB2312" w:hAnsi="仿宋_GB2312" w:eastAsia="仿宋_GB2312" w:cs="仿宋_GB2312"/>
          <w:sz w:val="21"/>
          <w:szCs w:val="21"/>
          <w14:textOutline w14:w="2667" w14:cap="flat" w14:cmpd="sng">
            <w14:solidFill>
              <w14:srgbClr w14:val="000000"/>
            </w14:solidFill>
            <w14:prstDash w14:val="solid"/>
            <w14:miter w14:val="0"/>
          </w14:textOutline>
        </w:rPr>
        <w:t>水土保持临时措施完成情况表</w:t>
      </w:r>
    </w:p>
    <w:p>
      <w:pPr>
        <w:spacing w:line="59" w:lineRule="auto"/>
        <w:rPr>
          <w:rFonts w:hint="eastAsia" w:ascii="仿宋_GB2312" w:hAnsi="仿宋_GB2312" w:eastAsia="仿宋_GB2312" w:cs="仿宋_GB2312"/>
          <w:sz w:val="2"/>
        </w:rPr>
      </w:pPr>
    </w:p>
    <w:tbl>
      <w:tblPr>
        <w:tblStyle w:val="33"/>
        <w:tblW w:w="9290"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49"/>
        <w:gridCol w:w="1854"/>
        <w:gridCol w:w="1092"/>
        <w:gridCol w:w="1301"/>
        <w:gridCol w:w="159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3449" w:type="dxa"/>
            <w:vAlign w:val="top"/>
          </w:tcPr>
          <w:p>
            <w:pPr>
              <w:spacing w:before="46" w:line="217" w:lineRule="auto"/>
              <w:ind w:firstLine="1330"/>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防</w:t>
            </w:r>
            <w:r>
              <w:rPr>
                <w:rFonts w:hint="eastAsia" w:ascii="仿宋_GB2312" w:hAnsi="仿宋_GB2312" w:eastAsia="仿宋_GB2312" w:cs="仿宋_GB2312"/>
                <w:spacing w:val="-5"/>
                <w:sz w:val="21"/>
                <w:szCs w:val="21"/>
              </w:rPr>
              <w:t>治分区</w:t>
            </w:r>
          </w:p>
        </w:tc>
        <w:tc>
          <w:tcPr>
            <w:tcW w:w="1854" w:type="dxa"/>
            <w:vAlign w:val="top"/>
          </w:tcPr>
          <w:p>
            <w:pPr>
              <w:spacing w:before="45" w:line="216" w:lineRule="auto"/>
              <w:ind w:firstLine="51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措施名</w:t>
            </w:r>
            <w:r>
              <w:rPr>
                <w:rFonts w:hint="eastAsia" w:ascii="仿宋_GB2312" w:hAnsi="仿宋_GB2312" w:eastAsia="仿宋_GB2312" w:cs="仿宋_GB2312"/>
                <w:spacing w:val="-1"/>
                <w:sz w:val="21"/>
                <w:szCs w:val="21"/>
              </w:rPr>
              <w:t>称</w:t>
            </w:r>
          </w:p>
        </w:tc>
        <w:tc>
          <w:tcPr>
            <w:tcW w:w="1092" w:type="dxa"/>
            <w:vAlign w:val="top"/>
          </w:tcPr>
          <w:p>
            <w:pPr>
              <w:spacing w:before="45" w:line="216" w:lineRule="auto"/>
              <w:ind w:firstLine="346"/>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单</w:t>
            </w:r>
            <w:r>
              <w:rPr>
                <w:rFonts w:hint="eastAsia" w:ascii="仿宋_GB2312" w:hAnsi="仿宋_GB2312" w:eastAsia="仿宋_GB2312" w:cs="仿宋_GB2312"/>
                <w:spacing w:val="-3"/>
                <w:sz w:val="21"/>
                <w:szCs w:val="21"/>
              </w:rPr>
              <w:t>位</w:t>
            </w:r>
          </w:p>
        </w:tc>
        <w:tc>
          <w:tcPr>
            <w:tcW w:w="1301" w:type="dxa"/>
            <w:vAlign w:val="top"/>
          </w:tcPr>
          <w:p>
            <w:pPr>
              <w:spacing w:before="45" w:line="218" w:lineRule="auto"/>
              <w:ind w:firstLine="142"/>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完</w:t>
            </w:r>
            <w:r>
              <w:rPr>
                <w:rFonts w:hint="eastAsia" w:ascii="仿宋_GB2312" w:hAnsi="仿宋_GB2312" w:eastAsia="仿宋_GB2312" w:cs="仿宋_GB2312"/>
                <w:spacing w:val="-3"/>
                <w:sz w:val="21"/>
                <w:szCs w:val="21"/>
              </w:rPr>
              <w:t>成工程量</w:t>
            </w:r>
          </w:p>
        </w:tc>
        <w:tc>
          <w:tcPr>
            <w:tcW w:w="1594" w:type="dxa"/>
            <w:vAlign w:val="top"/>
          </w:tcPr>
          <w:p>
            <w:pPr>
              <w:spacing w:before="46" w:line="217" w:lineRule="auto"/>
              <w:ind w:firstLine="392"/>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实施时</w:t>
            </w:r>
            <w:r>
              <w:rPr>
                <w:rFonts w:hint="eastAsia" w:ascii="仿宋_GB2312" w:hAnsi="仿宋_GB2312" w:eastAsia="仿宋_GB2312" w:cs="仿宋_GB2312"/>
                <w:spacing w:val="-3"/>
                <w:sz w:val="21"/>
                <w:szCs w:val="21"/>
              </w:rPr>
              <w:t>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3449" w:type="dxa"/>
            <w:vMerge w:val="restart"/>
            <w:tcBorders>
              <w:bottom w:val="nil"/>
            </w:tcBorders>
            <w:vAlign w:val="top"/>
          </w:tcPr>
          <w:p>
            <w:pPr>
              <w:spacing w:line="286" w:lineRule="auto"/>
              <w:rPr>
                <w:rFonts w:hint="eastAsia" w:ascii="仿宋_GB2312" w:hAnsi="仿宋_GB2312" w:eastAsia="仿宋_GB2312" w:cs="仿宋_GB2312"/>
                <w:sz w:val="21"/>
              </w:rPr>
            </w:pPr>
          </w:p>
          <w:p>
            <w:pPr>
              <w:spacing w:before="68" w:line="218" w:lineRule="auto"/>
              <w:ind w:firstLine="1206"/>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附属设施区</w:t>
            </w:r>
          </w:p>
        </w:tc>
        <w:tc>
          <w:tcPr>
            <w:tcW w:w="1854" w:type="dxa"/>
            <w:vAlign w:val="top"/>
          </w:tcPr>
          <w:p>
            <w:pPr>
              <w:spacing w:before="47" w:line="217" w:lineRule="auto"/>
              <w:ind w:firstLine="503" w:firstLineChars="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lang w:eastAsia="zh-CN"/>
              </w:rPr>
              <w:t>临时挡土坎</w:t>
            </w:r>
          </w:p>
        </w:tc>
        <w:tc>
          <w:tcPr>
            <w:tcW w:w="1092" w:type="dxa"/>
            <w:vAlign w:val="top"/>
          </w:tcPr>
          <w:p>
            <w:pPr>
              <w:spacing w:before="69" w:line="186" w:lineRule="auto"/>
              <w:ind w:firstLine="44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w:t>
            </w:r>
          </w:p>
        </w:tc>
        <w:tc>
          <w:tcPr>
            <w:tcW w:w="1301" w:type="dxa"/>
            <w:vAlign w:val="top"/>
          </w:tcPr>
          <w:p>
            <w:pPr>
              <w:spacing w:before="78" w:line="186" w:lineRule="auto"/>
              <w:ind w:firstLine="49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w:t>
            </w:r>
            <w:r>
              <w:rPr>
                <w:rFonts w:hint="eastAsia" w:ascii="仿宋_GB2312" w:hAnsi="仿宋_GB2312" w:eastAsia="仿宋_GB2312" w:cs="仿宋_GB2312"/>
                <w:spacing w:val="-1"/>
                <w:sz w:val="21"/>
                <w:szCs w:val="21"/>
              </w:rPr>
              <w:t>20</w:t>
            </w:r>
          </w:p>
        </w:tc>
        <w:tc>
          <w:tcPr>
            <w:tcW w:w="1594" w:type="dxa"/>
            <w:vAlign w:val="top"/>
          </w:tcPr>
          <w:p>
            <w:pPr>
              <w:spacing w:before="78"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3449" w:type="dxa"/>
            <w:vMerge w:val="continue"/>
            <w:tcBorders>
              <w:top w:val="nil"/>
              <w:bottom w:val="nil"/>
            </w:tcBorders>
            <w:vAlign w:val="top"/>
          </w:tcPr>
          <w:p>
            <w:pPr>
              <w:rPr>
                <w:rFonts w:hint="eastAsia" w:ascii="仿宋_GB2312" w:hAnsi="仿宋_GB2312" w:eastAsia="仿宋_GB2312" w:cs="仿宋_GB2312"/>
                <w:sz w:val="21"/>
              </w:rPr>
            </w:pPr>
          </w:p>
        </w:tc>
        <w:tc>
          <w:tcPr>
            <w:tcW w:w="1854" w:type="dxa"/>
            <w:vAlign w:val="top"/>
          </w:tcPr>
          <w:p>
            <w:pPr>
              <w:spacing w:before="52" w:line="218" w:lineRule="auto"/>
              <w:ind w:firstLine="503" w:firstLineChars="0"/>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临时排水沟</w:t>
            </w:r>
          </w:p>
        </w:tc>
        <w:tc>
          <w:tcPr>
            <w:tcW w:w="1092" w:type="dxa"/>
            <w:vAlign w:val="top"/>
          </w:tcPr>
          <w:p>
            <w:pPr>
              <w:spacing w:before="70" w:line="186" w:lineRule="auto"/>
              <w:ind w:firstLine="44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w:t>
            </w:r>
          </w:p>
        </w:tc>
        <w:tc>
          <w:tcPr>
            <w:tcW w:w="1301" w:type="dxa"/>
            <w:vAlign w:val="top"/>
          </w:tcPr>
          <w:p>
            <w:pPr>
              <w:spacing w:before="79" w:line="186" w:lineRule="auto"/>
              <w:ind w:firstLine="49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w:t>
            </w:r>
            <w:r>
              <w:rPr>
                <w:rFonts w:hint="eastAsia" w:ascii="仿宋_GB2312" w:hAnsi="仿宋_GB2312" w:eastAsia="仿宋_GB2312" w:cs="仿宋_GB2312"/>
                <w:spacing w:val="-1"/>
                <w:sz w:val="21"/>
                <w:szCs w:val="21"/>
              </w:rPr>
              <w:t>20</w:t>
            </w:r>
          </w:p>
        </w:tc>
        <w:tc>
          <w:tcPr>
            <w:tcW w:w="1594" w:type="dxa"/>
            <w:vAlign w:val="top"/>
          </w:tcPr>
          <w:p>
            <w:pPr>
              <w:spacing w:before="78"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3449" w:type="dxa"/>
            <w:vMerge w:val="continue"/>
            <w:tcBorders>
              <w:top w:val="nil"/>
              <w:bottom w:val="nil"/>
            </w:tcBorders>
            <w:vAlign w:val="top"/>
          </w:tcPr>
          <w:p>
            <w:pPr>
              <w:rPr>
                <w:rFonts w:hint="eastAsia" w:ascii="仿宋_GB2312" w:hAnsi="仿宋_GB2312" w:eastAsia="仿宋_GB2312" w:cs="仿宋_GB2312"/>
                <w:sz w:val="21"/>
              </w:rPr>
            </w:pPr>
          </w:p>
        </w:tc>
        <w:tc>
          <w:tcPr>
            <w:tcW w:w="1854" w:type="dxa"/>
            <w:vAlign w:val="top"/>
          </w:tcPr>
          <w:p>
            <w:pPr>
              <w:spacing w:before="45" w:line="217" w:lineRule="auto"/>
              <w:ind w:firstLine="418"/>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挖沉砂池</w:t>
            </w:r>
          </w:p>
        </w:tc>
        <w:tc>
          <w:tcPr>
            <w:tcW w:w="1092" w:type="dxa"/>
            <w:vAlign w:val="top"/>
          </w:tcPr>
          <w:p>
            <w:pPr>
              <w:spacing w:before="45" w:line="219" w:lineRule="auto"/>
              <w:ind w:firstLine="492"/>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个</w:t>
            </w:r>
          </w:p>
        </w:tc>
        <w:tc>
          <w:tcPr>
            <w:tcW w:w="1301" w:type="dxa"/>
            <w:vAlign w:val="top"/>
          </w:tcPr>
          <w:p>
            <w:pPr>
              <w:spacing w:before="81" w:line="186" w:lineRule="auto"/>
              <w:ind w:firstLine="49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w:t>
            </w:r>
            <w:r>
              <w:rPr>
                <w:rFonts w:hint="eastAsia" w:ascii="仿宋_GB2312" w:hAnsi="仿宋_GB2312" w:eastAsia="仿宋_GB2312" w:cs="仿宋_GB2312"/>
                <w:spacing w:val="-1"/>
                <w:sz w:val="21"/>
                <w:szCs w:val="21"/>
              </w:rPr>
              <w:t>92</w:t>
            </w:r>
          </w:p>
        </w:tc>
        <w:tc>
          <w:tcPr>
            <w:tcW w:w="1594" w:type="dxa"/>
            <w:vAlign w:val="top"/>
          </w:tcPr>
          <w:p>
            <w:pPr>
              <w:spacing w:before="78"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3449" w:type="dxa"/>
            <w:vMerge w:val="continue"/>
            <w:tcBorders>
              <w:top w:val="nil"/>
              <w:bottom w:val="nil"/>
            </w:tcBorders>
            <w:vAlign w:val="top"/>
          </w:tcPr>
          <w:p>
            <w:pPr>
              <w:rPr>
                <w:rFonts w:hint="eastAsia" w:ascii="仿宋_GB2312" w:hAnsi="仿宋_GB2312" w:eastAsia="仿宋_GB2312" w:cs="仿宋_GB2312"/>
                <w:sz w:val="21"/>
              </w:rPr>
            </w:pPr>
          </w:p>
        </w:tc>
        <w:tc>
          <w:tcPr>
            <w:tcW w:w="1854" w:type="dxa"/>
            <w:vAlign w:val="top"/>
          </w:tcPr>
          <w:p>
            <w:pPr>
              <w:spacing w:before="46" w:line="218" w:lineRule="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防尘网覆盖</w:t>
            </w:r>
          </w:p>
        </w:tc>
        <w:tc>
          <w:tcPr>
            <w:tcW w:w="1092" w:type="dxa"/>
            <w:vAlign w:val="top"/>
          </w:tcPr>
          <w:p>
            <w:pPr>
              <w:spacing w:before="46" w:line="218" w:lineRule="auto"/>
              <w:ind w:firstLine="447"/>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M2</w:t>
            </w:r>
          </w:p>
        </w:tc>
        <w:tc>
          <w:tcPr>
            <w:tcW w:w="1301" w:type="dxa"/>
            <w:vAlign w:val="top"/>
          </w:tcPr>
          <w:p>
            <w:pPr>
              <w:spacing w:before="83" w:line="186" w:lineRule="auto"/>
              <w:ind w:firstLine="62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1594" w:type="dxa"/>
            <w:vAlign w:val="top"/>
          </w:tcPr>
          <w:p>
            <w:pPr>
              <w:spacing w:before="78"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3449" w:type="dxa"/>
            <w:vMerge w:val="continue"/>
            <w:tcBorders>
              <w:top w:val="nil"/>
            </w:tcBorders>
            <w:vAlign w:val="top"/>
          </w:tcPr>
          <w:p>
            <w:pPr>
              <w:rPr>
                <w:rFonts w:hint="eastAsia" w:ascii="仿宋_GB2312" w:hAnsi="仿宋_GB2312" w:eastAsia="仿宋_GB2312" w:cs="仿宋_GB2312"/>
                <w:sz w:val="21"/>
              </w:rPr>
            </w:pPr>
          </w:p>
        </w:tc>
        <w:tc>
          <w:tcPr>
            <w:tcW w:w="1854" w:type="dxa"/>
            <w:vAlign w:val="top"/>
          </w:tcPr>
          <w:p>
            <w:pPr>
              <w:spacing w:before="45" w:line="216" w:lineRule="auto"/>
              <w:ind w:firstLine="407"/>
              <w:rPr>
                <w:rFonts w:hint="eastAsia" w:ascii="仿宋_GB2312" w:hAnsi="仿宋_GB2312" w:eastAsia="仿宋_GB2312" w:cs="仿宋_GB2312"/>
                <w:sz w:val="21"/>
                <w:szCs w:val="21"/>
              </w:rPr>
            </w:pPr>
          </w:p>
        </w:tc>
        <w:tc>
          <w:tcPr>
            <w:tcW w:w="1092" w:type="dxa"/>
            <w:vAlign w:val="top"/>
          </w:tcPr>
          <w:p>
            <w:pPr>
              <w:spacing w:before="72" w:line="188" w:lineRule="auto"/>
              <w:ind w:firstLine="440"/>
              <w:rPr>
                <w:rFonts w:hint="eastAsia" w:ascii="仿宋_GB2312" w:hAnsi="仿宋_GB2312" w:eastAsia="仿宋_GB2312" w:cs="仿宋_GB2312"/>
                <w:sz w:val="21"/>
                <w:szCs w:val="21"/>
              </w:rPr>
            </w:pPr>
          </w:p>
        </w:tc>
        <w:tc>
          <w:tcPr>
            <w:tcW w:w="1301" w:type="dxa"/>
            <w:vAlign w:val="top"/>
          </w:tcPr>
          <w:p>
            <w:pPr>
              <w:spacing w:before="82" w:line="186" w:lineRule="auto"/>
              <w:ind w:firstLine="463"/>
              <w:rPr>
                <w:rFonts w:hint="eastAsia" w:ascii="仿宋_GB2312" w:hAnsi="仿宋_GB2312" w:eastAsia="仿宋_GB2312" w:cs="仿宋_GB2312"/>
                <w:sz w:val="21"/>
                <w:szCs w:val="21"/>
              </w:rPr>
            </w:pPr>
          </w:p>
        </w:tc>
        <w:tc>
          <w:tcPr>
            <w:tcW w:w="1594" w:type="dxa"/>
            <w:vAlign w:val="top"/>
          </w:tcPr>
          <w:p>
            <w:pPr>
              <w:spacing w:before="82" w:line="186" w:lineRule="auto"/>
              <w:ind w:firstLine="111"/>
              <w:rPr>
                <w:rFonts w:hint="eastAsia" w:ascii="仿宋_GB2312" w:hAnsi="仿宋_GB2312" w:eastAsia="仿宋_GB2312" w:cs="仿宋_GB2312"/>
                <w:sz w:val="21"/>
                <w:szCs w:val="21"/>
              </w:rPr>
            </w:pPr>
          </w:p>
        </w:tc>
      </w:tr>
    </w:tbl>
    <w:p>
      <w:pPr>
        <w:spacing w:before="35" w:line="216" w:lineRule="auto"/>
        <w:ind w:firstLine="730"/>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3.5.3.3</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eastAsia="zh-CN"/>
          <w14:textOutline w14:w="3048" w14:cap="flat" w14:cmpd="sng">
            <w14:solidFill>
              <w14:srgbClr w14:val="000000"/>
            </w14:solidFill>
            <w14:prstDash w14:val="solid"/>
            <w14:miter w14:val="0"/>
          </w14:textOutline>
        </w:rPr>
        <w:t>施工便道</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区临时措施</w:t>
      </w:r>
    </w:p>
    <w:p>
      <w:pPr>
        <w:spacing w:before="174" w:line="366" w:lineRule="auto"/>
        <w:ind w:left="142" w:right="132" w:firstLine="46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施工临建区完成临时措施工程量为</w:t>
      </w:r>
      <w:r>
        <w:rPr>
          <w:rFonts w:hint="eastAsia" w:ascii="仿宋_GB2312" w:hAnsi="仿宋_GB2312" w:eastAsia="仿宋_GB2312" w:cs="仿宋_GB2312"/>
          <w:sz w:val="24"/>
          <w:szCs w:val="24"/>
          <w:lang w:eastAsia="zh-CN"/>
        </w:rPr>
        <w:t>临时挡土坎</w:t>
      </w:r>
      <w:r>
        <w:rPr>
          <w:rFonts w:hint="eastAsia" w:ascii="仿宋_GB2312" w:hAnsi="仿宋_GB2312" w:eastAsia="仿宋_GB2312" w:cs="仿宋_GB2312"/>
          <w:sz w:val="24"/>
          <w:szCs w:val="24"/>
          <w:lang w:val="en-US" w:eastAsia="zh-CN"/>
        </w:rPr>
        <w:t>325.74m</w:t>
      </w:r>
      <w:r>
        <w:rPr>
          <w:rFonts w:hint="eastAsia" w:ascii="仿宋_GB2312" w:hAnsi="仿宋_GB2312" w:eastAsia="仿宋_GB2312" w:cs="仿宋_GB2312"/>
          <w:sz w:val="24"/>
          <w:szCs w:val="24"/>
        </w:rPr>
        <w:t>临时排水 沟</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1"/>
          <w:sz w:val="24"/>
          <w:szCs w:val="24"/>
          <w:lang w:val="en-US" w:eastAsia="zh-CN"/>
        </w:rPr>
        <w:t>26</w:t>
      </w:r>
      <w:r>
        <w:rPr>
          <w:rFonts w:hint="eastAsia" w:ascii="仿宋_GB2312" w:hAnsi="仿宋_GB2312" w:eastAsia="仿宋_GB2312" w:cs="仿宋_GB2312"/>
          <w:sz w:val="24"/>
          <w:szCs w:val="24"/>
        </w:rPr>
        <w:t>3</w:t>
      </w:r>
      <w:r>
        <w:rPr>
          <w:rFonts w:hint="eastAsia" w:ascii="仿宋_GB2312" w:hAnsi="仿宋_GB2312" w:eastAsia="仿宋_GB2312" w:cs="仿宋_GB2312"/>
          <w:sz w:val="24"/>
          <w:szCs w:val="24"/>
          <w:lang w:val="en-US" w:eastAsia="zh-CN"/>
        </w:rPr>
        <w:t>.85</w:t>
      </w:r>
      <w:r>
        <w:rPr>
          <w:rFonts w:hint="eastAsia" w:ascii="仿宋_GB2312" w:hAnsi="仿宋_GB2312" w:eastAsia="仿宋_GB2312" w:cs="仿宋_GB2312"/>
          <w:sz w:val="24"/>
          <w:szCs w:val="24"/>
        </w:rPr>
        <w:t>m</w:t>
      </w:r>
      <w:r>
        <w:rPr>
          <w:rFonts w:hint="eastAsia" w:ascii="仿宋_GB2312" w:hAnsi="仿宋_GB2312" w:eastAsia="仿宋_GB2312" w:cs="仿宋_GB2312"/>
          <w:spacing w:val="-73"/>
          <w:sz w:val="24"/>
          <w:szCs w:val="24"/>
        </w:rPr>
        <w:t>，</w:t>
      </w:r>
      <w:r>
        <w:rPr>
          <w:rFonts w:hint="eastAsia" w:ascii="仿宋_GB2312" w:hAnsi="仿宋_GB2312" w:eastAsia="仿宋_GB2312" w:cs="仿宋_GB2312"/>
          <w:sz w:val="24"/>
          <w:szCs w:val="24"/>
        </w:rPr>
        <w:t>临时沉砂池 2</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个</w:t>
      </w:r>
      <w:r>
        <w:rPr>
          <w:rFonts w:hint="eastAsia" w:ascii="仿宋_GB2312" w:hAnsi="仿宋_GB2312" w:eastAsia="仿宋_GB2312" w:cs="仿宋_GB2312"/>
          <w:spacing w:val="-73"/>
          <w:sz w:val="24"/>
          <w:szCs w:val="24"/>
        </w:rPr>
        <w:t>，</w:t>
      </w:r>
      <w:r>
        <w:rPr>
          <w:rFonts w:hint="eastAsia" w:ascii="仿宋_GB2312" w:hAnsi="仿宋_GB2312" w:eastAsia="仿宋_GB2312" w:cs="仿宋_GB2312"/>
          <w:sz w:val="24"/>
          <w:szCs w:val="24"/>
        </w:rPr>
        <w:t xml:space="preserve">防尘网覆盖 </w:t>
      </w:r>
      <w:r>
        <w:rPr>
          <w:rFonts w:hint="eastAsia" w:ascii="仿宋_GB2312" w:hAnsi="仿宋_GB2312" w:eastAsia="仿宋_GB2312" w:cs="仿宋_GB2312"/>
          <w:sz w:val="24"/>
          <w:szCs w:val="24"/>
          <w:lang w:val="en-US" w:eastAsia="zh-CN"/>
        </w:rPr>
        <w:t>225.51</w:t>
      </w:r>
      <w:r>
        <w:rPr>
          <w:rFonts w:hint="eastAsia" w:ascii="仿宋_GB2312" w:hAnsi="仿宋_GB2312" w:eastAsia="仿宋_GB2312" w:cs="仿宋_GB2312"/>
          <w:sz w:val="24"/>
          <w:szCs w:val="24"/>
        </w:rPr>
        <w:t>m</w:t>
      </w:r>
      <w:r>
        <w:rPr>
          <w:rFonts w:hint="eastAsia" w:ascii="仿宋_GB2312" w:hAnsi="仿宋_GB2312" w:eastAsia="仿宋_GB2312" w:cs="仿宋_GB2312"/>
          <w:position w:val="10"/>
          <w:sz w:val="15"/>
          <w:szCs w:val="15"/>
        </w:rPr>
        <w:t>2</w:t>
      </w:r>
      <w:r>
        <w:rPr>
          <w:rFonts w:hint="eastAsia" w:ascii="仿宋_GB2312" w:hAnsi="仿宋_GB2312" w:eastAsia="仿宋_GB2312" w:cs="仿宋_GB2312"/>
          <w:spacing w:val="-73"/>
          <w:sz w:val="24"/>
          <w:szCs w:val="24"/>
        </w:rPr>
        <w:t>。</w:t>
      </w:r>
    </w:p>
    <w:p>
      <w:pPr>
        <w:spacing w:before="1" w:line="215" w:lineRule="auto"/>
        <w:ind w:firstLine="217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14:textOutline w14:w="2667" w14:cap="flat" w14:cmpd="sng">
            <w14:solidFill>
              <w14:srgbClr w14:val="000000"/>
            </w14:solidFill>
            <w14:prstDash w14:val="solid"/>
            <w14:miter w14:val="0"/>
          </w14:textOutline>
        </w:rPr>
        <w:t>表</w:t>
      </w:r>
      <w:r>
        <w:rPr>
          <w:rFonts w:hint="eastAsia" w:ascii="仿宋_GB2312" w:hAnsi="仿宋_GB2312" w:eastAsia="仿宋_GB2312" w:cs="仿宋_GB2312"/>
          <w:spacing w:val="-4"/>
          <w:sz w:val="21"/>
          <w:szCs w:val="21"/>
        </w:rPr>
        <w:t xml:space="preserve"> </w:t>
      </w:r>
      <w:r>
        <w:rPr>
          <w:rFonts w:hint="eastAsia" w:ascii="仿宋_GB2312" w:hAnsi="仿宋_GB2312" w:eastAsia="仿宋_GB2312" w:cs="仿宋_GB2312"/>
          <w:b/>
          <w:bCs/>
          <w:spacing w:val="-1"/>
          <w:sz w:val="21"/>
          <w:szCs w:val="21"/>
        </w:rPr>
        <w:t>3-17</w:t>
      </w:r>
      <w:r>
        <w:rPr>
          <w:rFonts w:hint="eastAsia" w:ascii="仿宋_GB2312" w:hAnsi="仿宋_GB2312" w:eastAsia="仿宋_GB2312" w:cs="仿宋_GB2312"/>
          <w:spacing w:val="-2"/>
          <w:sz w:val="21"/>
          <w:szCs w:val="21"/>
        </w:rPr>
        <w:t xml:space="preserve">            </w:t>
      </w:r>
      <w:r>
        <w:rPr>
          <w:rFonts w:hint="eastAsia" w:ascii="仿宋_GB2312" w:hAnsi="仿宋_GB2312" w:eastAsia="仿宋_GB2312" w:cs="仿宋_GB2312"/>
          <w:spacing w:val="-2"/>
          <w:sz w:val="21"/>
          <w:szCs w:val="21"/>
          <w:lang w:eastAsia="zh-CN"/>
        </w:rPr>
        <w:t>施工便道</w:t>
      </w:r>
      <w:r>
        <w:rPr>
          <w:rFonts w:hint="eastAsia" w:ascii="仿宋_GB2312" w:hAnsi="仿宋_GB2312" w:eastAsia="仿宋_GB2312" w:cs="仿宋_GB2312"/>
          <w:sz w:val="21"/>
          <w:szCs w:val="21"/>
          <w14:textOutline w14:w="2667" w14:cap="flat" w14:cmpd="sng">
            <w14:solidFill>
              <w14:srgbClr w14:val="000000"/>
            </w14:solidFill>
            <w14:prstDash w14:val="solid"/>
            <w14:miter w14:val="0"/>
          </w14:textOutline>
        </w:rPr>
        <w:t>保持临时措施完成情况表</w:t>
      </w:r>
    </w:p>
    <w:p>
      <w:pPr>
        <w:spacing w:line="53" w:lineRule="auto"/>
        <w:rPr>
          <w:rFonts w:hint="eastAsia" w:ascii="仿宋_GB2312" w:hAnsi="仿宋_GB2312" w:eastAsia="仿宋_GB2312" w:cs="仿宋_GB2312"/>
          <w:sz w:val="2"/>
        </w:rPr>
      </w:pPr>
    </w:p>
    <w:tbl>
      <w:tblPr>
        <w:tblStyle w:val="33"/>
        <w:tblW w:w="9289"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49"/>
        <w:gridCol w:w="1852"/>
        <w:gridCol w:w="1088"/>
        <w:gridCol w:w="1302"/>
        <w:gridCol w:w="159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3449" w:type="dxa"/>
            <w:vAlign w:val="top"/>
          </w:tcPr>
          <w:p>
            <w:pPr>
              <w:spacing w:before="46" w:line="217" w:lineRule="auto"/>
              <w:ind w:firstLine="1328"/>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防</w:t>
            </w:r>
            <w:r>
              <w:rPr>
                <w:rFonts w:hint="eastAsia" w:ascii="仿宋_GB2312" w:hAnsi="仿宋_GB2312" w:eastAsia="仿宋_GB2312" w:cs="仿宋_GB2312"/>
                <w:spacing w:val="-5"/>
                <w:sz w:val="21"/>
                <w:szCs w:val="21"/>
              </w:rPr>
              <w:t>治分区</w:t>
            </w:r>
          </w:p>
        </w:tc>
        <w:tc>
          <w:tcPr>
            <w:tcW w:w="1852" w:type="dxa"/>
            <w:vAlign w:val="top"/>
          </w:tcPr>
          <w:p>
            <w:pPr>
              <w:spacing w:before="45" w:line="216" w:lineRule="auto"/>
              <w:ind w:firstLine="51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措施名</w:t>
            </w:r>
            <w:r>
              <w:rPr>
                <w:rFonts w:hint="eastAsia" w:ascii="仿宋_GB2312" w:hAnsi="仿宋_GB2312" w:eastAsia="仿宋_GB2312" w:cs="仿宋_GB2312"/>
                <w:spacing w:val="-1"/>
                <w:sz w:val="21"/>
                <w:szCs w:val="21"/>
              </w:rPr>
              <w:t>称</w:t>
            </w:r>
          </w:p>
        </w:tc>
        <w:tc>
          <w:tcPr>
            <w:tcW w:w="1088" w:type="dxa"/>
            <w:vAlign w:val="top"/>
          </w:tcPr>
          <w:p>
            <w:pPr>
              <w:spacing w:before="45" w:line="216" w:lineRule="auto"/>
              <w:ind w:firstLine="345"/>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单</w:t>
            </w:r>
            <w:r>
              <w:rPr>
                <w:rFonts w:hint="eastAsia" w:ascii="仿宋_GB2312" w:hAnsi="仿宋_GB2312" w:eastAsia="仿宋_GB2312" w:cs="仿宋_GB2312"/>
                <w:spacing w:val="-3"/>
                <w:sz w:val="21"/>
                <w:szCs w:val="21"/>
              </w:rPr>
              <w:t>位</w:t>
            </w:r>
          </w:p>
        </w:tc>
        <w:tc>
          <w:tcPr>
            <w:tcW w:w="1302" w:type="dxa"/>
            <w:vAlign w:val="top"/>
          </w:tcPr>
          <w:p>
            <w:pPr>
              <w:spacing w:before="45" w:line="218" w:lineRule="auto"/>
              <w:ind w:firstLine="147"/>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完</w:t>
            </w:r>
            <w:r>
              <w:rPr>
                <w:rFonts w:hint="eastAsia" w:ascii="仿宋_GB2312" w:hAnsi="仿宋_GB2312" w:eastAsia="仿宋_GB2312" w:cs="仿宋_GB2312"/>
                <w:spacing w:val="-3"/>
                <w:sz w:val="21"/>
                <w:szCs w:val="21"/>
              </w:rPr>
              <w:t>成工程量</w:t>
            </w:r>
          </w:p>
        </w:tc>
        <w:tc>
          <w:tcPr>
            <w:tcW w:w="1598" w:type="dxa"/>
            <w:vAlign w:val="top"/>
          </w:tcPr>
          <w:p>
            <w:pPr>
              <w:spacing w:before="46" w:line="217" w:lineRule="auto"/>
              <w:ind w:firstLine="396"/>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实施时</w:t>
            </w:r>
            <w:r>
              <w:rPr>
                <w:rFonts w:hint="eastAsia" w:ascii="仿宋_GB2312" w:hAnsi="仿宋_GB2312" w:eastAsia="仿宋_GB2312" w:cs="仿宋_GB2312"/>
                <w:spacing w:val="-3"/>
                <w:sz w:val="21"/>
                <w:szCs w:val="21"/>
              </w:rPr>
              <w:t>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trPr>
        <w:tc>
          <w:tcPr>
            <w:tcW w:w="3449" w:type="dxa"/>
            <w:vMerge w:val="restart"/>
            <w:tcBorders>
              <w:left w:val="single" w:color="000000" w:sz="6" w:space="0"/>
              <w:bottom w:val="nil"/>
              <w:right w:val="single" w:color="000000" w:sz="6" w:space="0"/>
            </w:tcBorders>
            <w:vAlign w:val="top"/>
          </w:tcPr>
          <w:p>
            <w:pPr>
              <w:spacing w:line="257" w:lineRule="auto"/>
              <w:rPr>
                <w:rFonts w:hint="eastAsia" w:ascii="仿宋_GB2312" w:hAnsi="仿宋_GB2312" w:eastAsia="仿宋_GB2312" w:cs="仿宋_GB2312"/>
                <w:sz w:val="21"/>
              </w:rPr>
            </w:pPr>
          </w:p>
          <w:p>
            <w:pPr>
              <w:spacing w:line="257" w:lineRule="auto"/>
              <w:rPr>
                <w:rFonts w:hint="eastAsia" w:ascii="仿宋_GB2312" w:hAnsi="仿宋_GB2312" w:eastAsia="仿宋_GB2312" w:cs="仿宋_GB2312"/>
                <w:sz w:val="21"/>
              </w:rPr>
            </w:pPr>
          </w:p>
          <w:p>
            <w:pPr>
              <w:spacing w:line="258" w:lineRule="auto"/>
              <w:rPr>
                <w:rFonts w:hint="eastAsia" w:ascii="仿宋_GB2312" w:hAnsi="仿宋_GB2312" w:eastAsia="仿宋_GB2312" w:cs="仿宋_GB2312"/>
                <w:sz w:val="21"/>
              </w:rPr>
            </w:pPr>
          </w:p>
          <w:p>
            <w:pPr>
              <w:spacing w:before="69" w:line="216" w:lineRule="auto"/>
              <w:ind w:firstLine="1212"/>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施工便道区</w:t>
            </w:r>
          </w:p>
        </w:tc>
        <w:tc>
          <w:tcPr>
            <w:tcW w:w="1852" w:type="dxa"/>
            <w:tcBorders>
              <w:left w:val="single" w:color="000000" w:sz="6" w:space="0"/>
              <w:right w:val="single" w:color="000000" w:sz="6" w:space="0"/>
            </w:tcBorders>
            <w:vAlign w:val="top"/>
          </w:tcPr>
          <w:p>
            <w:pPr>
              <w:spacing w:before="47" w:line="217" w:lineRule="auto"/>
              <w:ind w:firstLine="503"/>
              <w:rPr>
                <w:rFonts w:hint="eastAsia" w:ascii="仿宋_GB2312" w:hAnsi="仿宋_GB2312" w:eastAsia="仿宋_GB2312" w:cs="仿宋_GB2312"/>
                <w:sz w:val="21"/>
                <w:szCs w:val="21"/>
                <w:lang w:eastAsia="zh-CN"/>
              </w:rPr>
            </w:pPr>
            <w:r>
              <w:rPr>
                <w:rFonts w:hint="eastAsia" w:ascii="仿宋_GB2312" w:hAnsi="仿宋_GB2312" w:eastAsia="仿宋_GB2312" w:cs="仿宋_GB2312"/>
                <w:spacing w:val="-2"/>
                <w:sz w:val="21"/>
                <w:szCs w:val="21"/>
                <w:lang w:eastAsia="zh-CN"/>
              </w:rPr>
              <w:t>临时挡土坎</w:t>
            </w:r>
          </w:p>
        </w:tc>
        <w:tc>
          <w:tcPr>
            <w:tcW w:w="1088" w:type="dxa"/>
            <w:tcBorders>
              <w:left w:val="single" w:color="000000" w:sz="6" w:space="0"/>
              <w:right w:val="single" w:color="000000" w:sz="6" w:space="0"/>
            </w:tcBorders>
            <w:vAlign w:val="top"/>
          </w:tcPr>
          <w:p>
            <w:pPr>
              <w:spacing w:before="74" w:line="186" w:lineRule="auto"/>
              <w:ind w:firstLine="435"/>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w:t>
            </w:r>
          </w:p>
        </w:tc>
        <w:tc>
          <w:tcPr>
            <w:tcW w:w="1302" w:type="dxa"/>
            <w:tcBorders>
              <w:left w:val="single" w:color="000000" w:sz="6" w:space="0"/>
              <w:right w:val="single" w:color="000000" w:sz="6" w:space="0"/>
            </w:tcBorders>
            <w:vAlign w:val="top"/>
          </w:tcPr>
          <w:p>
            <w:pPr>
              <w:spacing w:before="83" w:line="186" w:lineRule="auto"/>
              <w:ind w:firstLine="494"/>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w:t>
            </w:r>
            <w:r>
              <w:rPr>
                <w:rFonts w:hint="eastAsia" w:ascii="仿宋_GB2312" w:hAnsi="仿宋_GB2312" w:eastAsia="仿宋_GB2312" w:cs="仿宋_GB2312"/>
                <w:spacing w:val="-1"/>
                <w:sz w:val="21"/>
                <w:szCs w:val="21"/>
              </w:rPr>
              <w:t>20</w:t>
            </w:r>
          </w:p>
        </w:tc>
        <w:tc>
          <w:tcPr>
            <w:tcW w:w="1598" w:type="dxa"/>
            <w:tcBorders>
              <w:left w:val="single" w:color="000000" w:sz="6" w:space="0"/>
              <w:right w:val="single" w:color="000000" w:sz="6" w:space="0"/>
            </w:tcBorders>
            <w:vAlign w:val="top"/>
          </w:tcPr>
          <w:p>
            <w:pPr>
              <w:spacing w:before="78"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3449" w:type="dxa"/>
            <w:vMerge w:val="continue"/>
            <w:tcBorders>
              <w:top w:val="nil"/>
              <w:left w:val="single" w:color="000000" w:sz="6" w:space="0"/>
              <w:bottom w:val="nil"/>
              <w:right w:val="single" w:color="000000" w:sz="6" w:space="0"/>
            </w:tcBorders>
            <w:vAlign w:val="top"/>
          </w:tcPr>
          <w:p>
            <w:pPr>
              <w:rPr>
                <w:rFonts w:hint="eastAsia" w:ascii="仿宋_GB2312" w:hAnsi="仿宋_GB2312" w:eastAsia="仿宋_GB2312" w:cs="仿宋_GB2312"/>
                <w:sz w:val="21"/>
              </w:rPr>
            </w:pPr>
          </w:p>
        </w:tc>
        <w:tc>
          <w:tcPr>
            <w:tcW w:w="1852" w:type="dxa"/>
            <w:tcBorders>
              <w:left w:val="single" w:color="000000" w:sz="6" w:space="0"/>
              <w:right w:val="single" w:color="000000" w:sz="6" w:space="0"/>
            </w:tcBorders>
            <w:vAlign w:val="top"/>
          </w:tcPr>
          <w:p>
            <w:pPr>
              <w:spacing w:before="52" w:line="218" w:lineRule="auto"/>
              <w:ind w:firstLine="503"/>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临时排水沟</w:t>
            </w:r>
          </w:p>
        </w:tc>
        <w:tc>
          <w:tcPr>
            <w:tcW w:w="1088" w:type="dxa"/>
            <w:tcBorders>
              <w:left w:val="single" w:color="000000" w:sz="6" w:space="0"/>
              <w:right w:val="single" w:color="000000" w:sz="6" w:space="0"/>
            </w:tcBorders>
            <w:vAlign w:val="top"/>
          </w:tcPr>
          <w:p>
            <w:pPr>
              <w:spacing w:before="79" w:line="186" w:lineRule="auto"/>
              <w:ind w:firstLine="435"/>
              <w:rPr>
                <w:rFonts w:hint="eastAsia" w:ascii="仿宋_GB2312" w:hAnsi="仿宋_GB2312" w:eastAsia="仿宋_GB2312" w:cs="仿宋_GB2312"/>
                <w:sz w:val="21"/>
                <w:szCs w:val="21"/>
                <w:lang w:eastAsia="zh-CN"/>
              </w:rPr>
            </w:pPr>
            <w:r>
              <w:rPr>
                <w:rFonts w:hint="eastAsia" w:ascii="仿宋_GB2312" w:hAnsi="仿宋_GB2312" w:eastAsia="仿宋_GB2312" w:cs="仿宋_GB2312"/>
                <w:spacing w:val="-1"/>
                <w:sz w:val="21"/>
                <w:szCs w:val="21"/>
                <w:lang w:val="en-US" w:eastAsia="zh-CN"/>
              </w:rPr>
              <w:t>m</w:t>
            </w:r>
          </w:p>
        </w:tc>
        <w:tc>
          <w:tcPr>
            <w:tcW w:w="1302" w:type="dxa"/>
            <w:tcBorders>
              <w:left w:val="single" w:color="000000" w:sz="6" w:space="0"/>
              <w:right w:val="single" w:color="000000" w:sz="6" w:space="0"/>
            </w:tcBorders>
            <w:vAlign w:val="top"/>
          </w:tcPr>
          <w:p>
            <w:pPr>
              <w:spacing w:before="88" w:line="186" w:lineRule="auto"/>
              <w:ind w:firstLine="494"/>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w:t>
            </w:r>
            <w:r>
              <w:rPr>
                <w:rFonts w:hint="eastAsia" w:ascii="仿宋_GB2312" w:hAnsi="仿宋_GB2312" w:eastAsia="仿宋_GB2312" w:cs="仿宋_GB2312"/>
                <w:spacing w:val="-1"/>
                <w:sz w:val="21"/>
                <w:szCs w:val="21"/>
              </w:rPr>
              <w:t>20</w:t>
            </w:r>
          </w:p>
        </w:tc>
        <w:tc>
          <w:tcPr>
            <w:tcW w:w="1598" w:type="dxa"/>
            <w:tcBorders>
              <w:left w:val="single" w:color="000000" w:sz="6" w:space="0"/>
              <w:right w:val="single" w:color="000000" w:sz="6" w:space="0"/>
            </w:tcBorders>
            <w:vAlign w:val="top"/>
          </w:tcPr>
          <w:p>
            <w:pPr>
              <w:spacing w:before="78"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trPr>
        <w:tc>
          <w:tcPr>
            <w:tcW w:w="3449" w:type="dxa"/>
            <w:vMerge w:val="continue"/>
            <w:tcBorders>
              <w:top w:val="nil"/>
              <w:left w:val="single" w:color="000000" w:sz="6" w:space="0"/>
              <w:bottom w:val="nil"/>
              <w:right w:val="single" w:color="000000" w:sz="6" w:space="0"/>
            </w:tcBorders>
            <w:vAlign w:val="top"/>
          </w:tcPr>
          <w:p>
            <w:pPr>
              <w:rPr>
                <w:rFonts w:hint="eastAsia" w:ascii="仿宋_GB2312" w:hAnsi="仿宋_GB2312" w:eastAsia="仿宋_GB2312" w:cs="仿宋_GB2312"/>
                <w:sz w:val="21"/>
              </w:rPr>
            </w:pPr>
          </w:p>
        </w:tc>
        <w:tc>
          <w:tcPr>
            <w:tcW w:w="1852" w:type="dxa"/>
            <w:tcBorders>
              <w:left w:val="single" w:color="000000" w:sz="6" w:space="0"/>
              <w:right w:val="single" w:color="000000" w:sz="6" w:space="0"/>
            </w:tcBorders>
            <w:vAlign w:val="top"/>
          </w:tcPr>
          <w:p>
            <w:pPr>
              <w:spacing w:before="52" w:line="217" w:lineRule="auto"/>
              <w:ind w:firstLine="412"/>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挡土板</w:t>
            </w:r>
          </w:p>
        </w:tc>
        <w:tc>
          <w:tcPr>
            <w:tcW w:w="1088" w:type="dxa"/>
            <w:tcBorders>
              <w:left w:val="single" w:color="000000" w:sz="6" w:space="0"/>
              <w:right w:val="single" w:color="000000" w:sz="6" w:space="0"/>
            </w:tcBorders>
            <w:vAlign w:val="top"/>
          </w:tcPr>
          <w:p>
            <w:pPr>
              <w:spacing w:before="52" w:line="229" w:lineRule="auto"/>
              <w:ind w:firstLine="487"/>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块</w:t>
            </w:r>
          </w:p>
        </w:tc>
        <w:tc>
          <w:tcPr>
            <w:tcW w:w="1302" w:type="dxa"/>
            <w:tcBorders>
              <w:left w:val="single" w:color="000000" w:sz="6" w:space="0"/>
              <w:right w:val="single" w:color="000000" w:sz="6" w:space="0"/>
            </w:tcBorders>
            <w:vAlign w:val="top"/>
          </w:tcPr>
          <w:p>
            <w:pPr>
              <w:spacing w:before="88" w:line="186" w:lineRule="auto"/>
              <w:ind w:firstLine="494"/>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w:t>
            </w:r>
            <w:r>
              <w:rPr>
                <w:rFonts w:hint="eastAsia" w:ascii="仿宋_GB2312" w:hAnsi="仿宋_GB2312" w:eastAsia="仿宋_GB2312" w:cs="仿宋_GB2312"/>
                <w:spacing w:val="-1"/>
                <w:sz w:val="21"/>
                <w:szCs w:val="21"/>
              </w:rPr>
              <w:t>23</w:t>
            </w:r>
          </w:p>
        </w:tc>
        <w:tc>
          <w:tcPr>
            <w:tcW w:w="1598" w:type="dxa"/>
            <w:tcBorders>
              <w:left w:val="single" w:color="000000" w:sz="6" w:space="0"/>
              <w:right w:val="single" w:color="000000" w:sz="6" w:space="0"/>
            </w:tcBorders>
            <w:vAlign w:val="top"/>
          </w:tcPr>
          <w:p>
            <w:pPr>
              <w:spacing w:before="78"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3449" w:type="dxa"/>
            <w:vMerge w:val="continue"/>
            <w:tcBorders>
              <w:top w:val="nil"/>
              <w:left w:val="single" w:color="000000" w:sz="6" w:space="0"/>
              <w:bottom w:val="nil"/>
              <w:right w:val="single" w:color="000000" w:sz="6" w:space="0"/>
            </w:tcBorders>
            <w:vAlign w:val="top"/>
          </w:tcPr>
          <w:p>
            <w:pPr>
              <w:rPr>
                <w:rFonts w:hint="eastAsia" w:ascii="仿宋_GB2312" w:hAnsi="仿宋_GB2312" w:eastAsia="仿宋_GB2312" w:cs="仿宋_GB2312"/>
                <w:sz w:val="21"/>
              </w:rPr>
            </w:pPr>
          </w:p>
        </w:tc>
        <w:tc>
          <w:tcPr>
            <w:tcW w:w="1852" w:type="dxa"/>
            <w:tcBorders>
              <w:left w:val="single" w:color="000000" w:sz="6" w:space="0"/>
              <w:right w:val="single" w:color="000000" w:sz="6" w:space="0"/>
            </w:tcBorders>
            <w:vAlign w:val="top"/>
          </w:tcPr>
          <w:p>
            <w:pPr>
              <w:spacing w:before="54" w:line="218" w:lineRule="auto"/>
              <w:ind w:firstLine="412"/>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铺碎石子</w:t>
            </w:r>
          </w:p>
        </w:tc>
        <w:tc>
          <w:tcPr>
            <w:tcW w:w="1088" w:type="dxa"/>
            <w:tcBorders>
              <w:left w:val="single" w:color="000000" w:sz="6" w:space="0"/>
              <w:right w:val="single" w:color="000000" w:sz="6" w:space="0"/>
            </w:tcBorders>
            <w:vAlign w:val="top"/>
          </w:tcPr>
          <w:p>
            <w:pPr>
              <w:spacing w:before="54" w:line="218" w:lineRule="auto"/>
              <w:ind w:firstLine="441"/>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M3</w:t>
            </w:r>
          </w:p>
        </w:tc>
        <w:tc>
          <w:tcPr>
            <w:tcW w:w="1302" w:type="dxa"/>
            <w:tcBorders>
              <w:left w:val="single" w:color="000000" w:sz="6" w:space="0"/>
              <w:right w:val="single" w:color="000000" w:sz="6" w:space="0"/>
            </w:tcBorders>
            <w:vAlign w:val="top"/>
          </w:tcPr>
          <w:p>
            <w:pPr>
              <w:spacing w:before="91" w:line="186" w:lineRule="auto"/>
              <w:ind w:firstLine="59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1598" w:type="dxa"/>
            <w:tcBorders>
              <w:left w:val="single" w:color="000000" w:sz="6" w:space="0"/>
              <w:right w:val="single" w:color="000000" w:sz="6" w:space="0"/>
            </w:tcBorders>
            <w:vAlign w:val="top"/>
          </w:tcPr>
          <w:p>
            <w:pPr>
              <w:spacing w:before="78"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3449" w:type="dxa"/>
            <w:vMerge w:val="continue"/>
            <w:tcBorders>
              <w:top w:val="nil"/>
              <w:left w:val="single" w:color="000000" w:sz="6" w:space="0"/>
              <w:bottom w:val="nil"/>
              <w:right w:val="single" w:color="000000" w:sz="6" w:space="0"/>
            </w:tcBorders>
            <w:vAlign w:val="top"/>
          </w:tcPr>
          <w:p>
            <w:pPr>
              <w:rPr>
                <w:rFonts w:hint="eastAsia" w:ascii="仿宋_GB2312" w:hAnsi="仿宋_GB2312" w:eastAsia="仿宋_GB2312" w:cs="仿宋_GB2312"/>
                <w:sz w:val="21"/>
              </w:rPr>
            </w:pPr>
          </w:p>
        </w:tc>
        <w:tc>
          <w:tcPr>
            <w:tcW w:w="1852" w:type="dxa"/>
            <w:tcBorders>
              <w:left w:val="single" w:color="000000" w:sz="6" w:space="0"/>
              <w:right w:val="single" w:color="000000" w:sz="6" w:space="0"/>
            </w:tcBorders>
            <w:vAlign w:val="top"/>
          </w:tcPr>
          <w:p>
            <w:pPr>
              <w:spacing w:before="54" w:line="219" w:lineRule="auto"/>
              <w:ind w:firstLine="418"/>
              <w:rPr>
                <w:rFonts w:hint="eastAsia" w:ascii="仿宋_GB2312" w:hAnsi="仿宋_GB2312" w:eastAsia="仿宋_GB2312" w:cs="仿宋_GB2312"/>
                <w:sz w:val="21"/>
                <w:szCs w:val="21"/>
              </w:rPr>
            </w:pPr>
          </w:p>
        </w:tc>
        <w:tc>
          <w:tcPr>
            <w:tcW w:w="1088" w:type="dxa"/>
            <w:tcBorders>
              <w:left w:val="single" w:color="000000" w:sz="6" w:space="0"/>
              <w:right w:val="single" w:color="000000" w:sz="6" w:space="0"/>
            </w:tcBorders>
            <w:vAlign w:val="top"/>
          </w:tcPr>
          <w:p>
            <w:pPr>
              <w:spacing w:before="81" w:line="188" w:lineRule="auto"/>
              <w:ind w:firstLine="435"/>
              <w:rPr>
                <w:rFonts w:hint="eastAsia" w:ascii="仿宋_GB2312" w:hAnsi="仿宋_GB2312" w:eastAsia="仿宋_GB2312" w:cs="仿宋_GB2312"/>
                <w:sz w:val="21"/>
                <w:szCs w:val="21"/>
              </w:rPr>
            </w:pPr>
          </w:p>
        </w:tc>
        <w:tc>
          <w:tcPr>
            <w:tcW w:w="1302" w:type="dxa"/>
            <w:tcBorders>
              <w:left w:val="single" w:color="000000" w:sz="6" w:space="0"/>
              <w:right w:val="single" w:color="000000" w:sz="6" w:space="0"/>
            </w:tcBorders>
            <w:vAlign w:val="top"/>
          </w:tcPr>
          <w:p>
            <w:pPr>
              <w:spacing w:before="91" w:line="186" w:lineRule="auto"/>
              <w:ind w:firstLine="441"/>
              <w:rPr>
                <w:rFonts w:hint="eastAsia" w:ascii="仿宋_GB2312" w:hAnsi="仿宋_GB2312" w:eastAsia="仿宋_GB2312" w:cs="仿宋_GB2312"/>
                <w:sz w:val="21"/>
                <w:szCs w:val="21"/>
              </w:rPr>
            </w:pPr>
          </w:p>
        </w:tc>
        <w:tc>
          <w:tcPr>
            <w:tcW w:w="1598" w:type="dxa"/>
            <w:tcBorders>
              <w:left w:val="single" w:color="000000" w:sz="6" w:space="0"/>
              <w:right w:val="single" w:color="000000" w:sz="6" w:space="0"/>
            </w:tcBorders>
            <w:vAlign w:val="top"/>
          </w:tcPr>
          <w:p>
            <w:pPr>
              <w:spacing w:before="91" w:line="186" w:lineRule="auto"/>
              <w:ind w:firstLine="110"/>
              <w:rPr>
                <w:rFonts w:hint="eastAsia" w:ascii="仿宋_GB2312" w:hAnsi="仿宋_GB2312" w:eastAsia="仿宋_GB2312" w:cs="仿宋_GB2312"/>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3449" w:type="dxa"/>
            <w:vMerge w:val="continue"/>
            <w:tcBorders>
              <w:top w:val="nil"/>
              <w:left w:val="single" w:color="000000" w:sz="6" w:space="0"/>
              <w:right w:val="single" w:color="000000" w:sz="6" w:space="0"/>
            </w:tcBorders>
            <w:vAlign w:val="top"/>
          </w:tcPr>
          <w:p>
            <w:pPr>
              <w:rPr>
                <w:rFonts w:hint="eastAsia" w:ascii="仿宋_GB2312" w:hAnsi="仿宋_GB2312" w:eastAsia="仿宋_GB2312" w:cs="仿宋_GB2312"/>
                <w:sz w:val="21"/>
              </w:rPr>
            </w:pPr>
          </w:p>
        </w:tc>
        <w:tc>
          <w:tcPr>
            <w:tcW w:w="1852" w:type="dxa"/>
            <w:tcBorders>
              <w:left w:val="single" w:color="000000" w:sz="6" w:space="0"/>
              <w:right w:val="single" w:color="000000" w:sz="6" w:space="0"/>
            </w:tcBorders>
            <w:vAlign w:val="top"/>
          </w:tcPr>
          <w:p>
            <w:pPr>
              <w:spacing w:before="55" w:line="218" w:lineRule="auto"/>
              <w:ind w:firstLine="101"/>
              <w:rPr>
                <w:rFonts w:hint="eastAsia" w:ascii="仿宋_GB2312" w:hAnsi="仿宋_GB2312" w:eastAsia="仿宋_GB2312" w:cs="仿宋_GB2312"/>
                <w:sz w:val="21"/>
                <w:szCs w:val="21"/>
              </w:rPr>
            </w:pPr>
          </w:p>
        </w:tc>
        <w:tc>
          <w:tcPr>
            <w:tcW w:w="1088" w:type="dxa"/>
            <w:tcBorders>
              <w:left w:val="single" w:color="000000" w:sz="6" w:space="0"/>
              <w:right w:val="single" w:color="000000" w:sz="6" w:space="0"/>
            </w:tcBorders>
            <w:vAlign w:val="top"/>
          </w:tcPr>
          <w:p>
            <w:pPr>
              <w:spacing w:before="82" w:line="186" w:lineRule="auto"/>
              <w:ind w:firstLine="435"/>
              <w:rPr>
                <w:rFonts w:hint="eastAsia" w:ascii="仿宋_GB2312" w:hAnsi="仿宋_GB2312" w:eastAsia="仿宋_GB2312" w:cs="仿宋_GB2312"/>
                <w:sz w:val="21"/>
                <w:szCs w:val="21"/>
              </w:rPr>
            </w:pPr>
          </w:p>
        </w:tc>
        <w:tc>
          <w:tcPr>
            <w:tcW w:w="1302" w:type="dxa"/>
            <w:tcBorders>
              <w:left w:val="single" w:color="000000" w:sz="6" w:space="0"/>
              <w:right w:val="single" w:color="000000" w:sz="6" w:space="0"/>
            </w:tcBorders>
            <w:vAlign w:val="top"/>
          </w:tcPr>
          <w:p>
            <w:pPr>
              <w:spacing w:before="91" w:line="186" w:lineRule="auto"/>
              <w:ind w:firstLine="514"/>
              <w:rPr>
                <w:rFonts w:hint="eastAsia" w:ascii="仿宋_GB2312" w:hAnsi="仿宋_GB2312" w:eastAsia="仿宋_GB2312" w:cs="仿宋_GB2312"/>
                <w:sz w:val="21"/>
                <w:szCs w:val="21"/>
              </w:rPr>
            </w:pPr>
          </w:p>
        </w:tc>
        <w:tc>
          <w:tcPr>
            <w:tcW w:w="1598" w:type="dxa"/>
            <w:tcBorders>
              <w:left w:val="single" w:color="000000" w:sz="6" w:space="0"/>
              <w:right w:val="single" w:color="000000" w:sz="6" w:space="0"/>
            </w:tcBorders>
            <w:vAlign w:val="top"/>
          </w:tcPr>
          <w:p>
            <w:pPr>
              <w:spacing w:before="91" w:line="186" w:lineRule="auto"/>
              <w:ind w:firstLine="110"/>
              <w:rPr>
                <w:rFonts w:hint="eastAsia" w:ascii="仿宋_GB2312" w:hAnsi="仿宋_GB2312" w:eastAsia="仿宋_GB2312" w:cs="仿宋_GB2312"/>
                <w:sz w:val="21"/>
                <w:szCs w:val="21"/>
              </w:rPr>
            </w:pPr>
          </w:p>
        </w:tc>
      </w:tr>
    </w:tbl>
    <w:p>
      <w:pPr>
        <w:spacing w:before="36" w:line="218" w:lineRule="auto"/>
        <w:ind w:firstLine="610"/>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3.5.3.4</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z w:val="24"/>
          <w:szCs w:val="24"/>
          <w:lang w:eastAsia="zh-CN"/>
          <w14:textOutline w14:w="3048" w14:cap="flat" w14:cmpd="sng">
            <w14:solidFill>
              <w14:srgbClr w14:val="000000"/>
            </w14:solidFill>
            <w14:prstDash w14:val="solid"/>
            <w14:miter w14:val="0"/>
          </w14:textOutline>
        </w:rPr>
        <w:t>施工生产生活</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区临时措施</w:t>
      </w:r>
    </w:p>
    <w:p>
      <w:pPr>
        <w:spacing w:before="188" w:line="360" w:lineRule="auto"/>
        <w:ind w:left="124" w:right="51" w:firstLine="478"/>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区完成临时措施工程量为</w:t>
      </w:r>
      <w:r>
        <w:rPr>
          <w:rFonts w:hint="eastAsia" w:ascii="仿宋_GB2312" w:hAnsi="仿宋_GB2312" w:eastAsia="仿宋_GB2312" w:cs="仿宋_GB2312"/>
          <w:spacing w:val="-64"/>
          <w:sz w:val="24"/>
          <w:szCs w:val="24"/>
        </w:rPr>
        <w:t>：</w:t>
      </w:r>
      <w:r>
        <w:rPr>
          <w:rFonts w:hint="eastAsia" w:ascii="仿宋_GB2312" w:hAnsi="仿宋_GB2312" w:eastAsia="仿宋_GB2312" w:cs="仿宋_GB2312"/>
          <w:sz w:val="24"/>
          <w:szCs w:val="24"/>
          <w:lang w:eastAsia="zh-CN"/>
        </w:rPr>
        <w:t>临时挡坎</w:t>
      </w:r>
      <w:r>
        <w:rPr>
          <w:rFonts w:hint="eastAsia" w:ascii="仿宋_GB2312" w:hAnsi="仿宋_GB2312" w:eastAsia="仿宋_GB2312" w:cs="仿宋_GB2312"/>
          <w:sz w:val="24"/>
          <w:szCs w:val="24"/>
          <w:lang w:val="en-US" w:eastAsia="zh-CN"/>
        </w:rPr>
        <w:t>139.944m</w:t>
      </w:r>
      <w:r>
        <w:rPr>
          <w:rFonts w:hint="eastAsia" w:ascii="仿宋_GB2312" w:hAnsi="仿宋_GB2312" w:eastAsia="仿宋_GB2312" w:cs="仿宋_GB2312"/>
          <w:spacing w:val="-37"/>
          <w:sz w:val="24"/>
          <w:szCs w:val="24"/>
        </w:rPr>
        <w:t>、、</w:t>
      </w:r>
      <w:r>
        <w:rPr>
          <w:rFonts w:hint="eastAsia" w:ascii="仿宋_GB2312" w:hAnsi="仿宋_GB2312" w:eastAsia="仿宋_GB2312" w:cs="仿宋_GB2312"/>
          <w:sz w:val="24"/>
          <w:szCs w:val="24"/>
        </w:rPr>
        <w:t>临时排水 沟</w:t>
      </w:r>
      <w:r>
        <w:rPr>
          <w:rFonts w:hint="eastAsia" w:ascii="仿宋_GB2312" w:hAnsi="仿宋_GB2312" w:eastAsia="仿宋_GB2312" w:cs="仿宋_GB2312"/>
          <w:spacing w:val="-1"/>
          <w:sz w:val="24"/>
          <w:szCs w:val="24"/>
          <w:lang w:val="en-US" w:eastAsia="zh-CN"/>
        </w:rPr>
        <w:t>160.85</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m</w:t>
      </w:r>
      <w:r>
        <w:rPr>
          <w:rFonts w:hint="eastAsia" w:ascii="仿宋_GB2312" w:hAnsi="仿宋_GB2312" w:eastAsia="仿宋_GB2312" w:cs="仿宋_GB2312"/>
          <w:spacing w:val="-84"/>
          <w:sz w:val="24"/>
          <w:szCs w:val="24"/>
        </w:rPr>
        <w:t>、</w:t>
      </w:r>
      <w:r>
        <w:rPr>
          <w:rFonts w:hint="eastAsia" w:ascii="仿宋_GB2312" w:hAnsi="仿宋_GB2312" w:eastAsia="仿宋_GB2312" w:cs="仿宋_GB2312"/>
          <w:sz w:val="24"/>
          <w:szCs w:val="24"/>
        </w:rPr>
        <w:t>临时沉沙池 1个</w:t>
      </w:r>
      <w:r>
        <w:rPr>
          <w:rFonts w:hint="eastAsia" w:ascii="仿宋_GB2312" w:hAnsi="仿宋_GB2312" w:eastAsia="仿宋_GB2312" w:cs="仿宋_GB2312"/>
          <w:spacing w:val="-84"/>
          <w:sz w:val="24"/>
          <w:szCs w:val="24"/>
        </w:rPr>
        <w:t>、</w:t>
      </w:r>
      <w:r>
        <w:rPr>
          <w:rFonts w:hint="eastAsia" w:ascii="仿宋_GB2312" w:hAnsi="仿宋_GB2312" w:eastAsia="仿宋_GB2312" w:cs="仿宋_GB2312"/>
          <w:position w:val="10"/>
          <w:sz w:val="24"/>
          <w:szCs w:val="24"/>
        </w:rPr>
        <w:t xml:space="preserve"> </w:t>
      </w:r>
      <w:r>
        <w:rPr>
          <w:rFonts w:hint="eastAsia" w:ascii="仿宋_GB2312" w:hAnsi="仿宋_GB2312" w:eastAsia="仿宋_GB2312" w:cs="仿宋_GB2312"/>
          <w:spacing w:val="-84"/>
          <w:sz w:val="24"/>
          <w:szCs w:val="24"/>
        </w:rPr>
        <w:t>、</w:t>
      </w:r>
      <w:r>
        <w:rPr>
          <w:rFonts w:hint="eastAsia" w:ascii="仿宋_GB2312" w:hAnsi="仿宋_GB2312" w:eastAsia="仿宋_GB2312" w:cs="仿宋_GB2312"/>
          <w:spacing w:val="-84"/>
          <w:sz w:val="24"/>
          <w:szCs w:val="24"/>
          <w:lang w:eastAsia="zh-CN"/>
        </w:rPr>
        <w:t>铺撒碎石子</w:t>
      </w:r>
      <w:r>
        <w:rPr>
          <w:rFonts w:hint="eastAsia" w:ascii="仿宋_GB2312" w:hAnsi="仿宋_GB2312" w:eastAsia="仿宋_GB2312" w:cs="仿宋_GB2312"/>
          <w:spacing w:val="-84"/>
          <w:sz w:val="24"/>
          <w:szCs w:val="24"/>
          <w:lang w:val="en-US" w:eastAsia="zh-CN"/>
        </w:rPr>
        <w:t>24.75</w:t>
      </w:r>
      <w:r>
        <w:rPr>
          <w:rFonts w:hint="eastAsia" w:ascii="仿宋_GB2312" w:hAnsi="仿宋_GB2312" w:eastAsia="仿宋_GB2312" w:cs="仿宋_GB2312"/>
          <w:sz w:val="24"/>
          <w:szCs w:val="24"/>
        </w:rPr>
        <w:t xml:space="preserve"> </w:t>
      </w:r>
    </w:p>
    <w:p>
      <w:pPr>
        <w:spacing w:before="171" w:line="372" w:lineRule="auto"/>
        <w:ind w:left="142" w:right="132" w:firstLine="464"/>
        <w:rPr>
          <w:rFonts w:hint="eastAsia" w:ascii="仿宋_GB2312" w:hAnsi="仿宋_GB2312" w:eastAsia="仿宋_GB2312" w:cs="仿宋_GB2312"/>
          <w:sz w:val="24"/>
          <w:szCs w:val="24"/>
        </w:rPr>
      </w:pPr>
    </w:p>
    <w:p>
      <w:pPr>
        <w:spacing w:line="431" w:lineRule="auto"/>
        <w:rPr>
          <w:rFonts w:hint="eastAsia" w:ascii="仿宋_GB2312" w:hAnsi="仿宋_GB2312" w:eastAsia="仿宋_GB2312" w:cs="仿宋_GB2312"/>
          <w:sz w:val="21"/>
        </w:rPr>
      </w:pPr>
    </w:p>
    <w:p>
      <w:pPr>
        <w:spacing w:before="223" w:line="216" w:lineRule="auto"/>
        <w:ind w:firstLine="2044"/>
        <w:rPr>
          <w:rFonts w:hint="eastAsia" w:ascii="仿宋_GB2312" w:hAnsi="仿宋_GB2312" w:eastAsia="仿宋_GB2312" w:cs="仿宋_GB2312"/>
          <w:spacing w:val="1"/>
          <w:sz w:val="18"/>
          <w:szCs w:val="18"/>
        </w:rPr>
      </w:pPr>
      <w:r>
        <w:rPr>
          <w:rFonts w:hint="eastAsia" w:ascii="仿宋_GB2312" w:hAnsi="仿宋_GB2312" w:eastAsia="仿宋_GB2312" w:cs="仿宋_GB2312"/>
          <w:spacing w:val="1"/>
          <w:sz w:val="18"/>
          <w:szCs w:val="18"/>
        </w:rPr>
        <w:t xml:space="preserve">28                 </w:t>
      </w:r>
    </w:p>
    <w:p>
      <w:pPr>
        <w:spacing w:before="223" w:line="216" w:lineRule="auto"/>
        <w:ind w:firstLine="2044"/>
        <w:rPr>
          <w:rFonts w:hint="eastAsia" w:ascii="仿宋_GB2312" w:hAnsi="仿宋_GB2312" w:eastAsia="仿宋_GB2312" w:cs="仿宋_GB2312"/>
          <w:spacing w:val="1"/>
          <w:sz w:val="18"/>
          <w:szCs w:val="18"/>
        </w:rPr>
      </w:pPr>
    </w:p>
    <w:p>
      <w:pPr>
        <w:spacing w:before="223" w:line="216" w:lineRule="auto"/>
        <w:ind w:firstLine="2044"/>
        <w:rPr>
          <w:rFonts w:hint="eastAsia" w:ascii="仿宋_GB2312" w:hAnsi="仿宋_GB2312" w:eastAsia="仿宋_GB2312" w:cs="仿宋_GB2312"/>
          <w:spacing w:val="1"/>
          <w:sz w:val="18"/>
          <w:szCs w:val="18"/>
        </w:rPr>
      </w:pPr>
    </w:p>
    <w:p>
      <w:pPr>
        <w:spacing w:before="223" w:line="216" w:lineRule="auto"/>
        <w:ind w:firstLine="2044"/>
        <w:rPr>
          <w:rFonts w:hint="eastAsia" w:ascii="仿宋_GB2312" w:hAnsi="仿宋_GB2312" w:eastAsia="仿宋_GB2312" w:cs="仿宋_GB2312"/>
          <w:sz w:val="21"/>
          <w:szCs w:val="21"/>
        </w:rPr>
      </w:pPr>
      <w:r>
        <w:rPr>
          <w:rFonts w:hint="eastAsia" w:ascii="仿宋_GB2312" w:hAnsi="仿宋_GB2312" w:eastAsia="仿宋_GB2312" w:cs="仿宋_GB2312"/>
          <w:spacing w:val="1"/>
          <w:sz w:val="18"/>
          <w:szCs w:val="18"/>
        </w:rPr>
        <w:t xml:space="preserve"> </w:t>
      </w:r>
      <w:r>
        <w:rPr>
          <w:rFonts w:hint="eastAsia" w:ascii="仿宋_GB2312" w:hAnsi="仿宋_GB2312" w:eastAsia="仿宋_GB2312" w:cs="仿宋_GB2312"/>
          <w:spacing w:val="-1"/>
          <w:sz w:val="21"/>
          <w:szCs w:val="21"/>
          <w14:textOutline w14:w="2667" w14:cap="flat" w14:cmpd="sng">
            <w14:solidFill>
              <w14:srgbClr w14:val="000000"/>
            </w14:solidFill>
            <w14:prstDash w14:val="solid"/>
            <w14:miter w14:val="0"/>
          </w14:textOutline>
        </w:rPr>
        <w:t>表</w:t>
      </w:r>
      <w:r>
        <w:rPr>
          <w:rFonts w:hint="eastAsia" w:ascii="仿宋_GB2312" w:hAnsi="仿宋_GB2312" w:eastAsia="仿宋_GB2312" w:cs="仿宋_GB2312"/>
          <w:spacing w:val="-4"/>
          <w:sz w:val="21"/>
          <w:szCs w:val="21"/>
        </w:rPr>
        <w:t xml:space="preserve"> </w:t>
      </w:r>
      <w:r>
        <w:rPr>
          <w:rFonts w:hint="eastAsia" w:ascii="仿宋_GB2312" w:hAnsi="仿宋_GB2312" w:eastAsia="仿宋_GB2312" w:cs="仿宋_GB2312"/>
          <w:spacing w:val="-1"/>
          <w:sz w:val="21"/>
          <w:szCs w:val="21"/>
          <w14:textOutline w14:w="2667" w14:cap="flat" w14:cmpd="sng">
            <w14:solidFill>
              <w14:srgbClr w14:val="000000"/>
            </w14:solidFill>
            <w14:prstDash w14:val="solid"/>
            <w14:miter w14:val="0"/>
          </w14:textOutline>
        </w:rPr>
        <w:t>3-18</w:t>
      </w:r>
      <w:r>
        <w:rPr>
          <w:rFonts w:hint="eastAsia" w:ascii="仿宋_GB2312" w:hAnsi="仿宋_GB2312" w:eastAsia="仿宋_GB2312" w:cs="仿宋_GB2312"/>
          <w:spacing w:val="-4"/>
          <w:sz w:val="21"/>
          <w:szCs w:val="21"/>
        </w:rPr>
        <w:t xml:space="preserve">     </w:t>
      </w:r>
      <w:r>
        <w:rPr>
          <w:rFonts w:hint="eastAsia" w:ascii="仿宋_GB2312" w:hAnsi="仿宋_GB2312" w:eastAsia="仿宋_GB2312" w:cs="仿宋_GB2312"/>
          <w:b/>
          <w:bCs/>
          <w:spacing w:val="-4"/>
          <w:sz w:val="21"/>
          <w:szCs w:val="21"/>
        </w:rPr>
        <w:t xml:space="preserve"> </w:t>
      </w:r>
      <w:r>
        <w:rPr>
          <w:rFonts w:hint="eastAsia" w:ascii="仿宋_GB2312" w:hAnsi="仿宋_GB2312" w:eastAsia="仿宋_GB2312" w:cs="仿宋_GB2312"/>
          <w:b/>
          <w:bCs/>
          <w:spacing w:val="-4"/>
          <w:sz w:val="21"/>
          <w:szCs w:val="21"/>
          <w:lang w:eastAsia="zh-CN"/>
        </w:rPr>
        <w:t>施工生产生活区</w:t>
      </w:r>
      <w:r>
        <w:rPr>
          <w:rFonts w:hint="eastAsia" w:ascii="仿宋_GB2312" w:hAnsi="仿宋_GB2312" w:eastAsia="仿宋_GB2312" w:cs="仿宋_GB2312"/>
          <w:b/>
          <w:bCs/>
          <w:sz w:val="21"/>
          <w:szCs w:val="21"/>
          <w14:textOutline w14:w="2667" w14:cap="flat" w14:cmpd="sng">
            <w14:solidFill>
              <w14:srgbClr w14:val="000000"/>
            </w14:solidFill>
            <w14:prstDash w14:val="solid"/>
            <w14:miter w14:val="0"/>
          </w14:textOutline>
        </w:rPr>
        <w:t>水</w:t>
      </w:r>
      <w:r>
        <w:rPr>
          <w:rFonts w:hint="eastAsia" w:ascii="仿宋_GB2312" w:hAnsi="仿宋_GB2312" w:eastAsia="仿宋_GB2312" w:cs="仿宋_GB2312"/>
          <w:sz w:val="21"/>
          <w:szCs w:val="21"/>
          <w14:textOutline w14:w="2667" w14:cap="flat" w14:cmpd="sng">
            <w14:solidFill>
              <w14:srgbClr w14:val="000000"/>
            </w14:solidFill>
            <w14:prstDash w14:val="solid"/>
            <w14:miter w14:val="0"/>
          </w14:textOutline>
        </w:rPr>
        <w:t>土保持临时措施完成情况表</w:t>
      </w:r>
    </w:p>
    <w:p>
      <w:pPr>
        <w:spacing w:line="37" w:lineRule="auto"/>
        <w:rPr>
          <w:rFonts w:hint="eastAsia" w:ascii="仿宋_GB2312" w:hAnsi="仿宋_GB2312" w:eastAsia="仿宋_GB2312" w:cs="仿宋_GB2312"/>
          <w:sz w:val="2"/>
        </w:rPr>
      </w:pPr>
    </w:p>
    <w:tbl>
      <w:tblPr>
        <w:tblStyle w:val="33"/>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16"/>
        <w:gridCol w:w="1830"/>
        <w:gridCol w:w="1093"/>
        <w:gridCol w:w="1292"/>
        <w:gridCol w:w="1739"/>
        <w:gridCol w:w="2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00" w:hRule="atLeast"/>
        </w:trPr>
        <w:tc>
          <w:tcPr>
            <w:tcW w:w="3316" w:type="dxa"/>
            <w:vAlign w:val="top"/>
          </w:tcPr>
          <w:p>
            <w:pPr>
              <w:spacing w:before="46" w:line="217" w:lineRule="auto"/>
              <w:ind w:firstLine="1264"/>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防</w:t>
            </w:r>
            <w:r>
              <w:rPr>
                <w:rFonts w:hint="eastAsia" w:ascii="仿宋_GB2312" w:hAnsi="仿宋_GB2312" w:eastAsia="仿宋_GB2312" w:cs="仿宋_GB2312"/>
                <w:spacing w:val="-5"/>
                <w:sz w:val="21"/>
                <w:szCs w:val="21"/>
              </w:rPr>
              <w:t>治分区</w:t>
            </w:r>
          </w:p>
        </w:tc>
        <w:tc>
          <w:tcPr>
            <w:tcW w:w="1830" w:type="dxa"/>
            <w:vAlign w:val="top"/>
          </w:tcPr>
          <w:p>
            <w:pPr>
              <w:spacing w:before="45" w:line="216" w:lineRule="auto"/>
              <w:ind w:firstLine="50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措施名</w:t>
            </w:r>
            <w:r>
              <w:rPr>
                <w:rFonts w:hint="eastAsia" w:ascii="仿宋_GB2312" w:hAnsi="仿宋_GB2312" w:eastAsia="仿宋_GB2312" w:cs="仿宋_GB2312"/>
                <w:spacing w:val="-1"/>
                <w:sz w:val="21"/>
                <w:szCs w:val="21"/>
              </w:rPr>
              <w:t>称</w:t>
            </w:r>
          </w:p>
        </w:tc>
        <w:tc>
          <w:tcPr>
            <w:tcW w:w="1093" w:type="dxa"/>
            <w:vAlign w:val="top"/>
          </w:tcPr>
          <w:p>
            <w:pPr>
              <w:spacing w:before="45" w:line="216" w:lineRule="auto"/>
              <w:ind w:firstLine="350"/>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单</w:t>
            </w:r>
            <w:r>
              <w:rPr>
                <w:rFonts w:hint="eastAsia" w:ascii="仿宋_GB2312" w:hAnsi="仿宋_GB2312" w:eastAsia="仿宋_GB2312" w:cs="仿宋_GB2312"/>
                <w:spacing w:val="-3"/>
                <w:sz w:val="21"/>
                <w:szCs w:val="21"/>
              </w:rPr>
              <w:t>位</w:t>
            </w:r>
          </w:p>
        </w:tc>
        <w:tc>
          <w:tcPr>
            <w:tcW w:w="1292" w:type="dxa"/>
            <w:vAlign w:val="top"/>
          </w:tcPr>
          <w:p>
            <w:pPr>
              <w:spacing w:before="46" w:line="218" w:lineRule="auto"/>
              <w:ind w:firstLine="141"/>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完</w:t>
            </w:r>
            <w:r>
              <w:rPr>
                <w:rFonts w:hint="eastAsia" w:ascii="仿宋_GB2312" w:hAnsi="仿宋_GB2312" w:eastAsia="仿宋_GB2312" w:cs="仿宋_GB2312"/>
                <w:spacing w:val="-3"/>
                <w:sz w:val="21"/>
                <w:szCs w:val="21"/>
              </w:rPr>
              <w:t>成工程量</w:t>
            </w:r>
          </w:p>
        </w:tc>
        <w:tc>
          <w:tcPr>
            <w:tcW w:w="1739" w:type="dxa"/>
            <w:vAlign w:val="top"/>
          </w:tcPr>
          <w:p>
            <w:pPr>
              <w:spacing w:before="46" w:line="217" w:lineRule="auto"/>
              <w:ind w:firstLine="476"/>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实施时</w:t>
            </w:r>
            <w:r>
              <w:rPr>
                <w:rFonts w:hint="eastAsia" w:ascii="仿宋_GB2312" w:hAnsi="仿宋_GB2312" w:eastAsia="仿宋_GB2312" w:cs="仿宋_GB2312"/>
                <w:spacing w:val="-3"/>
                <w:sz w:val="21"/>
                <w:szCs w:val="21"/>
              </w:rPr>
              <w:t>间</w:t>
            </w:r>
          </w:p>
        </w:tc>
        <w:tc>
          <w:tcPr>
            <w:tcW w:w="20" w:type="dxa"/>
            <w:tcBorders>
              <w:right w:val="nil"/>
            </w:tcBorders>
            <w:vAlign w:val="top"/>
          </w:tcPr>
          <w:p>
            <w:pPr>
              <w:rPr>
                <w:rFonts w:hint="eastAsia" w:ascii="仿宋_GB2312" w:hAnsi="仿宋_GB2312" w:eastAsia="仿宋_GB2312" w:cs="仿宋_GB2312"/>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 w:hRule="atLeast"/>
        </w:trPr>
        <w:tc>
          <w:tcPr>
            <w:tcW w:w="3316" w:type="dxa"/>
            <w:vMerge w:val="restart"/>
            <w:tcBorders>
              <w:bottom w:val="nil"/>
            </w:tcBorders>
            <w:vAlign w:val="top"/>
          </w:tcPr>
          <w:p>
            <w:pPr>
              <w:spacing w:line="253" w:lineRule="auto"/>
              <w:rPr>
                <w:rFonts w:hint="eastAsia" w:ascii="仿宋_GB2312" w:hAnsi="仿宋_GB2312" w:eastAsia="仿宋_GB2312" w:cs="仿宋_GB2312"/>
                <w:sz w:val="21"/>
              </w:rPr>
            </w:pPr>
            <w:r>
              <w:rPr>
                <w:rFonts w:hint="eastAsia" w:ascii="仿宋_GB2312" w:hAnsi="仿宋_GB2312" w:eastAsia="仿宋_GB2312" w:cs="仿宋_GB2312"/>
              </w:rPr>
              <w:pict>
                <v:rect id="_x0000_s1034" o:spid="_x0000_s1034" o:spt="1" style="position:absolute;left:0pt;margin-left:165.65pt;margin-top:30.8pt;height:1.05pt;width:0.5pt;mso-position-horizontal-relative:page;mso-position-vertical-relative:page;z-index:251695104;mso-width-relative:page;mso-height-relative:page;" fillcolor="#000000" filled="t" stroked="f" coordsize="21600,21600">
                  <v:path/>
                  <v:fill on="t" focussize="0,0"/>
                  <v:stroke on="f"/>
                  <v:imagedata o:title=""/>
                  <o:lock v:ext="edit"/>
                </v:rect>
              </w:pict>
            </w:r>
            <w:r>
              <w:rPr>
                <w:rFonts w:hint="eastAsia" w:ascii="仿宋_GB2312" w:hAnsi="仿宋_GB2312" w:eastAsia="仿宋_GB2312" w:cs="仿宋_GB2312"/>
              </w:rPr>
              <w:pict>
                <v:rect id="_x0000_s1035" o:spid="_x0000_s1035" o:spt="1" style="position:absolute;left:0pt;margin-left:165.65pt;margin-top:52.85pt;height:1.05pt;width:0.5pt;mso-position-horizontal-relative:page;mso-position-vertical-relative:page;z-index:251694080;mso-width-relative:page;mso-height-relative:page;" fillcolor="#000000" filled="t" stroked="f" coordsize="21600,21600">
                  <v:path/>
                  <v:fill on="t" focussize="0,0"/>
                  <v:stroke on="f"/>
                  <v:imagedata o:title=""/>
                  <o:lock v:ext="edit"/>
                </v:rect>
              </w:pict>
            </w:r>
          </w:p>
          <w:p>
            <w:pPr>
              <w:spacing w:line="253" w:lineRule="auto"/>
              <w:rPr>
                <w:rFonts w:hint="eastAsia" w:ascii="仿宋_GB2312" w:hAnsi="仿宋_GB2312" w:eastAsia="仿宋_GB2312" w:cs="仿宋_GB2312"/>
                <w:sz w:val="21"/>
              </w:rPr>
            </w:pPr>
          </w:p>
          <w:p>
            <w:pPr>
              <w:spacing w:before="68" w:line="226" w:lineRule="auto"/>
              <w:ind w:firstLine="1114"/>
              <w:rPr>
                <w:rFonts w:hint="eastAsia" w:ascii="仿宋_GB2312" w:hAnsi="仿宋_GB2312" w:eastAsia="仿宋_GB2312" w:cs="仿宋_GB2312"/>
                <w:sz w:val="21"/>
                <w:szCs w:val="21"/>
                <w:lang w:eastAsia="zh-CN"/>
              </w:rPr>
            </w:pPr>
            <w:r>
              <w:rPr>
                <w:rFonts w:hint="eastAsia" w:ascii="仿宋_GB2312" w:hAnsi="仿宋_GB2312" w:eastAsia="仿宋_GB2312" w:cs="仿宋_GB2312"/>
                <w:spacing w:val="9"/>
                <w:sz w:val="21"/>
                <w:szCs w:val="21"/>
                <w:lang w:eastAsia="zh-CN"/>
              </w:rPr>
              <w:t>施工生产生活区</w:t>
            </w:r>
          </w:p>
        </w:tc>
        <w:tc>
          <w:tcPr>
            <w:tcW w:w="1830" w:type="dxa"/>
            <w:vAlign w:val="top"/>
          </w:tcPr>
          <w:p>
            <w:pPr>
              <w:spacing w:before="37" w:line="226" w:lineRule="auto"/>
              <w:ind w:firstLine="111"/>
              <w:rPr>
                <w:rFonts w:hint="eastAsia" w:ascii="仿宋_GB2312" w:hAnsi="仿宋_GB2312" w:eastAsia="仿宋_GB2312" w:cs="仿宋_GB2312"/>
                <w:sz w:val="21"/>
                <w:szCs w:val="21"/>
                <w:lang w:eastAsia="zh-CN"/>
              </w:rPr>
            </w:pPr>
            <w:r>
              <w:rPr>
                <w:rFonts w:hint="eastAsia" w:ascii="仿宋_GB2312" w:hAnsi="仿宋_GB2312" w:eastAsia="仿宋_GB2312" w:cs="仿宋_GB2312"/>
                <w:spacing w:val="8"/>
                <w:sz w:val="21"/>
                <w:szCs w:val="21"/>
              </w:rPr>
              <w:t>表土</w:t>
            </w:r>
            <w:r>
              <w:rPr>
                <w:rFonts w:hint="eastAsia" w:ascii="仿宋_GB2312" w:hAnsi="仿宋_GB2312" w:eastAsia="仿宋_GB2312" w:cs="仿宋_GB2312"/>
                <w:spacing w:val="8"/>
                <w:sz w:val="21"/>
                <w:szCs w:val="21"/>
                <w:lang w:eastAsia="zh-CN"/>
              </w:rPr>
              <w:t>剥离</w:t>
            </w:r>
          </w:p>
        </w:tc>
        <w:tc>
          <w:tcPr>
            <w:tcW w:w="1093" w:type="dxa"/>
            <w:vAlign w:val="top"/>
          </w:tcPr>
          <w:p>
            <w:pPr>
              <w:spacing w:before="66" w:line="192" w:lineRule="auto"/>
              <w:ind w:firstLine="111"/>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m3</w:t>
            </w:r>
          </w:p>
        </w:tc>
        <w:tc>
          <w:tcPr>
            <w:tcW w:w="1292" w:type="dxa"/>
            <w:tcBorders>
              <w:right w:val="single" w:color="000000" w:sz="6" w:space="0"/>
            </w:tcBorders>
            <w:vAlign w:val="top"/>
          </w:tcPr>
          <w:p>
            <w:pPr>
              <w:spacing w:before="78" w:line="186" w:lineRule="auto"/>
              <w:ind w:firstLine="499"/>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660</w:t>
            </w:r>
          </w:p>
        </w:tc>
        <w:tc>
          <w:tcPr>
            <w:tcW w:w="1759" w:type="dxa"/>
            <w:gridSpan w:val="2"/>
            <w:tcBorders>
              <w:left w:val="single" w:color="000000" w:sz="6" w:space="0"/>
              <w:right w:val="single" w:color="000000" w:sz="6" w:space="0"/>
            </w:tcBorders>
            <w:vAlign w:val="top"/>
          </w:tcPr>
          <w:p>
            <w:pPr>
              <w:spacing w:before="78" w:line="186" w:lineRule="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13" w:hRule="atLeast"/>
        </w:trPr>
        <w:tc>
          <w:tcPr>
            <w:tcW w:w="3316" w:type="dxa"/>
            <w:vMerge w:val="continue"/>
            <w:tcBorders>
              <w:top w:val="nil"/>
              <w:bottom w:val="nil"/>
            </w:tcBorders>
            <w:vAlign w:val="top"/>
          </w:tcPr>
          <w:p>
            <w:pPr>
              <w:rPr>
                <w:rFonts w:hint="eastAsia" w:ascii="仿宋_GB2312" w:hAnsi="仿宋_GB2312" w:eastAsia="仿宋_GB2312" w:cs="仿宋_GB2312"/>
                <w:sz w:val="21"/>
              </w:rPr>
            </w:pPr>
          </w:p>
        </w:tc>
        <w:tc>
          <w:tcPr>
            <w:tcW w:w="1830" w:type="dxa"/>
            <w:vAlign w:val="top"/>
          </w:tcPr>
          <w:p>
            <w:pPr>
              <w:spacing w:before="51" w:line="226" w:lineRule="auto"/>
              <w:ind w:firstLine="111"/>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土地整平</w:t>
            </w:r>
          </w:p>
        </w:tc>
        <w:tc>
          <w:tcPr>
            <w:tcW w:w="1093" w:type="dxa"/>
            <w:vAlign w:val="top"/>
          </w:tcPr>
          <w:p>
            <w:pPr>
              <w:spacing w:before="79" w:line="192" w:lineRule="auto"/>
              <w:ind w:firstLine="111"/>
              <w:rPr>
                <w:rFonts w:hint="eastAsia" w:ascii="仿宋_GB2312" w:hAnsi="仿宋_GB2312" w:eastAsia="仿宋_GB2312" w:cs="仿宋_GB2312"/>
                <w:spacing w:val="3"/>
                <w:sz w:val="21"/>
                <w:szCs w:val="21"/>
                <w:lang w:val="en-US" w:eastAsia="zh-CN"/>
              </w:rPr>
            </w:pPr>
            <w:r>
              <w:rPr>
                <w:rFonts w:hint="eastAsia" w:ascii="仿宋_GB2312" w:hAnsi="仿宋_GB2312" w:eastAsia="仿宋_GB2312" w:cs="仿宋_GB2312"/>
                <w:spacing w:val="3"/>
                <w:sz w:val="21"/>
                <w:szCs w:val="21"/>
                <w:lang w:val="en-US" w:eastAsia="zh-CN"/>
              </w:rPr>
              <w:t>Hm3</w:t>
            </w:r>
          </w:p>
          <w:p>
            <w:pPr>
              <w:spacing w:before="79" w:line="192" w:lineRule="auto"/>
              <w:rPr>
                <w:rFonts w:hint="eastAsia" w:ascii="仿宋_GB2312" w:hAnsi="仿宋_GB2312" w:eastAsia="仿宋_GB2312" w:cs="仿宋_GB2312"/>
                <w:spacing w:val="3"/>
                <w:sz w:val="21"/>
                <w:szCs w:val="21"/>
                <w:lang w:val="en-US" w:eastAsia="zh-CN"/>
              </w:rPr>
            </w:pPr>
          </w:p>
        </w:tc>
        <w:tc>
          <w:tcPr>
            <w:tcW w:w="1292" w:type="dxa"/>
            <w:tcBorders>
              <w:right w:val="single" w:color="000000" w:sz="6" w:space="0"/>
            </w:tcBorders>
            <w:vAlign w:val="top"/>
          </w:tcPr>
          <w:p>
            <w:pPr>
              <w:spacing w:before="92" w:line="186" w:lineRule="auto"/>
              <w:ind w:firstLine="499"/>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0.33</w:t>
            </w:r>
          </w:p>
        </w:tc>
        <w:tc>
          <w:tcPr>
            <w:tcW w:w="1759" w:type="dxa"/>
            <w:gridSpan w:val="2"/>
            <w:tcBorders>
              <w:left w:val="single" w:color="000000" w:sz="6" w:space="0"/>
              <w:right w:val="single" w:color="000000" w:sz="6" w:space="0"/>
            </w:tcBorders>
            <w:vAlign w:val="top"/>
          </w:tcPr>
          <w:tbl>
            <w:tblPr>
              <w:tblStyle w:val="33"/>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5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97" w:hRule="atLeast"/>
              </w:trPr>
              <w:tc>
                <w:tcPr>
                  <w:tcW w:w="1759" w:type="dxa"/>
                  <w:tcBorders>
                    <w:left w:val="single" w:color="000000" w:sz="6" w:space="0"/>
                    <w:right w:val="single" w:color="000000" w:sz="6" w:space="0"/>
                  </w:tcBorders>
                  <w:vAlign w:val="top"/>
                </w:tcPr>
                <w:p>
                  <w:pPr>
                    <w:spacing w:before="78" w:line="186" w:lineRule="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bl>
          <w:p>
            <w:pPr>
              <w:spacing w:before="92" w:line="186" w:lineRule="auto"/>
              <w:ind w:firstLine="244"/>
              <w:rPr>
                <w:rFonts w:hint="eastAsia" w:ascii="仿宋_GB2312" w:hAnsi="仿宋_GB2312" w:eastAsia="仿宋_GB2312" w:cs="仿宋_GB2312"/>
                <w:sz w:val="21"/>
                <w:szCs w:val="21"/>
                <w:lang w:val="en-US" w:eastAsia="zh-CN"/>
              </w:rPr>
            </w:pPr>
          </w:p>
        </w:tc>
      </w:tr>
    </w:tbl>
    <w:p>
      <w:pPr>
        <w:spacing w:before="1" w:line="215" w:lineRule="auto"/>
        <w:ind w:firstLine="2173"/>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 xml:space="preserve">          </w:t>
      </w:r>
      <w:r>
        <w:rPr>
          <w:rFonts w:hint="eastAsia" w:ascii="仿宋_GB2312" w:hAnsi="仿宋_GB2312" w:eastAsia="仿宋_GB2312" w:cs="仿宋_GB2312"/>
          <w:spacing w:val="-1"/>
          <w:sz w:val="21"/>
          <w:szCs w:val="21"/>
          <w14:textOutline w14:w="2667" w14:cap="flat" w14:cmpd="sng">
            <w14:solidFill>
              <w14:srgbClr w14:val="000000"/>
            </w14:solidFill>
            <w14:prstDash w14:val="solid"/>
            <w14:miter w14:val="0"/>
          </w14:textOutline>
        </w:rPr>
        <w:t>临时堆土水土</w:t>
      </w:r>
      <w:r>
        <w:rPr>
          <w:rFonts w:hint="eastAsia" w:ascii="仿宋_GB2312" w:hAnsi="仿宋_GB2312" w:eastAsia="仿宋_GB2312" w:cs="仿宋_GB2312"/>
          <w:sz w:val="21"/>
          <w:szCs w:val="21"/>
          <w14:textOutline w14:w="2667" w14:cap="flat" w14:cmpd="sng">
            <w14:solidFill>
              <w14:srgbClr w14:val="000000"/>
            </w14:solidFill>
            <w14:prstDash w14:val="solid"/>
            <w14:miter w14:val="0"/>
          </w14:textOutline>
        </w:rPr>
        <w:t>保持临时措施完成情况表</w:t>
      </w:r>
    </w:p>
    <w:p>
      <w:pPr>
        <w:spacing w:line="53" w:lineRule="auto"/>
        <w:rPr>
          <w:rFonts w:hint="eastAsia" w:ascii="仿宋_GB2312" w:hAnsi="仿宋_GB2312" w:eastAsia="仿宋_GB2312" w:cs="仿宋_GB2312"/>
          <w:sz w:val="2"/>
        </w:rPr>
      </w:pPr>
    </w:p>
    <w:tbl>
      <w:tblPr>
        <w:tblStyle w:val="33"/>
        <w:tblW w:w="9238"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31"/>
        <w:gridCol w:w="1842"/>
        <w:gridCol w:w="1081"/>
        <w:gridCol w:w="1295"/>
        <w:gridCol w:w="15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 w:hRule="atLeast"/>
        </w:trPr>
        <w:tc>
          <w:tcPr>
            <w:tcW w:w="3431" w:type="dxa"/>
            <w:vAlign w:val="top"/>
          </w:tcPr>
          <w:p>
            <w:pPr>
              <w:spacing w:before="46" w:line="217" w:lineRule="auto"/>
              <w:ind w:firstLine="1328"/>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防</w:t>
            </w:r>
            <w:r>
              <w:rPr>
                <w:rFonts w:hint="eastAsia" w:ascii="仿宋_GB2312" w:hAnsi="仿宋_GB2312" w:eastAsia="仿宋_GB2312" w:cs="仿宋_GB2312"/>
                <w:spacing w:val="-5"/>
                <w:sz w:val="21"/>
                <w:szCs w:val="21"/>
              </w:rPr>
              <w:t>治分区</w:t>
            </w:r>
          </w:p>
        </w:tc>
        <w:tc>
          <w:tcPr>
            <w:tcW w:w="1842" w:type="dxa"/>
            <w:vAlign w:val="top"/>
          </w:tcPr>
          <w:p>
            <w:pPr>
              <w:spacing w:before="45" w:line="216" w:lineRule="auto"/>
              <w:ind w:firstLine="51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措施名</w:t>
            </w:r>
            <w:r>
              <w:rPr>
                <w:rFonts w:hint="eastAsia" w:ascii="仿宋_GB2312" w:hAnsi="仿宋_GB2312" w:eastAsia="仿宋_GB2312" w:cs="仿宋_GB2312"/>
                <w:spacing w:val="-1"/>
                <w:sz w:val="21"/>
                <w:szCs w:val="21"/>
              </w:rPr>
              <w:t>称</w:t>
            </w:r>
          </w:p>
        </w:tc>
        <w:tc>
          <w:tcPr>
            <w:tcW w:w="1081" w:type="dxa"/>
            <w:vAlign w:val="top"/>
          </w:tcPr>
          <w:p>
            <w:pPr>
              <w:spacing w:before="45" w:line="216" w:lineRule="auto"/>
              <w:ind w:firstLine="345"/>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单</w:t>
            </w:r>
            <w:r>
              <w:rPr>
                <w:rFonts w:hint="eastAsia" w:ascii="仿宋_GB2312" w:hAnsi="仿宋_GB2312" w:eastAsia="仿宋_GB2312" w:cs="仿宋_GB2312"/>
                <w:spacing w:val="-3"/>
                <w:sz w:val="21"/>
                <w:szCs w:val="21"/>
              </w:rPr>
              <w:t>位</w:t>
            </w:r>
          </w:p>
        </w:tc>
        <w:tc>
          <w:tcPr>
            <w:tcW w:w="1295" w:type="dxa"/>
            <w:vAlign w:val="top"/>
          </w:tcPr>
          <w:p>
            <w:pPr>
              <w:spacing w:before="45" w:line="218" w:lineRule="auto"/>
              <w:ind w:firstLine="147"/>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完</w:t>
            </w:r>
            <w:r>
              <w:rPr>
                <w:rFonts w:hint="eastAsia" w:ascii="仿宋_GB2312" w:hAnsi="仿宋_GB2312" w:eastAsia="仿宋_GB2312" w:cs="仿宋_GB2312"/>
                <w:spacing w:val="-3"/>
                <w:sz w:val="21"/>
                <w:szCs w:val="21"/>
              </w:rPr>
              <w:t>成工程量</w:t>
            </w:r>
          </w:p>
        </w:tc>
        <w:tc>
          <w:tcPr>
            <w:tcW w:w="1589" w:type="dxa"/>
            <w:vAlign w:val="top"/>
          </w:tcPr>
          <w:p>
            <w:pPr>
              <w:spacing w:before="46" w:line="217" w:lineRule="auto"/>
              <w:ind w:firstLine="396"/>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实施时</w:t>
            </w:r>
            <w:r>
              <w:rPr>
                <w:rFonts w:hint="eastAsia" w:ascii="仿宋_GB2312" w:hAnsi="仿宋_GB2312" w:eastAsia="仿宋_GB2312" w:cs="仿宋_GB2312"/>
                <w:spacing w:val="-3"/>
                <w:sz w:val="21"/>
                <w:szCs w:val="21"/>
              </w:rPr>
              <w:t>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3431" w:type="dxa"/>
            <w:vMerge w:val="restart"/>
            <w:tcBorders>
              <w:left w:val="single" w:color="000000" w:sz="6" w:space="0"/>
              <w:bottom w:val="nil"/>
              <w:right w:val="single" w:color="000000" w:sz="6" w:space="0"/>
            </w:tcBorders>
            <w:vAlign w:val="top"/>
          </w:tcPr>
          <w:p>
            <w:pPr>
              <w:spacing w:line="257" w:lineRule="auto"/>
              <w:rPr>
                <w:rFonts w:hint="eastAsia" w:ascii="仿宋_GB2312" w:hAnsi="仿宋_GB2312" w:eastAsia="仿宋_GB2312" w:cs="仿宋_GB2312"/>
                <w:sz w:val="21"/>
              </w:rPr>
            </w:pPr>
          </w:p>
          <w:p>
            <w:pPr>
              <w:spacing w:line="257" w:lineRule="auto"/>
              <w:rPr>
                <w:rFonts w:hint="eastAsia" w:ascii="仿宋_GB2312" w:hAnsi="仿宋_GB2312" w:eastAsia="仿宋_GB2312" w:cs="仿宋_GB2312"/>
                <w:sz w:val="21"/>
              </w:rPr>
            </w:pPr>
          </w:p>
          <w:p>
            <w:pPr>
              <w:spacing w:line="258" w:lineRule="auto"/>
              <w:rPr>
                <w:rFonts w:hint="eastAsia" w:ascii="仿宋_GB2312" w:hAnsi="仿宋_GB2312" w:eastAsia="仿宋_GB2312" w:cs="仿宋_GB2312"/>
                <w:sz w:val="21"/>
              </w:rPr>
            </w:pPr>
          </w:p>
          <w:p>
            <w:pPr>
              <w:spacing w:before="69" w:line="216" w:lineRule="auto"/>
              <w:ind w:firstLine="1212"/>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临时堆土区</w:t>
            </w:r>
          </w:p>
        </w:tc>
        <w:tc>
          <w:tcPr>
            <w:tcW w:w="1842" w:type="dxa"/>
            <w:tcBorders>
              <w:left w:val="single" w:color="000000" w:sz="6" w:space="0"/>
              <w:right w:val="single" w:color="000000" w:sz="6" w:space="0"/>
            </w:tcBorders>
            <w:vAlign w:val="top"/>
          </w:tcPr>
          <w:p>
            <w:pPr>
              <w:spacing w:before="47" w:line="217" w:lineRule="auto"/>
              <w:ind w:firstLine="503"/>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临时挡土坎</w:t>
            </w:r>
          </w:p>
        </w:tc>
        <w:tc>
          <w:tcPr>
            <w:tcW w:w="1081" w:type="dxa"/>
            <w:tcBorders>
              <w:left w:val="single" w:color="000000" w:sz="6" w:space="0"/>
              <w:right w:val="single" w:color="000000" w:sz="6" w:space="0"/>
            </w:tcBorders>
            <w:vAlign w:val="top"/>
          </w:tcPr>
          <w:p>
            <w:pPr>
              <w:spacing w:before="74" w:line="186" w:lineRule="auto"/>
              <w:ind w:firstLine="435"/>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m</w:t>
            </w:r>
          </w:p>
        </w:tc>
        <w:tc>
          <w:tcPr>
            <w:tcW w:w="1295" w:type="dxa"/>
            <w:tcBorders>
              <w:left w:val="single" w:color="000000" w:sz="6" w:space="0"/>
              <w:right w:val="single" w:color="000000" w:sz="6" w:space="0"/>
            </w:tcBorders>
            <w:vAlign w:val="top"/>
          </w:tcPr>
          <w:p>
            <w:pPr>
              <w:spacing w:before="83" w:line="186" w:lineRule="auto"/>
              <w:ind w:firstLine="494"/>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w:t>
            </w:r>
            <w:r>
              <w:rPr>
                <w:rFonts w:hint="eastAsia" w:ascii="仿宋_GB2312" w:hAnsi="仿宋_GB2312" w:eastAsia="仿宋_GB2312" w:cs="仿宋_GB2312"/>
                <w:spacing w:val="-1"/>
                <w:sz w:val="21"/>
                <w:szCs w:val="21"/>
              </w:rPr>
              <w:t>20</w:t>
            </w:r>
          </w:p>
        </w:tc>
        <w:tc>
          <w:tcPr>
            <w:tcW w:w="1589" w:type="dxa"/>
            <w:tcBorders>
              <w:left w:val="single" w:color="000000" w:sz="6" w:space="0"/>
              <w:right w:val="single" w:color="000000" w:sz="6" w:space="0"/>
            </w:tcBorders>
            <w:vAlign w:val="top"/>
          </w:tcPr>
          <w:p>
            <w:pPr>
              <w:spacing w:before="78"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3431" w:type="dxa"/>
            <w:vMerge w:val="continue"/>
            <w:tcBorders>
              <w:top w:val="nil"/>
              <w:left w:val="single" w:color="000000" w:sz="6" w:space="0"/>
              <w:bottom w:val="nil"/>
              <w:right w:val="single" w:color="000000" w:sz="6" w:space="0"/>
            </w:tcBorders>
            <w:vAlign w:val="top"/>
          </w:tcPr>
          <w:p>
            <w:pPr>
              <w:rPr>
                <w:rFonts w:hint="eastAsia" w:ascii="仿宋_GB2312" w:hAnsi="仿宋_GB2312" w:eastAsia="仿宋_GB2312" w:cs="仿宋_GB2312"/>
                <w:sz w:val="21"/>
              </w:rPr>
            </w:pPr>
          </w:p>
        </w:tc>
        <w:tc>
          <w:tcPr>
            <w:tcW w:w="1842" w:type="dxa"/>
            <w:tcBorders>
              <w:left w:val="single" w:color="000000" w:sz="6" w:space="0"/>
              <w:right w:val="single" w:color="000000" w:sz="6" w:space="0"/>
            </w:tcBorders>
            <w:vAlign w:val="top"/>
          </w:tcPr>
          <w:p>
            <w:pPr>
              <w:spacing w:before="52" w:line="218" w:lineRule="auto"/>
              <w:ind w:firstLine="503"/>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临时排水沟</w:t>
            </w:r>
          </w:p>
        </w:tc>
        <w:tc>
          <w:tcPr>
            <w:tcW w:w="1081" w:type="dxa"/>
            <w:tcBorders>
              <w:left w:val="single" w:color="000000" w:sz="6" w:space="0"/>
              <w:right w:val="single" w:color="000000" w:sz="6" w:space="0"/>
            </w:tcBorders>
            <w:vAlign w:val="top"/>
          </w:tcPr>
          <w:p>
            <w:pPr>
              <w:spacing w:before="79" w:line="186" w:lineRule="auto"/>
              <w:ind w:firstLine="435"/>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w:t>
            </w:r>
          </w:p>
        </w:tc>
        <w:tc>
          <w:tcPr>
            <w:tcW w:w="1295" w:type="dxa"/>
            <w:tcBorders>
              <w:left w:val="single" w:color="000000" w:sz="6" w:space="0"/>
              <w:right w:val="single" w:color="000000" w:sz="6" w:space="0"/>
            </w:tcBorders>
            <w:vAlign w:val="top"/>
          </w:tcPr>
          <w:p>
            <w:pPr>
              <w:spacing w:before="88" w:line="186" w:lineRule="auto"/>
              <w:ind w:firstLine="494"/>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w:t>
            </w:r>
            <w:r>
              <w:rPr>
                <w:rFonts w:hint="eastAsia" w:ascii="仿宋_GB2312" w:hAnsi="仿宋_GB2312" w:eastAsia="仿宋_GB2312" w:cs="仿宋_GB2312"/>
                <w:spacing w:val="-1"/>
                <w:sz w:val="21"/>
                <w:szCs w:val="21"/>
              </w:rPr>
              <w:t>20</w:t>
            </w:r>
          </w:p>
        </w:tc>
        <w:tc>
          <w:tcPr>
            <w:tcW w:w="1589" w:type="dxa"/>
            <w:tcBorders>
              <w:left w:val="single" w:color="000000" w:sz="6" w:space="0"/>
              <w:right w:val="single" w:color="000000" w:sz="6" w:space="0"/>
            </w:tcBorders>
            <w:vAlign w:val="top"/>
          </w:tcPr>
          <w:p>
            <w:pPr>
              <w:spacing w:before="78"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trPr>
        <w:tc>
          <w:tcPr>
            <w:tcW w:w="3431" w:type="dxa"/>
            <w:vMerge w:val="continue"/>
            <w:tcBorders>
              <w:top w:val="nil"/>
              <w:left w:val="single" w:color="000000" w:sz="6" w:space="0"/>
              <w:bottom w:val="nil"/>
              <w:right w:val="single" w:color="000000" w:sz="6" w:space="0"/>
            </w:tcBorders>
            <w:vAlign w:val="top"/>
          </w:tcPr>
          <w:p>
            <w:pPr>
              <w:rPr>
                <w:rFonts w:hint="eastAsia" w:ascii="仿宋_GB2312" w:hAnsi="仿宋_GB2312" w:eastAsia="仿宋_GB2312" w:cs="仿宋_GB2312"/>
                <w:sz w:val="21"/>
              </w:rPr>
            </w:pPr>
          </w:p>
        </w:tc>
        <w:tc>
          <w:tcPr>
            <w:tcW w:w="1842" w:type="dxa"/>
            <w:tcBorders>
              <w:left w:val="single" w:color="000000" w:sz="6" w:space="0"/>
              <w:right w:val="single" w:color="000000" w:sz="6" w:space="0"/>
            </w:tcBorders>
            <w:vAlign w:val="top"/>
          </w:tcPr>
          <w:p>
            <w:pPr>
              <w:spacing w:before="52" w:line="217" w:lineRule="auto"/>
              <w:ind w:firstLine="412"/>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沉沙池</w:t>
            </w:r>
          </w:p>
        </w:tc>
        <w:tc>
          <w:tcPr>
            <w:tcW w:w="1081" w:type="dxa"/>
            <w:tcBorders>
              <w:left w:val="single" w:color="000000" w:sz="6" w:space="0"/>
              <w:right w:val="single" w:color="000000" w:sz="6" w:space="0"/>
            </w:tcBorders>
            <w:vAlign w:val="top"/>
          </w:tcPr>
          <w:p>
            <w:pPr>
              <w:spacing w:before="52" w:line="229" w:lineRule="auto"/>
              <w:ind w:firstLine="487"/>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个</w:t>
            </w:r>
          </w:p>
        </w:tc>
        <w:tc>
          <w:tcPr>
            <w:tcW w:w="1295" w:type="dxa"/>
            <w:tcBorders>
              <w:left w:val="single" w:color="000000" w:sz="6" w:space="0"/>
              <w:right w:val="single" w:color="000000" w:sz="6" w:space="0"/>
            </w:tcBorders>
            <w:vAlign w:val="top"/>
          </w:tcPr>
          <w:p>
            <w:pPr>
              <w:spacing w:before="88" w:line="186" w:lineRule="auto"/>
              <w:ind w:firstLine="49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1589" w:type="dxa"/>
            <w:tcBorders>
              <w:left w:val="single" w:color="000000" w:sz="6" w:space="0"/>
              <w:right w:val="single" w:color="000000" w:sz="6" w:space="0"/>
            </w:tcBorders>
            <w:vAlign w:val="top"/>
          </w:tcPr>
          <w:p>
            <w:pPr>
              <w:spacing w:before="78" w:line="186" w:lineRule="auto"/>
              <w:rPr>
                <w:rFonts w:hint="eastAsia" w:ascii="仿宋_GB2312" w:hAnsi="仿宋_GB2312" w:eastAsia="仿宋_GB2312" w:cs="仿宋_GB2312"/>
                <w:sz w:val="21"/>
                <w:szCs w:val="21"/>
                <w:lang w:val="en-US"/>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3431" w:type="dxa"/>
            <w:vMerge w:val="continue"/>
            <w:tcBorders>
              <w:top w:val="nil"/>
              <w:left w:val="single" w:color="000000" w:sz="6" w:space="0"/>
              <w:bottom w:val="nil"/>
              <w:right w:val="single" w:color="000000" w:sz="6" w:space="0"/>
            </w:tcBorders>
            <w:vAlign w:val="top"/>
          </w:tcPr>
          <w:p>
            <w:pPr>
              <w:rPr>
                <w:rFonts w:hint="eastAsia" w:ascii="仿宋_GB2312" w:hAnsi="仿宋_GB2312" w:eastAsia="仿宋_GB2312" w:cs="仿宋_GB2312"/>
                <w:sz w:val="21"/>
              </w:rPr>
            </w:pPr>
          </w:p>
        </w:tc>
        <w:tc>
          <w:tcPr>
            <w:tcW w:w="1842" w:type="dxa"/>
            <w:tcBorders>
              <w:left w:val="single" w:color="000000" w:sz="6" w:space="0"/>
              <w:right w:val="single" w:color="000000" w:sz="6" w:space="0"/>
            </w:tcBorders>
            <w:vAlign w:val="top"/>
          </w:tcPr>
          <w:p>
            <w:pPr>
              <w:spacing w:before="54" w:line="218" w:lineRule="auto"/>
              <w:ind w:firstLine="412"/>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防尘</w:t>
            </w:r>
            <w:r>
              <w:rPr>
                <w:rFonts w:hint="eastAsia" w:ascii="仿宋_GB2312" w:hAnsi="仿宋_GB2312" w:eastAsia="仿宋_GB2312" w:cs="仿宋_GB2312"/>
                <w:spacing w:val="-4"/>
                <w:sz w:val="21"/>
                <w:szCs w:val="21"/>
              </w:rPr>
              <w:t>网覆盖</w:t>
            </w:r>
          </w:p>
        </w:tc>
        <w:tc>
          <w:tcPr>
            <w:tcW w:w="1081" w:type="dxa"/>
            <w:tcBorders>
              <w:left w:val="single" w:color="000000" w:sz="6" w:space="0"/>
              <w:right w:val="single" w:color="000000" w:sz="6" w:space="0"/>
            </w:tcBorders>
            <w:vAlign w:val="top"/>
          </w:tcPr>
          <w:p>
            <w:pPr>
              <w:spacing w:before="54" w:line="218" w:lineRule="auto"/>
              <w:ind w:firstLine="441"/>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m</w:t>
            </w:r>
          </w:p>
        </w:tc>
        <w:tc>
          <w:tcPr>
            <w:tcW w:w="1295" w:type="dxa"/>
            <w:tcBorders>
              <w:left w:val="single" w:color="000000" w:sz="6" w:space="0"/>
              <w:right w:val="single" w:color="000000" w:sz="6" w:space="0"/>
            </w:tcBorders>
            <w:vAlign w:val="top"/>
          </w:tcPr>
          <w:p>
            <w:pPr>
              <w:spacing w:before="91" w:line="186" w:lineRule="auto"/>
              <w:ind w:firstLine="599"/>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800</w:t>
            </w:r>
          </w:p>
        </w:tc>
        <w:tc>
          <w:tcPr>
            <w:tcW w:w="1589" w:type="dxa"/>
            <w:tcBorders>
              <w:left w:val="single" w:color="000000" w:sz="6" w:space="0"/>
              <w:right w:val="single" w:color="000000" w:sz="6" w:space="0"/>
            </w:tcBorders>
            <w:vAlign w:val="top"/>
          </w:tcPr>
          <w:p>
            <w:pPr>
              <w:spacing w:before="91" w:line="186" w:lineRule="auto"/>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201</w:t>
            </w:r>
            <w:r>
              <w:rPr>
                <w:rFonts w:hint="eastAsia" w:ascii="仿宋_GB2312" w:hAnsi="仿宋_GB2312" w:eastAsia="仿宋_GB2312" w:cs="仿宋_GB2312"/>
                <w:spacing w:val="-1"/>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10</w:t>
            </w:r>
            <w:r>
              <w:rPr>
                <w:rFonts w:hint="eastAsia" w:ascii="仿宋_GB2312" w:hAnsi="仿宋_GB2312" w:eastAsia="仿宋_GB2312" w:cs="仿宋_GB2312"/>
                <w:sz w:val="21"/>
                <w:szCs w:val="21"/>
              </w:rPr>
              <w:t>~201</w:t>
            </w:r>
            <w:r>
              <w:rPr>
                <w:rFonts w:hint="eastAsia" w:ascii="仿宋_GB2312" w:hAnsi="仿宋_GB2312" w:eastAsia="仿宋_GB2312" w:cs="仿宋_GB2312"/>
                <w:sz w:val="21"/>
                <w:szCs w:val="21"/>
                <w:lang w:val="en-US" w:eastAsia="zh-CN"/>
              </w:rPr>
              <w:t>6</w:t>
            </w:r>
            <w:r>
              <w:rPr>
                <w:rFonts w:hint="eastAsia" w:ascii="仿宋_GB2312" w:hAnsi="仿宋_GB2312" w:eastAsia="仿宋_GB2312" w:cs="仿宋_GB2312"/>
                <w:sz w:val="21"/>
                <w:szCs w:val="21"/>
              </w:rPr>
              <w:t>.</w:t>
            </w:r>
            <w:r>
              <w:rPr>
                <w:rFonts w:hint="eastAsia" w:ascii="仿宋_GB2312" w:hAnsi="仿宋_GB2312" w:eastAsia="仿宋_GB2312" w:cs="仿宋_GB2312"/>
                <w:sz w:val="21"/>
                <w:szCs w:val="21"/>
                <w:lang w:val="en-US" w:eastAsia="zh-CN"/>
              </w:rPr>
              <w:t>12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3431" w:type="dxa"/>
            <w:vMerge w:val="continue"/>
            <w:tcBorders>
              <w:top w:val="nil"/>
              <w:left w:val="single" w:color="000000" w:sz="6" w:space="0"/>
              <w:bottom w:val="nil"/>
              <w:right w:val="single" w:color="000000" w:sz="6" w:space="0"/>
            </w:tcBorders>
            <w:vAlign w:val="top"/>
          </w:tcPr>
          <w:p>
            <w:pPr>
              <w:rPr>
                <w:rFonts w:hint="eastAsia" w:ascii="仿宋_GB2312" w:hAnsi="仿宋_GB2312" w:eastAsia="仿宋_GB2312" w:cs="仿宋_GB2312"/>
                <w:sz w:val="21"/>
              </w:rPr>
            </w:pPr>
          </w:p>
        </w:tc>
        <w:tc>
          <w:tcPr>
            <w:tcW w:w="1842" w:type="dxa"/>
            <w:tcBorders>
              <w:left w:val="single" w:color="000000" w:sz="6" w:space="0"/>
              <w:right w:val="single" w:color="000000" w:sz="6" w:space="0"/>
            </w:tcBorders>
            <w:vAlign w:val="top"/>
          </w:tcPr>
          <w:p>
            <w:pPr>
              <w:spacing w:before="54" w:line="219" w:lineRule="auto"/>
              <w:ind w:firstLine="418"/>
              <w:rPr>
                <w:rFonts w:hint="eastAsia" w:ascii="仿宋_GB2312" w:hAnsi="仿宋_GB2312" w:eastAsia="仿宋_GB2312" w:cs="仿宋_GB2312"/>
                <w:sz w:val="21"/>
                <w:szCs w:val="21"/>
              </w:rPr>
            </w:pPr>
          </w:p>
        </w:tc>
        <w:tc>
          <w:tcPr>
            <w:tcW w:w="1081" w:type="dxa"/>
            <w:tcBorders>
              <w:left w:val="single" w:color="000000" w:sz="6" w:space="0"/>
              <w:right w:val="single" w:color="000000" w:sz="6" w:space="0"/>
            </w:tcBorders>
            <w:vAlign w:val="top"/>
          </w:tcPr>
          <w:p>
            <w:pPr>
              <w:spacing w:before="81" w:line="188" w:lineRule="auto"/>
              <w:ind w:firstLine="435"/>
              <w:rPr>
                <w:rFonts w:hint="eastAsia" w:ascii="仿宋_GB2312" w:hAnsi="仿宋_GB2312" w:eastAsia="仿宋_GB2312" w:cs="仿宋_GB2312"/>
                <w:sz w:val="21"/>
                <w:szCs w:val="21"/>
              </w:rPr>
            </w:pPr>
          </w:p>
        </w:tc>
        <w:tc>
          <w:tcPr>
            <w:tcW w:w="1295" w:type="dxa"/>
            <w:tcBorders>
              <w:left w:val="single" w:color="000000" w:sz="6" w:space="0"/>
              <w:right w:val="single" w:color="000000" w:sz="6" w:space="0"/>
            </w:tcBorders>
            <w:vAlign w:val="top"/>
          </w:tcPr>
          <w:p>
            <w:pPr>
              <w:spacing w:before="91" w:line="186" w:lineRule="auto"/>
              <w:ind w:firstLine="441"/>
              <w:rPr>
                <w:rFonts w:hint="eastAsia" w:ascii="仿宋_GB2312" w:hAnsi="仿宋_GB2312" w:eastAsia="仿宋_GB2312" w:cs="仿宋_GB2312"/>
                <w:sz w:val="21"/>
                <w:szCs w:val="21"/>
              </w:rPr>
            </w:pPr>
          </w:p>
        </w:tc>
        <w:tc>
          <w:tcPr>
            <w:tcW w:w="1589" w:type="dxa"/>
            <w:tcBorders>
              <w:left w:val="single" w:color="000000" w:sz="6" w:space="0"/>
              <w:right w:val="single" w:color="000000" w:sz="6" w:space="0"/>
            </w:tcBorders>
            <w:vAlign w:val="top"/>
          </w:tcPr>
          <w:p>
            <w:pPr>
              <w:spacing w:before="91" w:line="186" w:lineRule="auto"/>
              <w:rPr>
                <w:rFonts w:hint="eastAsia" w:ascii="仿宋_GB2312" w:hAnsi="仿宋_GB2312" w:eastAsia="仿宋_GB2312" w:cs="仿宋_GB2312"/>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3431" w:type="dxa"/>
            <w:vMerge w:val="continue"/>
            <w:tcBorders>
              <w:top w:val="nil"/>
              <w:left w:val="single" w:color="000000" w:sz="6" w:space="0"/>
              <w:right w:val="single" w:color="000000" w:sz="6" w:space="0"/>
            </w:tcBorders>
            <w:vAlign w:val="top"/>
          </w:tcPr>
          <w:p>
            <w:pPr>
              <w:rPr>
                <w:rFonts w:hint="eastAsia" w:ascii="仿宋_GB2312" w:hAnsi="仿宋_GB2312" w:eastAsia="仿宋_GB2312" w:cs="仿宋_GB2312"/>
                <w:sz w:val="21"/>
              </w:rPr>
            </w:pPr>
          </w:p>
        </w:tc>
        <w:tc>
          <w:tcPr>
            <w:tcW w:w="1842" w:type="dxa"/>
            <w:tcBorders>
              <w:left w:val="single" w:color="000000" w:sz="6" w:space="0"/>
              <w:right w:val="single" w:color="000000" w:sz="6" w:space="0"/>
            </w:tcBorders>
            <w:vAlign w:val="top"/>
          </w:tcPr>
          <w:p>
            <w:pPr>
              <w:spacing w:before="55" w:line="218" w:lineRule="auto"/>
              <w:ind w:firstLine="101"/>
              <w:rPr>
                <w:rFonts w:hint="eastAsia" w:ascii="仿宋_GB2312" w:hAnsi="仿宋_GB2312" w:eastAsia="仿宋_GB2312" w:cs="仿宋_GB2312"/>
                <w:sz w:val="21"/>
                <w:szCs w:val="21"/>
              </w:rPr>
            </w:pPr>
          </w:p>
        </w:tc>
        <w:tc>
          <w:tcPr>
            <w:tcW w:w="1081" w:type="dxa"/>
            <w:tcBorders>
              <w:left w:val="single" w:color="000000" w:sz="6" w:space="0"/>
              <w:right w:val="single" w:color="000000" w:sz="6" w:space="0"/>
            </w:tcBorders>
            <w:vAlign w:val="top"/>
          </w:tcPr>
          <w:p>
            <w:pPr>
              <w:spacing w:before="82" w:line="186" w:lineRule="auto"/>
              <w:ind w:firstLine="435"/>
              <w:rPr>
                <w:rFonts w:hint="eastAsia" w:ascii="仿宋_GB2312" w:hAnsi="仿宋_GB2312" w:eastAsia="仿宋_GB2312" w:cs="仿宋_GB2312"/>
                <w:sz w:val="21"/>
                <w:szCs w:val="21"/>
              </w:rPr>
            </w:pPr>
          </w:p>
        </w:tc>
        <w:tc>
          <w:tcPr>
            <w:tcW w:w="1295" w:type="dxa"/>
            <w:tcBorders>
              <w:left w:val="single" w:color="000000" w:sz="6" w:space="0"/>
              <w:right w:val="single" w:color="000000" w:sz="6" w:space="0"/>
            </w:tcBorders>
            <w:vAlign w:val="top"/>
          </w:tcPr>
          <w:p>
            <w:pPr>
              <w:spacing w:before="91" w:line="186" w:lineRule="auto"/>
              <w:ind w:firstLine="514"/>
              <w:rPr>
                <w:rFonts w:hint="eastAsia" w:ascii="仿宋_GB2312" w:hAnsi="仿宋_GB2312" w:eastAsia="仿宋_GB2312" w:cs="仿宋_GB2312"/>
                <w:sz w:val="21"/>
                <w:szCs w:val="21"/>
              </w:rPr>
            </w:pPr>
          </w:p>
        </w:tc>
        <w:tc>
          <w:tcPr>
            <w:tcW w:w="1589" w:type="dxa"/>
            <w:tcBorders>
              <w:left w:val="single" w:color="000000" w:sz="6" w:space="0"/>
              <w:right w:val="single" w:color="000000" w:sz="6" w:space="0"/>
            </w:tcBorders>
            <w:vAlign w:val="top"/>
          </w:tcPr>
          <w:p>
            <w:pPr>
              <w:spacing w:before="91" w:line="186" w:lineRule="auto"/>
              <w:rPr>
                <w:rFonts w:hint="eastAsia" w:ascii="仿宋_GB2312" w:hAnsi="仿宋_GB2312" w:eastAsia="仿宋_GB2312" w:cs="仿宋_GB2312"/>
                <w:sz w:val="21"/>
                <w:szCs w:val="21"/>
              </w:rPr>
            </w:pPr>
          </w:p>
        </w:tc>
      </w:tr>
    </w:tbl>
    <w:p>
      <w:pPr>
        <w:spacing w:before="33" w:line="216" w:lineRule="auto"/>
        <w:ind w:firstLine="845"/>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pacing w:val="1"/>
          <w:sz w:val="24"/>
          <w:szCs w:val="24"/>
        </w:rPr>
        <w:t>3.5.3.</w:t>
      </w:r>
      <w:r>
        <w:rPr>
          <w:rFonts w:hint="eastAsia" w:ascii="仿宋_GB2312" w:hAnsi="仿宋_GB2312" w:eastAsia="仿宋_GB2312" w:cs="仿宋_GB2312"/>
          <w:b/>
          <w:bCs/>
          <w:sz w:val="24"/>
          <w:szCs w:val="24"/>
        </w:rPr>
        <w:t>4</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实际完成水土保持临时措施汇总及对比</w:t>
      </w:r>
    </w:p>
    <w:p>
      <w:pPr>
        <w:spacing w:before="188" w:line="360" w:lineRule="auto"/>
        <w:ind w:left="124" w:right="51" w:firstLine="478"/>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本项目主要完成水土保持临时措施为</w:t>
      </w:r>
      <w:r>
        <w:rPr>
          <w:rFonts w:hint="eastAsia" w:ascii="仿宋_GB2312" w:hAnsi="仿宋_GB2312" w:eastAsia="仿宋_GB2312" w:cs="仿宋_GB2312"/>
          <w:spacing w:val="-37"/>
          <w:sz w:val="24"/>
          <w:szCs w:val="24"/>
        </w:rPr>
        <w:t>：</w:t>
      </w:r>
      <w:r>
        <w:rPr>
          <w:rFonts w:hint="eastAsia" w:ascii="仿宋_GB2312" w:hAnsi="仿宋_GB2312" w:eastAsia="仿宋_GB2312" w:cs="仿宋_GB2312"/>
          <w:sz w:val="24"/>
          <w:szCs w:val="24"/>
          <w:lang w:eastAsia="zh-CN"/>
        </w:rPr>
        <w:t>临时挡坎</w:t>
      </w:r>
      <w:r>
        <w:rPr>
          <w:rFonts w:hint="eastAsia" w:ascii="仿宋_GB2312" w:hAnsi="仿宋_GB2312" w:eastAsia="仿宋_GB2312" w:cs="仿宋_GB2312"/>
          <w:sz w:val="24"/>
          <w:szCs w:val="24"/>
          <w:lang w:val="en-US" w:eastAsia="zh-CN"/>
        </w:rPr>
        <w:t>78.74m</w:t>
      </w:r>
      <w:r>
        <w:rPr>
          <w:rFonts w:hint="eastAsia" w:ascii="仿宋_GB2312" w:hAnsi="仿宋_GB2312" w:eastAsia="仿宋_GB2312" w:cs="仿宋_GB2312"/>
          <w:spacing w:val="-37"/>
          <w:sz w:val="24"/>
          <w:szCs w:val="24"/>
        </w:rPr>
        <w:t>、、</w:t>
      </w:r>
      <w:r>
        <w:rPr>
          <w:rFonts w:hint="eastAsia" w:ascii="仿宋_GB2312" w:hAnsi="仿宋_GB2312" w:eastAsia="仿宋_GB2312" w:cs="仿宋_GB2312"/>
          <w:sz w:val="24"/>
          <w:szCs w:val="24"/>
        </w:rPr>
        <w:t>临时排水 沟</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lang w:val="en-US" w:eastAsia="zh-CN"/>
        </w:rPr>
        <w:t>90.51</w:t>
      </w:r>
      <w:r>
        <w:rPr>
          <w:rFonts w:hint="eastAsia" w:ascii="仿宋_GB2312" w:hAnsi="仿宋_GB2312" w:eastAsia="仿宋_GB2312" w:cs="仿宋_GB2312"/>
          <w:sz w:val="24"/>
          <w:szCs w:val="24"/>
        </w:rPr>
        <w:t>m</w:t>
      </w:r>
      <w:r>
        <w:rPr>
          <w:rFonts w:hint="eastAsia" w:ascii="仿宋_GB2312" w:hAnsi="仿宋_GB2312" w:eastAsia="仿宋_GB2312" w:cs="仿宋_GB2312"/>
          <w:spacing w:val="-84"/>
          <w:sz w:val="24"/>
          <w:szCs w:val="24"/>
        </w:rPr>
        <w:t>、</w:t>
      </w:r>
      <w:r>
        <w:rPr>
          <w:rFonts w:hint="eastAsia" w:ascii="仿宋_GB2312" w:hAnsi="仿宋_GB2312" w:eastAsia="仿宋_GB2312" w:cs="仿宋_GB2312"/>
          <w:sz w:val="24"/>
          <w:szCs w:val="24"/>
        </w:rPr>
        <w:t>临时沉沙池 11个</w:t>
      </w:r>
      <w:r>
        <w:rPr>
          <w:rFonts w:hint="eastAsia" w:ascii="仿宋_GB2312" w:hAnsi="仿宋_GB2312" w:eastAsia="仿宋_GB2312" w:cs="仿宋_GB2312"/>
          <w:spacing w:val="-84"/>
          <w:sz w:val="24"/>
          <w:szCs w:val="24"/>
        </w:rPr>
        <w:t>、</w:t>
      </w:r>
      <w:r>
        <w:rPr>
          <w:rFonts w:hint="eastAsia" w:ascii="仿宋_GB2312" w:hAnsi="仿宋_GB2312" w:eastAsia="仿宋_GB2312" w:cs="仿宋_GB2312"/>
          <w:position w:val="10"/>
          <w:sz w:val="15"/>
          <w:szCs w:val="15"/>
        </w:rPr>
        <w:t xml:space="preserve"> </w:t>
      </w:r>
      <w:r>
        <w:rPr>
          <w:rFonts w:hint="eastAsia" w:ascii="仿宋_GB2312" w:hAnsi="仿宋_GB2312" w:eastAsia="仿宋_GB2312" w:cs="仿宋_GB2312"/>
          <w:spacing w:val="-84"/>
          <w:sz w:val="24"/>
          <w:szCs w:val="24"/>
        </w:rPr>
        <w:t>、</w:t>
      </w:r>
      <w:r>
        <w:rPr>
          <w:rFonts w:hint="eastAsia" w:ascii="仿宋_GB2312" w:hAnsi="仿宋_GB2312" w:eastAsia="仿宋_GB2312" w:cs="仿宋_GB2312"/>
          <w:sz w:val="24"/>
          <w:szCs w:val="24"/>
        </w:rPr>
        <w:t xml:space="preserve">防尘网覆盖 </w:t>
      </w:r>
      <w:r>
        <w:rPr>
          <w:rFonts w:hint="eastAsia" w:ascii="仿宋_GB2312" w:hAnsi="仿宋_GB2312" w:eastAsia="仿宋_GB2312" w:cs="仿宋_GB2312"/>
          <w:sz w:val="24"/>
          <w:szCs w:val="24"/>
          <w:lang w:val="en-US" w:eastAsia="zh-CN"/>
        </w:rPr>
        <w:t>800</w:t>
      </w:r>
      <w:r>
        <w:rPr>
          <w:rFonts w:hint="eastAsia" w:ascii="仿宋_GB2312" w:hAnsi="仿宋_GB2312" w:eastAsia="仿宋_GB2312" w:cs="仿宋_GB2312"/>
          <w:sz w:val="24"/>
          <w:szCs w:val="24"/>
        </w:rPr>
        <w:t>m</w:t>
      </w:r>
      <w:r>
        <w:rPr>
          <w:rFonts w:hint="eastAsia" w:ascii="仿宋_GB2312" w:hAnsi="仿宋_GB2312" w:eastAsia="仿宋_GB2312" w:cs="仿宋_GB2312"/>
          <w:position w:val="10"/>
          <w:sz w:val="15"/>
          <w:szCs w:val="15"/>
        </w:rPr>
        <w:t xml:space="preserve">2 </w:t>
      </w:r>
      <w:r>
        <w:rPr>
          <w:rFonts w:hint="eastAsia" w:ascii="仿宋_GB2312" w:hAnsi="仿宋_GB2312" w:eastAsia="仿宋_GB2312" w:cs="仿宋_GB2312"/>
          <w:spacing w:val="-84"/>
          <w:sz w:val="24"/>
          <w:szCs w:val="24"/>
        </w:rPr>
        <w:t>、</w:t>
      </w:r>
      <w:r>
        <w:rPr>
          <w:rFonts w:hint="eastAsia" w:ascii="仿宋_GB2312" w:hAnsi="仿宋_GB2312" w:eastAsia="仿宋_GB2312" w:cs="仿宋_GB2312"/>
          <w:sz w:val="24"/>
          <w:szCs w:val="24"/>
        </w:rPr>
        <w:t xml:space="preserve"> </w:t>
      </w:r>
    </w:p>
    <w:p>
      <w:pPr>
        <w:spacing w:line="218" w:lineRule="auto"/>
        <w:ind w:firstLine="214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14:textOutline w14:w="2667" w14:cap="flat" w14:cmpd="sng">
            <w14:solidFill>
              <w14:srgbClr w14:val="000000"/>
            </w14:solidFill>
            <w14:prstDash w14:val="solid"/>
            <w14:miter w14:val="0"/>
          </w14:textOutline>
        </w:rPr>
        <w:t>表</w:t>
      </w:r>
      <w:r>
        <w:rPr>
          <w:rFonts w:hint="eastAsia" w:ascii="仿宋_GB2312" w:hAnsi="仿宋_GB2312" w:eastAsia="仿宋_GB2312" w:cs="仿宋_GB2312"/>
          <w:spacing w:val="-14"/>
          <w:sz w:val="21"/>
          <w:szCs w:val="21"/>
        </w:rPr>
        <w:t xml:space="preserve"> </w:t>
      </w:r>
      <w:r>
        <w:rPr>
          <w:rFonts w:hint="eastAsia" w:ascii="仿宋_GB2312" w:hAnsi="仿宋_GB2312" w:eastAsia="仿宋_GB2312" w:cs="仿宋_GB2312"/>
          <w:spacing w:val="-1"/>
          <w:sz w:val="21"/>
          <w:szCs w:val="21"/>
          <w14:textOutline w14:w="2667" w14:cap="flat" w14:cmpd="sng">
            <w14:solidFill>
              <w14:srgbClr w14:val="000000"/>
            </w14:solidFill>
            <w14:prstDash w14:val="solid"/>
            <w14:miter w14:val="0"/>
          </w14:textOutline>
        </w:rPr>
        <w:t>3-19</w:t>
      </w:r>
      <w:r>
        <w:rPr>
          <w:rFonts w:hint="eastAsia" w:ascii="仿宋_GB2312" w:hAnsi="仿宋_GB2312" w:eastAsia="仿宋_GB2312" w:cs="仿宋_GB2312"/>
          <w:spacing w:val="-14"/>
          <w:sz w:val="21"/>
          <w:szCs w:val="21"/>
        </w:rPr>
        <w:t xml:space="preserve"> </w:t>
      </w:r>
      <w:r>
        <w:rPr>
          <w:rFonts w:hint="eastAsia" w:ascii="仿宋_GB2312" w:hAnsi="仿宋_GB2312" w:eastAsia="仿宋_GB2312" w:cs="仿宋_GB2312"/>
          <w:spacing w:val="-1"/>
          <w:sz w:val="21"/>
          <w:szCs w:val="21"/>
          <w14:textOutline w14:w="2667" w14:cap="flat" w14:cmpd="sng">
            <w14:solidFill>
              <w14:srgbClr w14:val="000000"/>
            </w14:solidFill>
            <w14:prstDash w14:val="solid"/>
            <w14:miter w14:val="0"/>
          </w14:textOutline>
        </w:rPr>
        <w:t>方案设计水保临</w:t>
      </w:r>
      <w:r>
        <w:rPr>
          <w:rFonts w:hint="eastAsia" w:ascii="仿宋_GB2312" w:hAnsi="仿宋_GB2312" w:eastAsia="仿宋_GB2312" w:cs="仿宋_GB2312"/>
          <w:sz w:val="21"/>
          <w:szCs w:val="21"/>
          <w14:textOutline w14:w="2667" w14:cap="flat" w14:cmpd="sng">
            <w14:solidFill>
              <w14:srgbClr w14:val="000000"/>
            </w14:solidFill>
            <w14:prstDash w14:val="solid"/>
            <w14:miter w14:val="0"/>
          </w14:textOutline>
        </w:rPr>
        <w:t>时措施与完成工程对比情况表</w:t>
      </w:r>
    </w:p>
    <w:p>
      <w:pPr>
        <w:spacing w:line="37" w:lineRule="auto"/>
        <w:rPr>
          <w:rFonts w:hint="eastAsia" w:ascii="仿宋_GB2312" w:hAnsi="仿宋_GB2312" w:eastAsia="仿宋_GB2312" w:cs="仿宋_GB2312"/>
          <w:sz w:val="2"/>
        </w:rPr>
      </w:pPr>
    </w:p>
    <w:tbl>
      <w:tblPr>
        <w:tblStyle w:val="33"/>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20"/>
        <w:gridCol w:w="2189"/>
        <w:gridCol w:w="1563"/>
        <w:gridCol w:w="1266"/>
        <w:gridCol w:w="1245"/>
        <w:gridCol w:w="170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320" w:type="dxa"/>
            <w:vAlign w:val="center"/>
          </w:tcPr>
          <w:p>
            <w:pPr>
              <w:spacing w:before="47" w:line="217" w:lineRule="auto"/>
              <w:ind w:firstLine="264"/>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防</w:t>
            </w:r>
            <w:r>
              <w:rPr>
                <w:rFonts w:hint="eastAsia" w:ascii="仿宋_GB2312" w:hAnsi="仿宋_GB2312" w:eastAsia="仿宋_GB2312" w:cs="仿宋_GB2312"/>
                <w:spacing w:val="-5"/>
                <w:sz w:val="21"/>
                <w:szCs w:val="21"/>
              </w:rPr>
              <w:t>治分区</w:t>
            </w:r>
          </w:p>
        </w:tc>
        <w:tc>
          <w:tcPr>
            <w:tcW w:w="2189" w:type="dxa"/>
            <w:vAlign w:val="center"/>
          </w:tcPr>
          <w:p>
            <w:pPr>
              <w:spacing w:before="46" w:line="216" w:lineRule="auto"/>
              <w:ind w:firstLine="677"/>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措施名</w:t>
            </w:r>
            <w:r>
              <w:rPr>
                <w:rFonts w:hint="eastAsia" w:ascii="仿宋_GB2312" w:hAnsi="仿宋_GB2312" w:eastAsia="仿宋_GB2312" w:cs="仿宋_GB2312"/>
                <w:spacing w:val="-1"/>
                <w:sz w:val="21"/>
                <w:szCs w:val="21"/>
              </w:rPr>
              <w:t>称</w:t>
            </w:r>
          </w:p>
        </w:tc>
        <w:tc>
          <w:tcPr>
            <w:tcW w:w="1563" w:type="dxa"/>
            <w:vAlign w:val="center"/>
          </w:tcPr>
          <w:p>
            <w:pPr>
              <w:spacing w:before="46" w:line="216" w:lineRule="auto"/>
              <w:ind w:firstLine="580"/>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单</w:t>
            </w:r>
            <w:r>
              <w:rPr>
                <w:rFonts w:hint="eastAsia" w:ascii="仿宋_GB2312" w:hAnsi="仿宋_GB2312" w:eastAsia="仿宋_GB2312" w:cs="仿宋_GB2312"/>
                <w:spacing w:val="-3"/>
                <w:sz w:val="21"/>
                <w:szCs w:val="21"/>
              </w:rPr>
              <w:t>位</w:t>
            </w:r>
          </w:p>
        </w:tc>
        <w:tc>
          <w:tcPr>
            <w:tcW w:w="1266" w:type="dxa"/>
            <w:vAlign w:val="center"/>
          </w:tcPr>
          <w:p>
            <w:pPr>
              <w:spacing w:before="47" w:line="217" w:lineRule="auto"/>
              <w:ind w:firstLine="22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方</w:t>
            </w:r>
            <w:r>
              <w:rPr>
                <w:rFonts w:hint="eastAsia" w:ascii="仿宋_GB2312" w:hAnsi="仿宋_GB2312" w:eastAsia="仿宋_GB2312" w:cs="仿宋_GB2312"/>
                <w:spacing w:val="-2"/>
                <w:sz w:val="21"/>
                <w:szCs w:val="21"/>
              </w:rPr>
              <w:t>案设计</w:t>
            </w:r>
          </w:p>
        </w:tc>
        <w:tc>
          <w:tcPr>
            <w:tcW w:w="1245" w:type="dxa"/>
            <w:vAlign w:val="center"/>
          </w:tcPr>
          <w:p>
            <w:pPr>
              <w:spacing w:before="47" w:line="217" w:lineRule="auto"/>
              <w:ind w:firstLine="219"/>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实际完</w:t>
            </w:r>
            <w:r>
              <w:rPr>
                <w:rFonts w:hint="eastAsia" w:ascii="仿宋_GB2312" w:hAnsi="仿宋_GB2312" w:eastAsia="仿宋_GB2312" w:cs="仿宋_GB2312"/>
                <w:spacing w:val="-3"/>
                <w:sz w:val="21"/>
                <w:szCs w:val="21"/>
              </w:rPr>
              <w:t>成</w:t>
            </w:r>
          </w:p>
        </w:tc>
        <w:tc>
          <w:tcPr>
            <w:tcW w:w="1707" w:type="dxa"/>
            <w:vAlign w:val="center"/>
          </w:tcPr>
          <w:p>
            <w:pPr>
              <w:spacing w:before="47" w:line="217" w:lineRule="auto"/>
              <w:ind w:firstLine="43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增</w:t>
            </w:r>
            <w:r>
              <w:rPr>
                <w:rFonts w:hint="eastAsia" w:ascii="仿宋_GB2312" w:hAnsi="仿宋_GB2312" w:eastAsia="仿宋_GB2312" w:cs="仿宋_GB2312"/>
                <w:spacing w:val="-1"/>
                <w:sz w:val="21"/>
                <w:szCs w:val="21"/>
              </w:rPr>
              <w:t>减变化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320" w:type="dxa"/>
            <w:vMerge w:val="restart"/>
            <w:tcBorders>
              <w:bottom w:val="nil"/>
            </w:tcBorders>
            <w:vAlign w:val="center"/>
          </w:tcPr>
          <w:p>
            <w:pPr>
              <w:spacing w:line="290" w:lineRule="auto"/>
              <w:jc w:val="center"/>
              <w:rPr>
                <w:rFonts w:hint="eastAsia" w:ascii="仿宋_GB2312" w:hAnsi="仿宋_GB2312" w:eastAsia="仿宋_GB2312" w:cs="仿宋_GB2312"/>
                <w:sz w:val="21"/>
              </w:rPr>
            </w:pPr>
          </w:p>
          <w:p>
            <w:pPr>
              <w:spacing w:line="291" w:lineRule="auto"/>
              <w:jc w:val="center"/>
              <w:rPr>
                <w:rFonts w:hint="eastAsia" w:ascii="仿宋_GB2312" w:hAnsi="仿宋_GB2312" w:eastAsia="仿宋_GB2312" w:cs="仿宋_GB2312"/>
                <w:sz w:val="21"/>
              </w:rPr>
            </w:pPr>
          </w:p>
          <w:p>
            <w:pPr>
              <w:spacing w:line="291" w:lineRule="auto"/>
              <w:jc w:val="center"/>
              <w:rPr>
                <w:rFonts w:hint="eastAsia" w:ascii="仿宋_GB2312" w:hAnsi="仿宋_GB2312" w:eastAsia="仿宋_GB2312" w:cs="仿宋_GB2312"/>
                <w:sz w:val="21"/>
              </w:rPr>
            </w:pPr>
          </w:p>
          <w:p>
            <w:pPr>
              <w:spacing w:before="68" w:line="217" w:lineRule="auto"/>
              <w:ind w:firstLine="150"/>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主体工程</w:t>
            </w:r>
            <w:r>
              <w:rPr>
                <w:rFonts w:hint="eastAsia" w:ascii="仿宋_GB2312" w:hAnsi="仿宋_GB2312" w:eastAsia="仿宋_GB2312" w:cs="仿宋_GB2312"/>
                <w:spacing w:val="-2"/>
                <w:sz w:val="21"/>
                <w:szCs w:val="21"/>
              </w:rPr>
              <w:t>区</w:t>
            </w:r>
          </w:p>
        </w:tc>
        <w:tc>
          <w:tcPr>
            <w:tcW w:w="2189" w:type="dxa"/>
            <w:vAlign w:val="center"/>
          </w:tcPr>
          <w:p>
            <w:pPr>
              <w:spacing w:before="42" w:line="217" w:lineRule="auto"/>
              <w:ind w:firstLine="675"/>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表</w:t>
            </w:r>
            <w:r>
              <w:rPr>
                <w:rFonts w:hint="eastAsia" w:ascii="仿宋_GB2312" w:hAnsi="仿宋_GB2312" w:eastAsia="仿宋_GB2312" w:cs="仿宋_GB2312"/>
                <w:spacing w:val="-1"/>
                <w:sz w:val="21"/>
                <w:szCs w:val="21"/>
              </w:rPr>
              <w:t>土开挖</w:t>
            </w:r>
          </w:p>
        </w:tc>
        <w:tc>
          <w:tcPr>
            <w:tcW w:w="1563" w:type="dxa"/>
            <w:vAlign w:val="center"/>
          </w:tcPr>
          <w:p>
            <w:pPr>
              <w:spacing w:before="69" w:line="186" w:lineRule="auto"/>
              <w:ind w:firstLine="67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m3</w:t>
            </w:r>
          </w:p>
        </w:tc>
        <w:tc>
          <w:tcPr>
            <w:tcW w:w="1266" w:type="dxa"/>
            <w:vAlign w:val="center"/>
          </w:tcPr>
          <w:p>
            <w:pPr>
              <w:spacing w:before="78" w:line="186" w:lineRule="auto"/>
              <w:ind w:firstLine="424"/>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405</w:t>
            </w:r>
            <w:r>
              <w:rPr>
                <w:rFonts w:hint="eastAsia" w:ascii="仿宋_GB2312" w:hAnsi="仿宋_GB2312" w:eastAsia="仿宋_GB2312" w:cs="仿宋_GB2312"/>
                <w:sz w:val="21"/>
                <w:szCs w:val="21"/>
              </w:rPr>
              <w:t>0</w:t>
            </w:r>
          </w:p>
        </w:tc>
        <w:tc>
          <w:tcPr>
            <w:tcW w:w="1245" w:type="dxa"/>
            <w:vAlign w:val="center"/>
          </w:tcPr>
          <w:p>
            <w:pPr>
              <w:spacing w:before="78" w:line="186" w:lineRule="auto"/>
              <w:ind w:firstLine="41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442</w:t>
            </w:r>
            <w:r>
              <w:rPr>
                <w:rFonts w:hint="eastAsia" w:ascii="仿宋_GB2312" w:hAnsi="仿宋_GB2312" w:eastAsia="仿宋_GB2312" w:cs="仿宋_GB2312"/>
                <w:sz w:val="21"/>
                <w:szCs w:val="21"/>
              </w:rPr>
              <w:t>0</w:t>
            </w:r>
          </w:p>
        </w:tc>
        <w:tc>
          <w:tcPr>
            <w:tcW w:w="1707" w:type="dxa"/>
            <w:vAlign w:val="center"/>
          </w:tcPr>
          <w:p>
            <w:pPr>
              <w:spacing w:before="78" w:line="186" w:lineRule="auto"/>
              <w:ind w:firstLine="701"/>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370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320" w:type="dxa"/>
            <w:vMerge w:val="continue"/>
            <w:tcBorders>
              <w:top w:val="nil"/>
              <w:bottom w:val="nil"/>
            </w:tcBorders>
            <w:vAlign w:val="center"/>
          </w:tcPr>
          <w:p>
            <w:pPr>
              <w:jc w:val="center"/>
              <w:rPr>
                <w:rFonts w:hint="eastAsia" w:ascii="仿宋_GB2312" w:hAnsi="仿宋_GB2312" w:eastAsia="仿宋_GB2312" w:cs="仿宋_GB2312"/>
                <w:sz w:val="21"/>
              </w:rPr>
            </w:pPr>
          </w:p>
        </w:tc>
        <w:tc>
          <w:tcPr>
            <w:tcW w:w="2189" w:type="dxa"/>
            <w:vAlign w:val="center"/>
          </w:tcPr>
          <w:p>
            <w:pPr>
              <w:spacing w:before="42" w:line="218" w:lineRule="auto"/>
              <w:ind w:firstLine="675"/>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表</w:t>
            </w:r>
            <w:r>
              <w:rPr>
                <w:rFonts w:hint="eastAsia" w:ascii="仿宋_GB2312" w:hAnsi="仿宋_GB2312" w:eastAsia="仿宋_GB2312" w:cs="仿宋_GB2312"/>
                <w:spacing w:val="-1"/>
                <w:sz w:val="21"/>
                <w:szCs w:val="21"/>
              </w:rPr>
              <w:t>土回填</w:t>
            </w:r>
          </w:p>
        </w:tc>
        <w:tc>
          <w:tcPr>
            <w:tcW w:w="1563" w:type="dxa"/>
            <w:vAlign w:val="center"/>
          </w:tcPr>
          <w:p>
            <w:pPr>
              <w:spacing w:before="69" w:line="186" w:lineRule="auto"/>
              <w:ind w:firstLine="67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m3</w:t>
            </w:r>
          </w:p>
        </w:tc>
        <w:tc>
          <w:tcPr>
            <w:tcW w:w="1266" w:type="dxa"/>
            <w:vAlign w:val="center"/>
          </w:tcPr>
          <w:p>
            <w:pPr>
              <w:spacing w:before="78" w:line="186" w:lineRule="auto"/>
              <w:ind w:firstLine="424"/>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405</w:t>
            </w:r>
            <w:r>
              <w:rPr>
                <w:rFonts w:hint="eastAsia" w:ascii="仿宋_GB2312" w:hAnsi="仿宋_GB2312" w:eastAsia="仿宋_GB2312" w:cs="仿宋_GB2312"/>
                <w:sz w:val="21"/>
                <w:szCs w:val="21"/>
              </w:rPr>
              <w:t>0</w:t>
            </w:r>
          </w:p>
        </w:tc>
        <w:tc>
          <w:tcPr>
            <w:tcW w:w="1245" w:type="dxa"/>
            <w:vAlign w:val="center"/>
          </w:tcPr>
          <w:p>
            <w:pPr>
              <w:spacing w:before="78" w:line="186" w:lineRule="auto"/>
              <w:ind w:firstLine="41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442</w:t>
            </w:r>
            <w:r>
              <w:rPr>
                <w:rFonts w:hint="eastAsia" w:ascii="仿宋_GB2312" w:hAnsi="仿宋_GB2312" w:eastAsia="仿宋_GB2312" w:cs="仿宋_GB2312"/>
                <w:sz w:val="21"/>
                <w:szCs w:val="21"/>
              </w:rPr>
              <w:t>0</w:t>
            </w:r>
          </w:p>
        </w:tc>
        <w:tc>
          <w:tcPr>
            <w:tcW w:w="1707" w:type="dxa"/>
            <w:vAlign w:val="center"/>
          </w:tcPr>
          <w:p>
            <w:pPr>
              <w:spacing w:before="78" w:line="186" w:lineRule="auto"/>
              <w:ind w:firstLine="701"/>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370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320" w:type="dxa"/>
            <w:vMerge w:val="continue"/>
            <w:tcBorders>
              <w:top w:val="nil"/>
              <w:bottom w:val="nil"/>
            </w:tcBorders>
            <w:vAlign w:val="center"/>
          </w:tcPr>
          <w:p>
            <w:pPr>
              <w:jc w:val="center"/>
              <w:rPr>
                <w:rFonts w:hint="eastAsia" w:ascii="仿宋_GB2312" w:hAnsi="仿宋_GB2312" w:eastAsia="仿宋_GB2312" w:cs="仿宋_GB2312"/>
                <w:sz w:val="21"/>
              </w:rPr>
            </w:pPr>
          </w:p>
        </w:tc>
        <w:tc>
          <w:tcPr>
            <w:tcW w:w="2189" w:type="dxa"/>
            <w:vAlign w:val="center"/>
          </w:tcPr>
          <w:p>
            <w:pPr>
              <w:spacing w:before="42" w:line="217" w:lineRule="auto"/>
              <w:ind w:firstLine="585"/>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临时</w:t>
            </w:r>
            <w:r>
              <w:rPr>
                <w:rFonts w:hint="eastAsia" w:ascii="仿宋_GB2312" w:hAnsi="仿宋_GB2312" w:eastAsia="仿宋_GB2312" w:cs="仿宋_GB2312"/>
                <w:spacing w:val="-3"/>
                <w:sz w:val="21"/>
                <w:szCs w:val="21"/>
              </w:rPr>
              <w:t>排水沟</w:t>
            </w:r>
          </w:p>
        </w:tc>
        <w:tc>
          <w:tcPr>
            <w:tcW w:w="1563" w:type="dxa"/>
            <w:vAlign w:val="center"/>
          </w:tcPr>
          <w:p>
            <w:pPr>
              <w:spacing w:before="42" w:line="223" w:lineRule="auto"/>
              <w:ind w:firstLine="728"/>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p>
        </w:tc>
        <w:tc>
          <w:tcPr>
            <w:tcW w:w="1266" w:type="dxa"/>
            <w:vAlign w:val="center"/>
          </w:tcPr>
          <w:p>
            <w:pPr>
              <w:spacing w:before="78" w:line="186" w:lineRule="auto"/>
              <w:ind w:firstLine="445"/>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1662</w:t>
            </w:r>
          </w:p>
        </w:tc>
        <w:tc>
          <w:tcPr>
            <w:tcW w:w="1245" w:type="dxa"/>
            <w:vAlign w:val="center"/>
          </w:tcPr>
          <w:p>
            <w:pPr>
              <w:spacing w:before="78" w:line="186" w:lineRule="auto"/>
              <w:ind w:firstLine="435"/>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1994</w:t>
            </w:r>
          </w:p>
        </w:tc>
        <w:tc>
          <w:tcPr>
            <w:tcW w:w="1707" w:type="dxa"/>
            <w:vAlign w:val="center"/>
          </w:tcPr>
          <w:p>
            <w:pPr>
              <w:spacing w:before="78" w:line="186" w:lineRule="auto"/>
              <w:ind w:firstLine="701"/>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332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1320" w:type="dxa"/>
            <w:vMerge w:val="continue"/>
            <w:tcBorders>
              <w:top w:val="nil"/>
              <w:bottom w:val="nil"/>
            </w:tcBorders>
            <w:vAlign w:val="center"/>
          </w:tcPr>
          <w:p>
            <w:pPr>
              <w:jc w:val="center"/>
              <w:rPr>
                <w:rFonts w:hint="eastAsia" w:ascii="仿宋_GB2312" w:hAnsi="仿宋_GB2312" w:eastAsia="仿宋_GB2312" w:cs="仿宋_GB2312"/>
                <w:sz w:val="21"/>
              </w:rPr>
            </w:pPr>
          </w:p>
        </w:tc>
        <w:tc>
          <w:tcPr>
            <w:tcW w:w="2189" w:type="dxa"/>
            <w:vAlign w:val="center"/>
          </w:tcPr>
          <w:p>
            <w:pPr>
              <w:spacing w:before="42" w:line="218" w:lineRule="auto"/>
              <w:ind w:firstLine="585"/>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临时</w:t>
            </w:r>
            <w:r>
              <w:rPr>
                <w:rFonts w:hint="eastAsia" w:ascii="仿宋_GB2312" w:hAnsi="仿宋_GB2312" w:eastAsia="仿宋_GB2312" w:cs="仿宋_GB2312"/>
                <w:spacing w:val="-3"/>
                <w:sz w:val="21"/>
                <w:szCs w:val="21"/>
              </w:rPr>
              <w:t>沉沙池</w:t>
            </w:r>
          </w:p>
        </w:tc>
        <w:tc>
          <w:tcPr>
            <w:tcW w:w="1563" w:type="dxa"/>
            <w:vAlign w:val="center"/>
          </w:tcPr>
          <w:p>
            <w:pPr>
              <w:spacing w:before="42" w:line="218" w:lineRule="auto"/>
              <w:ind w:firstLine="682"/>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m</w:t>
            </w:r>
          </w:p>
        </w:tc>
        <w:tc>
          <w:tcPr>
            <w:tcW w:w="1266" w:type="dxa"/>
            <w:vAlign w:val="center"/>
          </w:tcPr>
          <w:p>
            <w:pPr>
              <w:spacing w:before="82" w:line="183" w:lineRule="auto"/>
              <w:ind w:firstLine="588"/>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w:t>
            </w:r>
          </w:p>
        </w:tc>
        <w:tc>
          <w:tcPr>
            <w:tcW w:w="1245" w:type="dxa"/>
            <w:vAlign w:val="center"/>
          </w:tcPr>
          <w:p>
            <w:pPr>
              <w:spacing w:before="79" w:line="186" w:lineRule="auto"/>
              <w:ind w:firstLine="576"/>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w:t>
            </w:r>
          </w:p>
        </w:tc>
        <w:tc>
          <w:tcPr>
            <w:tcW w:w="1707" w:type="dxa"/>
            <w:vAlign w:val="center"/>
          </w:tcPr>
          <w:p>
            <w:pPr>
              <w:spacing w:before="79" w:line="186" w:lineRule="auto"/>
              <w:ind w:firstLine="823"/>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320" w:type="dxa"/>
            <w:vMerge w:val="continue"/>
            <w:tcBorders>
              <w:top w:val="nil"/>
              <w:bottom w:val="nil"/>
            </w:tcBorders>
            <w:vAlign w:val="center"/>
          </w:tcPr>
          <w:p>
            <w:pPr>
              <w:jc w:val="center"/>
              <w:rPr>
                <w:rFonts w:hint="eastAsia" w:ascii="仿宋_GB2312" w:hAnsi="仿宋_GB2312" w:eastAsia="仿宋_GB2312" w:cs="仿宋_GB2312"/>
                <w:sz w:val="21"/>
              </w:rPr>
            </w:pPr>
          </w:p>
        </w:tc>
        <w:tc>
          <w:tcPr>
            <w:tcW w:w="2189" w:type="dxa"/>
            <w:vAlign w:val="center"/>
          </w:tcPr>
          <w:p>
            <w:pPr>
              <w:spacing w:before="44" w:line="219" w:lineRule="auto"/>
              <w:ind w:firstLine="592"/>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防尘</w:t>
            </w:r>
            <w:r>
              <w:rPr>
                <w:rFonts w:hint="eastAsia" w:ascii="仿宋_GB2312" w:hAnsi="仿宋_GB2312" w:eastAsia="仿宋_GB2312" w:cs="仿宋_GB2312"/>
                <w:spacing w:val="-4"/>
                <w:sz w:val="21"/>
                <w:szCs w:val="21"/>
              </w:rPr>
              <w:t>网覆盖</w:t>
            </w:r>
          </w:p>
        </w:tc>
        <w:tc>
          <w:tcPr>
            <w:tcW w:w="1563" w:type="dxa"/>
            <w:vAlign w:val="center"/>
          </w:tcPr>
          <w:p>
            <w:pPr>
              <w:spacing w:before="71" w:line="188" w:lineRule="auto"/>
              <w:ind w:firstLine="67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m2</w:t>
            </w:r>
          </w:p>
        </w:tc>
        <w:tc>
          <w:tcPr>
            <w:tcW w:w="1266" w:type="dxa"/>
            <w:vAlign w:val="center"/>
          </w:tcPr>
          <w:p>
            <w:pPr>
              <w:spacing w:before="81" w:line="186" w:lineRule="auto"/>
              <w:ind w:firstLine="424"/>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438</w:t>
            </w:r>
            <w:r>
              <w:rPr>
                <w:rFonts w:hint="eastAsia" w:ascii="仿宋_GB2312" w:hAnsi="仿宋_GB2312" w:eastAsia="仿宋_GB2312" w:cs="仿宋_GB2312"/>
                <w:sz w:val="21"/>
                <w:szCs w:val="21"/>
              </w:rPr>
              <w:t>0</w:t>
            </w:r>
          </w:p>
        </w:tc>
        <w:tc>
          <w:tcPr>
            <w:tcW w:w="1245" w:type="dxa"/>
            <w:vAlign w:val="center"/>
          </w:tcPr>
          <w:p>
            <w:pPr>
              <w:spacing w:before="81" w:line="186" w:lineRule="auto"/>
              <w:ind w:firstLine="420"/>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52</w:t>
            </w:r>
            <w:r>
              <w:rPr>
                <w:rFonts w:hint="eastAsia" w:ascii="仿宋_GB2312" w:hAnsi="仿宋_GB2312" w:eastAsia="仿宋_GB2312" w:cs="仿宋_GB2312"/>
                <w:spacing w:val="-2"/>
                <w:sz w:val="21"/>
                <w:szCs w:val="21"/>
              </w:rPr>
              <w:t>56</w:t>
            </w:r>
          </w:p>
        </w:tc>
        <w:tc>
          <w:tcPr>
            <w:tcW w:w="1707" w:type="dxa"/>
            <w:vAlign w:val="center"/>
          </w:tcPr>
          <w:p>
            <w:pPr>
              <w:spacing w:before="81" w:line="186" w:lineRule="auto"/>
              <w:ind w:firstLine="705"/>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8</w:t>
            </w:r>
            <w:r>
              <w:rPr>
                <w:rFonts w:hint="eastAsia" w:ascii="仿宋_GB2312" w:hAnsi="仿宋_GB2312" w:eastAsia="仿宋_GB2312" w:cs="仿宋_GB2312"/>
                <w:spacing w:val="-4"/>
                <w:sz w:val="21"/>
                <w:szCs w:val="21"/>
              </w:rPr>
              <w:t>76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320" w:type="dxa"/>
            <w:vMerge w:val="restart"/>
            <w:tcBorders>
              <w:bottom w:val="nil"/>
            </w:tcBorders>
            <w:vAlign w:val="center"/>
          </w:tcPr>
          <w:p>
            <w:pPr>
              <w:spacing w:line="287" w:lineRule="auto"/>
              <w:jc w:val="center"/>
              <w:rPr>
                <w:rFonts w:hint="eastAsia" w:ascii="仿宋_GB2312" w:hAnsi="仿宋_GB2312" w:eastAsia="仿宋_GB2312" w:cs="仿宋_GB2312"/>
                <w:sz w:val="21"/>
              </w:rPr>
            </w:pPr>
          </w:p>
          <w:p>
            <w:pPr>
              <w:spacing w:line="287" w:lineRule="auto"/>
              <w:jc w:val="center"/>
              <w:rPr>
                <w:rFonts w:hint="eastAsia" w:ascii="仿宋_GB2312" w:hAnsi="仿宋_GB2312" w:eastAsia="仿宋_GB2312" w:cs="仿宋_GB2312"/>
                <w:sz w:val="21"/>
              </w:rPr>
            </w:pPr>
          </w:p>
          <w:p>
            <w:pPr>
              <w:spacing w:before="69" w:line="218" w:lineRule="auto"/>
              <w:ind w:firstLine="142"/>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lang w:eastAsia="zh-CN"/>
              </w:rPr>
              <w:t>附属设施区</w:t>
            </w:r>
            <w:r>
              <w:rPr>
                <w:rFonts w:hint="eastAsia" w:ascii="仿宋_GB2312" w:hAnsi="仿宋_GB2312" w:eastAsia="仿宋_GB2312" w:cs="仿宋_GB2312"/>
                <w:spacing w:val="-1"/>
                <w:sz w:val="21"/>
                <w:szCs w:val="21"/>
              </w:rPr>
              <w:t>区</w:t>
            </w:r>
          </w:p>
        </w:tc>
        <w:tc>
          <w:tcPr>
            <w:tcW w:w="2189" w:type="dxa"/>
            <w:vAlign w:val="center"/>
          </w:tcPr>
          <w:p>
            <w:pPr>
              <w:spacing w:before="47" w:line="217" w:lineRule="auto"/>
              <w:ind w:firstLine="503"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lang w:eastAsia="zh-CN"/>
              </w:rPr>
              <w:t>临时挡土坎</w:t>
            </w:r>
          </w:p>
        </w:tc>
        <w:tc>
          <w:tcPr>
            <w:tcW w:w="1563" w:type="dxa"/>
            <w:vAlign w:val="center"/>
          </w:tcPr>
          <w:p>
            <w:pPr>
              <w:spacing w:before="71" w:line="186" w:lineRule="auto"/>
              <w:ind w:firstLine="67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m3</w:t>
            </w:r>
          </w:p>
        </w:tc>
        <w:tc>
          <w:tcPr>
            <w:tcW w:w="1266" w:type="dxa"/>
            <w:vAlign w:val="center"/>
          </w:tcPr>
          <w:p>
            <w:pPr>
              <w:spacing w:before="80" w:line="186" w:lineRule="auto"/>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480</w:t>
            </w:r>
          </w:p>
        </w:tc>
        <w:tc>
          <w:tcPr>
            <w:tcW w:w="1245" w:type="dxa"/>
            <w:vAlign w:val="center"/>
          </w:tcPr>
          <w:p>
            <w:pPr>
              <w:spacing w:before="85" w:line="186" w:lineRule="auto"/>
              <w:ind w:firstLine="474"/>
              <w:jc w:val="center"/>
              <w:rPr>
                <w:rFonts w:hint="eastAsia" w:ascii="仿宋_GB2312" w:hAnsi="仿宋_GB2312" w:eastAsia="仿宋_GB2312" w:cs="仿宋_GB2312"/>
                <w:sz w:val="20"/>
                <w:szCs w:val="20"/>
              </w:rPr>
            </w:pPr>
            <w:r>
              <w:rPr>
                <w:rFonts w:hint="eastAsia" w:ascii="仿宋_GB2312" w:hAnsi="仿宋_GB2312" w:eastAsia="仿宋_GB2312" w:cs="仿宋_GB2312"/>
                <w:spacing w:val="-2"/>
                <w:sz w:val="20"/>
                <w:szCs w:val="20"/>
              </w:rPr>
              <w:t>2</w:t>
            </w:r>
            <w:r>
              <w:rPr>
                <w:rFonts w:hint="eastAsia" w:ascii="仿宋_GB2312" w:hAnsi="仿宋_GB2312" w:eastAsia="仿宋_GB2312" w:cs="仿宋_GB2312"/>
                <w:spacing w:val="-1"/>
                <w:sz w:val="20"/>
                <w:szCs w:val="20"/>
              </w:rPr>
              <w:t>20</w:t>
            </w:r>
          </w:p>
        </w:tc>
        <w:tc>
          <w:tcPr>
            <w:tcW w:w="1707" w:type="dxa"/>
            <w:vAlign w:val="center"/>
          </w:tcPr>
          <w:p>
            <w:pPr>
              <w:spacing w:before="80" w:line="186" w:lineRule="auto"/>
              <w:ind w:firstLine="697"/>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22</w:t>
            </w:r>
            <w:r>
              <w:rPr>
                <w:rFonts w:hint="eastAsia" w:ascii="仿宋_GB2312" w:hAnsi="仿宋_GB2312" w:eastAsia="仿宋_GB2312" w:cs="仿宋_GB2312"/>
                <w:spacing w:val="-1"/>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320" w:type="dxa"/>
            <w:vMerge w:val="continue"/>
            <w:tcBorders>
              <w:top w:val="nil"/>
              <w:bottom w:val="nil"/>
            </w:tcBorders>
            <w:vAlign w:val="center"/>
          </w:tcPr>
          <w:p>
            <w:pPr>
              <w:jc w:val="center"/>
              <w:rPr>
                <w:rFonts w:hint="eastAsia" w:ascii="仿宋_GB2312" w:hAnsi="仿宋_GB2312" w:eastAsia="仿宋_GB2312" w:cs="仿宋_GB2312"/>
                <w:sz w:val="21"/>
              </w:rPr>
            </w:pPr>
          </w:p>
        </w:tc>
        <w:tc>
          <w:tcPr>
            <w:tcW w:w="2189" w:type="dxa"/>
            <w:vAlign w:val="center"/>
          </w:tcPr>
          <w:p>
            <w:pPr>
              <w:spacing w:before="52" w:line="218" w:lineRule="auto"/>
              <w:ind w:firstLine="503"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临时排水沟</w:t>
            </w:r>
          </w:p>
        </w:tc>
        <w:tc>
          <w:tcPr>
            <w:tcW w:w="1563" w:type="dxa"/>
            <w:vAlign w:val="center"/>
          </w:tcPr>
          <w:p>
            <w:pPr>
              <w:spacing w:before="71" w:line="186" w:lineRule="auto"/>
              <w:ind w:firstLine="67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m3</w:t>
            </w:r>
          </w:p>
        </w:tc>
        <w:tc>
          <w:tcPr>
            <w:tcW w:w="1266" w:type="dxa"/>
            <w:vAlign w:val="center"/>
          </w:tcPr>
          <w:p>
            <w:pPr>
              <w:spacing w:before="80" w:line="186" w:lineRule="auto"/>
              <w:jc w:val="center"/>
              <w:rPr>
                <w:rFonts w:hint="eastAsia" w:ascii="仿宋_GB2312" w:hAnsi="仿宋_GB2312" w:eastAsia="仿宋_GB2312" w:cs="仿宋_GB2312"/>
                <w:sz w:val="21"/>
                <w:szCs w:val="21"/>
              </w:rPr>
            </w:pPr>
            <w:r>
              <w:rPr>
                <w:rFonts w:hint="eastAsia" w:ascii="仿宋_GB2312" w:hAnsi="仿宋_GB2312" w:eastAsia="仿宋_GB2312" w:cs="仿宋_GB2312"/>
                <w:sz w:val="24"/>
                <w:szCs w:val="24"/>
                <w:lang w:val="en-US" w:eastAsia="zh-CN"/>
              </w:rPr>
              <w:t>263.85</w:t>
            </w:r>
          </w:p>
        </w:tc>
        <w:tc>
          <w:tcPr>
            <w:tcW w:w="1245" w:type="dxa"/>
            <w:vAlign w:val="center"/>
          </w:tcPr>
          <w:p>
            <w:pPr>
              <w:spacing w:before="85" w:line="186" w:lineRule="auto"/>
              <w:ind w:firstLine="474"/>
              <w:jc w:val="center"/>
              <w:rPr>
                <w:rFonts w:hint="eastAsia" w:ascii="仿宋_GB2312" w:hAnsi="仿宋_GB2312" w:eastAsia="仿宋_GB2312" w:cs="仿宋_GB2312"/>
                <w:sz w:val="20"/>
                <w:szCs w:val="20"/>
              </w:rPr>
            </w:pPr>
            <w:r>
              <w:rPr>
                <w:rFonts w:hint="eastAsia" w:ascii="仿宋_GB2312" w:hAnsi="仿宋_GB2312" w:eastAsia="仿宋_GB2312" w:cs="仿宋_GB2312"/>
                <w:spacing w:val="-2"/>
                <w:sz w:val="20"/>
                <w:szCs w:val="20"/>
              </w:rPr>
              <w:t>2</w:t>
            </w:r>
            <w:r>
              <w:rPr>
                <w:rFonts w:hint="eastAsia" w:ascii="仿宋_GB2312" w:hAnsi="仿宋_GB2312" w:eastAsia="仿宋_GB2312" w:cs="仿宋_GB2312"/>
                <w:spacing w:val="-1"/>
                <w:sz w:val="20"/>
                <w:szCs w:val="20"/>
              </w:rPr>
              <w:t>20</w:t>
            </w:r>
          </w:p>
        </w:tc>
        <w:tc>
          <w:tcPr>
            <w:tcW w:w="1707" w:type="dxa"/>
            <w:vAlign w:val="center"/>
          </w:tcPr>
          <w:p>
            <w:pPr>
              <w:spacing w:before="80" w:line="186" w:lineRule="auto"/>
              <w:ind w:firstLine="697"/>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22</w:t>
            </w:r>
            <w:r>
              <w:rPr>
                <w:rFonts w:hint="eastAsia" w:ascii="仿宋_GB2312" w:hAnsi="仿宋_GB2312" w:eastAsia="仿宋_GB2312" w:cs="仿宋_GB2312"/>
                <w:spacing w:val="-1"/>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320" w:type="dxa"/>
            <w:vMerge w:val="continue"/>
            <w:tcBorders>
              <w:top w:val="nil"/>
              <w:bottom w:val="nil"/>
            </w:tcBorders>
            <w:vAlign w:val="center"/>
          </w:tcPr>
          <w:p>
            <w:pPr>
              <w:jc w:val="center"/>
              <w:rPr>
                <w:rFonts w:hint="eastAsia" w:ascii="仿宋_GB2312" w:hAnsi="仿宋_GB2312" w:eastAsia="仿宋_GB2312" w:cs="仿宋_GB2312"/>
                <w:sz w:val="21"/>
              </w:rPr>
            </w:pPr>
          </w:p>
        </w:tc>
        <w:tc>
          <w:tcPr>
            <w:tcW w:w="2189" w:type="dxa"/>
            <w:vAlign w:val="center"/>
          </w:tcPr>
          <w:p>
            <w:pPr>
              <w:spacing w:before="45" w:line="217" w:lineRule="auto"/>
              <w:ind w:firstLine="418"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挖沉砂池</w:t>
            </w:r>
          </w:p>
        </w:tc>
        <w:tc>
          <w:tcPr>
            <w:tcW w:w="1563" w:type="dxa"/>
            <w:vAlign w:val="center"/>
          </w:tcPr>
          <w:p>
            <w:pPr>
              <w:spacing w:before="44" w:line="220" w:lineRule="auto"/>
              <w:ind w:firstLine="728"/>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个</w:t>
            </w:r>
          </w:p>
        </w:tc>
        <w:tc>
          <w:tcPr>
            <w:tcW w:w="1266" w:type="dxa"/>
            <w:vAlign w:val="center"/>
          </w:tcPr>
          <w:p>
            <w:pPr>
              <w:spacing w:before="81" w:line="186" w:lineRule="auto"/>
              <w:ind w:firstLine="478"/>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w:t>
            </w:r>
          </w:p>
        </w:tc>
        <w:tc>
          <w:tcPr>
            <w:tcW w:w="1245" w:type="dxa"/>
            <w:vAlign w:val="center"/>
          </w:tcPr>
          <w:p>
            <w:pPr>
              <w:spacing w:before="85" w:line="186" w:lineRule="auto"/>
              <w:ind w:firstLine="474"/>
              <w:jc w:val="center"/>
              <w:rPr>
                <w:rFonts w:hint="eastAsia" w:ascii="仿宋_GB2312" w:hAnsi="仿宋_GB2312" w:eastAsia="仿宋_GB2312" w:cs="仿宋_GB2312"/>
                <w:sz w:val="20"/>
                <w:szCs w:val="20"/>
                <w:lang w:eastAsia="zh-CN"/>
              </w:rPr>
            </w:pPr>
            <w:r>
              <w:rPr>
                <w:rFonts w:hint="eastAsia" w:ascii="仿宋_GB2312" w:hAnsi="仿宋_GB2312" w:eastAsia="仿宋_GB2312" w:cs="仿宋_GB2312"/>
                <w:spacing w:val="-2"/>
                <w:sz w:val="20"/>
                <w:szCs w:val="20"/>
                <w:lang w:val="en-US" w:eastAsia="zh-CN"/>
              </w:rPr>
              <w:t>1</w:t>
            </w:r>
          </w:p>
        </w:tc>
        <w:tc>
          <w:tcPr>
            <w:tcW w:w="1707" w:type="dxa"/>
            <w:vAlign w:val="center"/>
          </w:tcPr>
          <w:p>
            <w:pPr>
              <w:spacing w:before="81" w:line="186" w:lineRule="auto"/>
              <w:ind w:firstLine="811"/>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320" w:type="dxa"/>
            <w:vMerge w:val="continue"/>
            <w:tcBorders>
              <w:top w:val="nil"/>
              <w:bottom w:val="nil"/>
            </w:tcBorders>
            <w:vAlign w:val="center"/>
          </w:tcPr>
          <w:p>
            <w:pPr>
              <w:jc w:val="center"/>
              <w:rPr>
                <w:rFonts w:hint="eastAsia" w:ascii="仿宋_GB2312" w:hAnsi="仿宋_GB2312" w:eastAsia="仿宋_GB2312" w:cs="仿宋_GB2312"/>
                <w:sz w:val="21"/>
              </w:rPr>
            </w:pPr>
          </w:p>
        </w:tc>
        <w:tc>
          <w:tcPr>
            <w:tcW w:w="2189" w:type="dxa"/>
            <w:vAlign w:val="center"/>
          </w:tcPr>
          <w:p>
            <w:pPr>
              <w:spacing w:before="46" w:line="218" w:lineRule="auto"/>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防尘网覆盖</w:t>
            </w:r>
          </w:p>
        </w:tc>
        <w:tc>
          <w:tcPr>
            <w:tcW w:w="1563" w:type="dxa"/>
            <w:vAlign w:val="center"/>
          </w:tcPr>
          <w:p>
            <w:pPr>
              <w:spacing w:before="45" w:line="218" w:lineRule="auto"/>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m</w:t>
            </w:r>
          </w:p>
        </w:tc>
        <w:tc>
          <w:tcPr>
            <w:tcW w:w="1266" w:type="dxa"/>
            <w:vAlign w:val="center"/>
          </w:tcPr>
          <w:p>
            <w:pPr>
              <w:spacing w:before="82" w:line="186" w:lineRule="auto"/>
              <w:jc w:val="center"/>
              <w:rPr>
                <w:rFonts w:hint="eastAsia" w:ascii="仿宋_GB2312" w:hAnsi="仿宋_GB2312" w:eastAsia="仿宋_GB2312" w:cs="仿宋_GB2312"/>
                <w:sz w:val="21"/>
                <w:szCs w:val="21"/>
                <w:lang w:val="en-US"/>
              </w:rPr>
            </w:pPr>
            <w:r>
              <w:rPr>
                <w:rFonts w:hint="eastAsia" w:ascii="仿宋_GB2312" w:hAnsi="仿宋_GB2312" w:eastAsia="仿宋_GB2312" w:cs="仿宋_GB2312"/>
                <w:sz w:val="24"/>
                <w:szCs w:val="24"/>
                <w:lang w:val="en-US" w:eastAsia="zh-CN"/>
              </w:rPr>
              <w:t>225.51</w:t>
            </w:r>
          </w:p>
        </w:tc>
        <w:tc>
          <w:tcPr>
            <w:tcW w:w="1245" w:type="dxa"/>
            <w:vAlign w:val="center"/>
          </w:tcPr>
          <w:p>
            <w:pPr>
              <w:spacing w:before="85" w:line="187" w:lineRule="auto"/>
              <w:jc w:val="center"/>
              <w:rPr>
                <w:rFonts w:hint="eastAsia" w:ascii="仿宋_GB2312" w:hAnsi="仿宋_GB2312" w:eastAsia="仿宋_GB2312" w:cs="仿宋_GB2312"/>
                <w:sz w:val="20"/>
                <w:szCs w:val="20"/>
              </w:rPr>
            </w:pPr>
            <w:r>
              <w:rPr>
                <w:rFonts w:hint="eastAsia" w:ascii="仿宋_GB2312" w:hAnsi="仿宋_GB2312" w:eastAsia="仿宋_GB2312" w:cs="仿宋_GB2312"/>
                <w:sz w:val="24"/>
                <w:szCs w:val="24"/>
                <w:lang w:val="en-US" w:eastAsia="zh-CN"/>
              </w:rPr>
              <w:t>225.51</w:t>
            </w:r>
          </w:p>
        </w:tc>
        <w:tc>
          <w:tcPr>
            <w:tcW w:w="1707" w:type="dxa"/>
            <w:vAlign w:val="center"/>
          </w:tcPr>
          <w:p>
            <w:pPr>
              <w:spacing w:before="82" w:line="186" w:lineRule="auto"/>
              <w:ind w:firstLine="806"/>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320" w:type="dxa"/>
            <w:vMerge w:val="restart"/>
            <w:vAlign w:val="center"/>
          </w:tcPr>
          <w:p>
            <w:pPr>
              <w:spacing w:line="241" w:lineRule="auto"/>
              <w:jc w:val="center"/>
              <w:rPr>
                <w:rFonts w:hint="eastAsia" w:ascii="仿宋_GB2312" w:hAnsi="仿宋_GB2312" w:eastAsia="仿宋_GB2312" w:cs="仿宋_GB2312"/>
                <w:sz w:val="21"/>
              </w:rPr>
            </w:pPr>
          </w:p>
          <w:p>
            <w:pPr>
              <w:spacing w:line="241" w:lineRule="auto"/>
              <w:jc w:val="center"/>
              <w:rPr>
                <w:rFonts w:hint="eastAsia" w:ascii="仿宋_GB2312" w:hAnsi="仿宋_GB2312" w:eastAsia="仿宋_GB2312" w:cs="仿宋_GB2312"/>
                <w:sz w:val="21"/>
              </w:rPr>
            </w:pPr>
          </w:p>
          <w:p>
            <w:pPr>
              <w:spacing w:line="242" w:lineRule="auto"/>
              <w:jc w:val="center"/>
              <w:rPr>
                <w:rFonts w:hint="eastAsia" w:ascii="仿宋_GB2312" w:hAnsi="仿宋_GB2312" w:eastAsia="仿宋_GB2312" w:cs="仿宋_GB2312"/>
                <w:sz w:val="21"/>
              </w:rPr>
            </w:pPr>
          </w:p>
          <w:p>
            <w:pPr>
              <w:spacing w:before="68" w:line="216" w:lineRule="auto"/>
              <w:ind w:firstLine="153"/>
              <w:jc w:val="center"/>
              <w:rPr>
                <w:rFonts w:hint="eastAsia" w:ascii="仿宋_GB2312" w:hAnsi="仿宋_GB2312" w:eastAsia="仿宋_GB2312" w:cs="仿宋_GB2312"/>
                <w:spacing w:val="-4"/>
                <w:sz w:val="21"/>
                <w:szCs w:val="21"/>
              </w:rPr>
            </w:pPr>
            <w:r>
              <w:rPr>
                <w:rFonts w:hint="eastAsia" w:ascii="仿宋_GB2312" w:hAnsi="仿宋_GB2312" w:eastAsia="仿宋_GB2312" w:cs="仿宋_GB2312"/>
                <w:spacing w:val="-4"/>
                <w:sz w:val="21"/>
                <w:szCs w:val="21"/>
              </w:rPr>
              <w:t>临时</w:t>
            </w:r>
            <w:r>
              <w:rPr>
                <w:rFonts w:hint="eastAsia" w:ascii="仿宋_GB2312" w:hAnsi="仿宋_GB2312" w:eastAsia="仿宋_GB2312" w:cs="仿宋_GB2312"/>
                <w:spacing w:val="-3"/>
                <w:sz w:val="21"/>
                <w:szCs w:val="21"/>
              </w:rPr>
              <w:t>堆土区</w:t>
            </w:r>
          </w:p>
        </w:tc>
        <w:tc>
          <w:tcPr>
            <w:tcW w:w="2189" w:type="dxa"/>
            <w:vAlign w:val="center"/>
          </w:tcPr>
          <w:p>
            <w:pPr>
              <w:spacing w:before="47" w:line="217" w:lineRule="auto"/>
              <w:ind w:firstLine="503"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临时挡土坎</w:t>
            </w:r>
          </w:p>
        </w:tc>
        <w:tc>
          <w:tcPr>
            <w:tcW w:w="1563" w:type="dxa"/>
            <w:vAlign w:val="center"/>
          </w:tcPr>
          <w:p>
            <w:pPr>
              <w:spacing w:before="72" w:line="186" w:lineRule="auto"/>
              <w:ind w:firstLine="67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m3</w:t>
            </w:r>
          </w:p>
        </w:tc>
        <w:tc>
          <w:tcPr>
            <w:tcW w:w="1266" w:type="dxa"/>
            <w:vAlign w:val="center"/>
          </w:tcPr>
          <w:p>
            <w:pPr>
              <w:spacing w:before="81" w:line="186" w:lineRule="auto"/>
              <w:ind w:firstLine="586"/>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1245" w:type="dxa"/>
            <w:vAlign w:val="center"/>
          </w:tcPr>
          <w:p>
            <w:pPr>
              <w:spacing w:before="85" w:line="186" w:lineRule="auto"/>
              <w:ind w:firstLine="474"/>
              <w:jc w:val="center"/>
              <w:rPr>
                <w:rFonts w:hint="eastAsia" w:ascii="仿宋_GB2312" w:hAnsi="仿宋_GB2312" w:eastAsia="仿宋_GB2312" w:cs="仿宋_GB2312"/>
                <w:sz w:val="20"/>
                <w:szCs w:val="20"/>
              </w:rPr>
            </w:pPr>
            <w:r>
              <w:rPr>
                <w:rFonts w:hint="eastAsia" w:ascii="仿宋_GB2312" w:hAnsi="仿宋_GB2312" w:eastAsia="仿宋_GB2312" w:cs="仿宋_GB2312"/>
                <w:spacing w:val="-2"/>
                <w:sz w:val="20"/>
                <w:szCs w:val="20"/>
              </w:rPr>
              <w:t>2</w:t>
            </w:r>
            <w:r>
              <w:rPr>
                <w:rFonts w:hint="eastAsia" w:ascii="仿宋_GB2312" w:hAnsi="仿宋_GB2312" w:eastAsia="仿宋_GB2312" w:cs="仿宋_GB2312"/>
                <w:spacing w:val="-1"/>
                <w:sz w:val="20"/>
                <w:szCs w:val="20"/>
              </w:rPr>
              <w:t>20</w:t>
            </w:r>
          </w:p>
        </w:tc>
        <w:tc>
          <w:tcPr>
            <w:tcW w:w="1707" w:type="dxa"/>
            <w:vAlign w:val="center"/>
          </w:tcPr>
          <w:p>
            <w:pPr>
              <w:spacing w:before="81" w:line="186" w:lineRule="auto"/>
              <w:ind w:firstLine="697"/>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22</w:t>
            </w:r>
            <w:r>
              <w:rPr>
                <w:rFonts w:hint="eastAsia" w:ascii="仿宋_GB2312" w:hAnsi="仿宋_GB2312" w:eastAsia="仿宋_GB2312" w:cs="仿宋_GB2312"/>
                <w:spacing w:val="-1"/>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320" w:type="dxa"/>
            <w:vMerge w:val="continue"/>
            <w:vAlign w:val="center"/>
          </w:tcPr>
          <w:p>
            <w:pPr>
              <w:jc w:val="center"/>
              <w:rPr>
                <w:rFonts w:hint="eastAsia" w:ascii="仿宋_GB2312" w:hAnsi="仿宋_GB2312" w:eastAsia="仿宋_GB2312" w:cs="仿宋_GB2312"/>
                <w:sz w:val="21"/>
              </w:rPr>
            </w:pPr>
          </w:p>
        </w:tc>
        <w:tc>
          <w:tcPr>
            <w:tcW w:w="2189" w:type="dxa"/>
            <w:vAlign w:val="center"/>
          </w:tcPr>
          <w:p>
            <w:pPr>
              <w:spacing w:before="52" w:line="218" w:lineRule="auto"/>
              <w:ind w:firstLine="503"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临时排水沟</w:t>
            </w:r>
          </w:p>
        </w:tc>
        <w:tc>
          <w:tcPr>
            <w:tcW w:w="1563" w:type="dxa"/>
            <w:vAlign w:val="center"/>
          </w:tcPr>
          <w:p>
            <w:pPr>
              <w:spacing w:before="72" w:line="186" w:lineRule="auto"/>
              <w:ind w:firstLine="67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m3</w:t>
            </w:r>
          </w:p>
        </w:tc>
        <w:tc>
          <w:tcPr>
            <w:tcW w:w="1266" w:type="dxa"/>
            <w:vAlign w:val="center"/>
          </w:tcPr>
          <w:p>
            <w:pPr>
              <w:spacing w:before="81" w:line="186" w:lineRule="auto"/>
              <w:ind w:firstLine="586"/>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1245" w:type="dxa"/>
            <w:vAlign w:val="center"/>
          </w:tcPr>
          <w:p>
            <w:pPr>
              <w:spacing w:before="86" w:line="186" w:lineRule="auto"/>
              <w:ind w:firstLine="474"/>
              <w:jc w:val="center"/>
              <w:rPr>
                <w:rFonts w:hint="eastAsia" w:ascii="仿宋_GB2312" w:hAnsi="仿宋_GB2312" w:eastAsia="仿宋_GB2312" w:cs="仿宋_GB2312"/>
                <w:sz w:val="20"/>
                <w:szCs w:val="20"/>
              </w:rPr>
            </w:pPr>
            <w:r>
              <w:rPr>
                <w:rFonts w:hint="eastAsia" w:ascii="仿宋_GB2312" w:hAnsi="仿宋_GB2312" w:eastAsia="仿宋_GB2312" w:cs="仿宋_GB2312"/>
                <w:spacing w:val="-2"/>
                <w:sz w:val="20"/>
                <w:szCs w:val="20"/>
              </w:rPr>
              <w:t>2</w:t>
            </w:r>
            <w:r>
              <w:rPr>
                <w:rFonts w:hint="eastAsia" w:ascii="仿宋_GB2312" w:hAnsi="仿宋_GB2312" w:eastAsia="仿宋_GB2312" w:cs="仿宋_GB2312"/>
                <w:spacing w:val="-1"/>
                <w:sz w:val="20"/>
                <w:szCs w:val="20"/>
              </w:rPr>
              <w:t>20</w:t>
            </w:r>
          </w:p>
        </w:tc>
        <w:tc>
          <w:tcPr>
            <w:tcW w:w="1707" w:type="dxa"/>
            <w:vAlign w:val="center"/>
          </w:tcPr>
          <w:p>
            <w:pPr>
              <w:spacing w:before="81" w:line="186" w:lineRule="auto"/>
              <w:ind w:firstLine="697"/>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22</w:t>
            </w:r>
            <w:r>
              <w:rPr>
                <w:rFonts w:hint="eastAsia" w:ascii="仿宋_GB2312" w:hAnsi="仿宋_GB2312" w:eastAsia="仿宋_GB2312" w:cs="仿宋_GB2312"/>
                <w:spacing w:val="-1"/>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320" w:type="dxa"/>
            <w:vMerge w:val="continue"/>
            <w:vAlign w:val="center"/>
          </w:tcPr>
          <w:p>
            <w:pPr>
              <w:jc w:val="center"/>
              <w:rPr>
                <w:rFonts w:hint="eastAsia" w:ascii="仿宋_GB2312" w:hAnsi="仿宋_GB2312" w:eastAsia="仿宋_GB2312" w:cs="仿宋_GB2312"/>
                <w:sz w:val="21"/>
              </w:rPr>
            </w:pPr>
          </w:p>
        </w:tc>
        <w:tc>
          <w:tcPr>
            <w:tcW w:w="2189" w:type="dxa"/>
            <w:vAlign w:val="center"/>
          </w:tcPr>
          <w:p>
            <w:pPr>
              <w:spacing w:before="52" w:line="217" w:lineRule="auto"/>
              <w:ind w:firstLine="412"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沉沙池</w:t>
            </w:r>
          </w:p>
        </w:tc>
        <w:tc>
          <w:tcPr>
            <w:tcW w:w="1563" w:type="dxa"/>
            <w:vAlign w:val="center"/>
          </w:tcPr>
          <w:p>
            <w:pPr>
              <w:spacing w:before="45" w:line="220" w:lineRule="auto"/>
              <w:ind w:firstLine="728"/>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p>
        </w:tc>
        <w:tc>
          <w:tcPr>
            <w:tcW w:w="1266" w:type="dxa"/>
            <w:vAlign w:val="center"/>
          </w:tcPr>
          <w:p>
            <w:pPr>
              <w:spacing w:before="81" w:line="186" w:lineRule="auto"/>
              <w:ind w:firstLine="49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1</w:t>
            </w:r>
            <w:r>
              <w:rPr>
                <w:rFonts w:hint="eastAsia" w:ascii="仿宋_GB2312" w:hAnsi="仿宋_GB2312" w:eastAsia="仿宋_GB2312" w:cs="仿宋_GB2312"/>
                <w:spacing w:val="-8"/>
                <w:sz w:val="21"/>
                <w:szCs w:val="21"/>
              </w:rPr>
              <w:t>80</w:t>
            </w:r>
          </w:p>
        </w:tc>
        <w:tc>
          <w:tcPr>
            <w:tcW w:w="1245" w:type="dxa"/>
            <w:vAlign w:val="center"/>
          </w:tcPr>
          <w:p>
            <w:pPr>
              <w:spacing w:before="86" w:line="186" w:lineRule="auto"/>
              <w:ind w:firstLine="474"/>
              <w:jc w:val="center"/>
              <w:rPr>
                <w:rFonts w:hint="eastAsia" w:ascii="仿宋_GB2312" w:hAnsi="仿宋_GB2312" w:eastAsia="仿宋_GB2312" w:cs="仿宋_GB2312"/>
                <w:sz w:val="20"/>
                <w:szCs w:val="20"/>
              </w:rPr>
            </w:pPr>
            <w:r>
              <w:rPr>
                <w:rFonts w:hint="eastAsia" w:ascii="仿宋_GB2312" w:hAnsi="仿宋_GB2312" w:eastAsia="仿宋_GB2312" w:cs="仿宋_GB2312"/>
                <w:spacing w:val="-2"/>
                <w:sz w:val="20"/>
                <w:szCs w:val="20"/>
              </w:rPr>
              <w:t>2</w:t>
            </w:r>
            <w:r>
              <w:rPr>
                <w:rFonts w:hint="eastAsia" w:ascii="仿宋_GB2312" w:hAnsi="仿宋_GB2312" w:eastAsia="仿宋_GB2312" w:cs="仿宋_GB2312"/>
                <w:spacing w:val="-1"/>
                <w:sz w:val="20"/>
                <w:szCs w:val="20"/>
              </w:rPr>
              <w:t>23</w:t>
            </w:r>
          </w:p>
        </w:tc>
        <w:tc>
          <w:tcPr>
            <w:tcW w:w="1707" w:type="dxa"/>
            <w:vAlign w:val="center"/>
          </w:tcPr>
          <w:p>
            <w:pPr>
              <w:spacing w:before="81" w:line="186" w:lineRule="auto"/>
              <w:ind w:firstLine="749"/>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320" w:type="dxa"/>
            <w:vMerge w:val="continue"/>
            <w:vAlign w:val="center"/>
          </w:tcPr>
          <w:p>
            <w:pPr>
              <w:jc w:val="center"/>
              <w:rPr>
                <w:rFonts w:hint="eastAsia" w:ascii="仿宋_GB2312" w:hAnsi="仿宋_GB2312" w:eastAsia="仿宋_GB2312" w:cs="仿宋_GB2312"/>
                <w:sz w:val="21"/>
              </w:rPr>
            </w:pPr>
          </w:p>
        </w:tc>
        <w:tc>
          <w:tcPr>
            <w:tcW w:w="2189" w:type="dxa"/>
            <w:vAlign w:val="center"/>
          </w:tcPr>
          <w:p>
            <w:pPr>
              <w:spacing w:before="54" w:line="218" w:lineRule="auto"/>
              <w:ind w:firstLine="412" w:firstLineChars="0"/>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防尘</w:t>
            </w:r>
            <w:r>
              <w:rPr>
                <w:rFonts w:hint="eastAsia" w:ascii="仿宋_GB2312" w:hAnsi="仿宋_GB2312" w:eastAsia="仿宋_GB2312" w:cs="仿宋_GB2312"/>
                <w:spacing w:val="-4"/>
                <w:sz w:val="21"/>
                <w:szCs w:val="21"/>
              </w:rPr>
              <w:t>网覆盖</w:t>
            </w:r>
          </w:p>
        </w:tc>
        <w:tc>
          <w:tcPr>
            <w:tcW w:w="1563" w:type="dxa"/>
            <w:vAlign w:val="center"/>
          </w:tcPr>
          <w:p>
            <w:pPr>
              <w:spacing w:before="45" w:line="218" w:lineRule="auto"/>
              <w:ind w:firstLine="682"/>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个</w:t>
            </w:r>
          </w:p>
        </w:tc>
        <w:tc>
          <w:tcPr>
            <w:tcW w:w="1266" w:type="dxa"/>
            <w:vAlign w:val="center"/>
          </w:tcPr>
          <w:p>
            <w:pPr>
              <w:spacing w:before="82" w:line="186" w:lineRule="auto"/>
              <w:ind w:firstLine="603"/>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1245" w:type="dxa"/>
            <w:vAlign w:val="center"/>
          </w:tcPr>
          <w:p>
            <w:pPr>
              <w:spacing w:before="85" w:line="187" w:lineRule="auto"/>
              <w:ind w:firstLine="574"/>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2</w:t>
            </w:r>
          </w:p>
        </w:tc>
        <w:tc>
          <w:tcPr>
            <w:tcW w:w="1707" w:type="dxa"/>
            <w:vAlign w:val="center"/>
          </w:tcPr>
          <w:p>
            <w:pPr>
              <w:spacing w:before="82" w:line="186" w:lineRule="auto"/>
              <w:ind w:firstLine="823"/>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320" w:type="dxa"/>
            <w:vMerge w:val="restart"/>
            <w:tcBorders>
              <w:bottom w:val="nil"/>
            </w:tcBorders>
            <w:vAlign w:val="center"/>
          </w:tcPr>
          <w:p>
            <w:pPr>
              <w:spacing w:line="423" w:lineRule="auto"/>
              <w:jc w:val="center"/>
              <w:rPr>
                <w:rFonts w:hint="eastAsia" w:ascii="仿宋_GB2312" w:hAnsi="仿宋_GB2312" w:eastAsia="仿宋_GB2312" w:cs="仿宋_GB2312"/>
                <w:sz w:val="21"/>
              </w:rPr>
            </w:pPr>
          </w:p>
          <w:p>
            <w:pPr>
              <w:spacing w:before="68" w:line="226" w:lineRule="auto"/>
              <w:ind w:firstLine="11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lang w:eastAsia="zh-CN"/>
              </w:rPr>
              <w:t>施工便道</w:t>
            </w:r>
            <w:r>
              <w:rPr>
                <w:rFonts w:hint="eastAsia" w:ascii="仿宋_GB2312" w:hAnsi="仿宋_GB2312" w:eastAsia="仿宋_GB2312" w:cs="仿宋_GB2312"/>
                <w:spacing w:val="8"/>
                <w:sz w:val="21"/>
                <w:szCs w:val="21"/>
              </w:rPr>
              <w:t>区</w:t>
            </w:r>
          </w:p>
        </w:tc>
        <w:tc>
          <w:tcPr>
            <w:tcW w:w="2189" w:type="dxa"/>
            <w:vAlign w:val="center"/>
          </w:tcPr>
          <w:p>
            <w:pPr>
              <w:spacing w:before="46" w:line="217" w:lineRule="auto"/>
              <w:ind w:firstLine="675"/>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表</w:t>
            </w:r>
            <w:r>
              <w:rPr>
                <w:rFonts w:hint="eastAsia" w:ascii="仿宋_GB2312" w:hAnsi="仿宋_GB2312" w:eastAsia="仿宋_GB2312" w:cs="仿宋_GB2312"/>
                <w:spacing w:val="-1"/>
                <w:sz w:val="21"/>
                <w:szCs w:val="21"/>
              </w:rPr>
              <w:t>土开挖</w:t>
            </w:r>
          </w:p>
        </w:tc>
        <w:tc>
          <w:tcPr>
            <w:tcW w:w="1563" w:type="dxa"/>
            <w:vAlign w:val="center"/>
          </w:tcPr>
          <w:p>
            <w:pPr>
              <w:spacing w:before="73" w:line="186" w:lineRule="auto"/>
              <w:ind w:firstLine="67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m3</w:t>
            </w:r>
          </w:p>
        </w:tc>
        <w:tc>
          <w:tcPr>
            <w:tcW w:w="1266" w:type="dxa"/>
            <w:vAlign w:val="center"/>
          </w:tcPr>
          <w:p>
            <w:pPr>
              <w:spacing w:before="86" w:line="186" w:lineRule="auto"/>
              <w:ind w:firstLine="504"/>
              <w:jc w:val="center"/>
              <w:rPr>
                <w:rFonts w:hint="eastAsia" w:ascii="仿宋_GB2312" w:hAnsi="仿宋_GB2312" w:eastAsia="仿宋_GB2312" w:cs="仿宋_GB2312"/>
                <w:sz w:val="20"/>
                <w:szCs w:val="20"/>
              </w:rPr>
            </w:pPr>
            <w:r>
              <w:rPr>
                <w:rFonts w:hint="eastAsia" w:ascii="仿宋_GB2312" w:hAnsi="仿宋_GB2312" w:eastAsia="仿宋_GB2312" w:cs="仿宋_GB2312"/>
                <w:spacing w:val="-8"/>
                <w:sz w:val="20"/>
                <w:szCs w:val="20"/>
              </w:rPr>
              <w:t>18</w:t>
            </w:r>
            <w:r>
              <w:rPr>
                <w:rFonts w:hint="eastAsia" w:ascii="仿宋_GB2312" w:hAnsi="仿宋_GB2312" w:eastAsia="仿宋_GB2312" w:cs="仿宋_GB2312"/>
                <w:spacing w:val="-7"/>
                <w:sz w:val="20"/>
                <w:szCs w:val="20"/>
              </w:rPr>
              <w:t>0</w:t>
            </w:r>
          </w:p>
        </w:tc>
        <w:tc>
          <w:tcPr>
            <w:tcW w:w="1245" w:type="dxa"/>
            <w:vAlign w:val="center"/>
          </w:tcPr>
          <w:p>
            <w:pPr>
              <w:spacing w:before="86" w:line="186" w:lineRule="auto"/>
              <w:ind w:firstLine="478"/>
              <w:jc w:val="center"/>
              <w:rPr>
                <w:rFonts w:hint="eastAsia" w:ascii="仿宋_GB2312" w:hAnsi="仿宋_GB2312" w:eastAsia="仿宋_GB2312" w:cs="仿宋_GB2312"/>
                <w:sz w:val="20"/>
                <w:szCs w:val="20"/>
              </w:rPr>
            </w:pPr>
            <w:r>
              <w:rPr>
                <w:rFonts w:hint="eastAsia" w:ascii="仿宋_GB2312" w:hAnsi="仿宋_GB2312" w:eastAsia="仿宋_GB2312" w:cs="仿宋_GB2312"/>
                <w:spacing w:val="-3"/>
                <w:sz w:val="20"/>
                <w:szCs w:val="20"/>
              </w:rPr>
              <w:t>36</w:t>
            </w:r>
            <w:r>
              <w:rPr>
                <w:rFonts w:hint="eastAsia" w:ascii="仿宋_GB2312" w:hAnsi="仿宋_GB2312" w:eastAsia="仿宋_GB2312" w:cs="仿宋_GB2312"/>
                <w:spacing w:val="-2"/>
                <w:sz w:val="20"/>
                <w:szCs w:val="20"/>
              </w:rPr>
              <w:t>0</w:t>
            </w:r>
          </w:p>
        </w:tc>
        <w:tc>
          <w:tcPr>
            <w:tcW w:w="1707" w:type="dxa"/>
            <w:vAlign w:val="center"/>
          </w:tcPr>
          <w:p>
            <w:pPr>
              <w:spacing w:before="82" w:line="186" w:lineRule="auto"/>
              <w:ind w:firstLine="717"/>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1</w:t>
            </w:r>
            <w:r>
              <w:rPr>
                <w:rFonts w:hint="eastAsia" w:ascii="仿宋_GB2312" w:hAnsi="仿宋_GB2312" w:eastAsia="仿宋_GB2312" w:cs="仿宋_GB2312"/>
                <w:spacing w:val="-8"/>
                <w:sz w:val="21"/>
                <w:szCs w:val="21"/>
              </w:rPr>
              <w:t>80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320" w:type="dxa"/>
            <w:vMerge w:val="continue"/>
            <w:tcBorders>
              <w:top w:val="nil"/>
              <w:bottom w:val="nil"/>
            </w:tcBorders>
            <w:vAlign w:val="center"/>
          </w:tcPr>
          <w:p>
            <w:pPr>
              <w:jc w:val="center"/>
              <w:rPr>
                <w:rFonts w:hint="eastAsia" w:ascii="仿宋_GB2312" w:hAnsi="仿宋_GB2312" w:eastAsia="仿宋_GB2312" w:cs="仿宋_GB2312"/>
                <w:sz w:val="21"/>
              </w:rPr>
            </w:pPr>
          </w:p>
        </w:tc>
        <w:tc>
          <w:tcPr>
            <w:tcW w:w="2189" w:type="dxa"/>
            <w:vAlign w:val="center"/>
          </w:tcPr>
          <w:p>
            <w:pPr>
              <w:spacing w:before="46" w:line="218" w:lineRule="auto"/>
              <w:ind w:firstLine="675"/>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表</w:t>
            </w:r>
            <w:r>
              <w:rPr>
                <w:rFonts w:hint="eastAsia" w:ascii="仿宋_GB2312" w:hAnsi="仿宋_GB2312" w:eastAsia="仿宋_GB2312" w:cs="仿宋_GB2312"/>
                <w:spacing w:val="-1"/>
                <w:sz w:val="21"/>
                <w:szCs w:val="21"/>
              </w:rPr>
              <w:t>土回填</w:t>
            </w:r>
          </w:p>
        </w:tc>
        <w:tc>
          <w:tcPr>
            <w:tcW w:w="1563" w:type="dxa"/>
            <w:vAlign w:val="center"/>
          </w:tcPr>
          <w:p>
            <w:pPr>
              <w:spacing w:before="73" w:line="186" w:lineRule="auto"/>
              <w:ind w:firstLine="67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m3</w:t>
            </w:r>
          </w:p>
        </w:tc>
        <w:tc>
          <w:tcPr>
            <w:tcW w:w="1266" w:type="dxa"/>
            <w:vAlign w:val="center"/>
          </w:tcPr>
          <w:p>
            <w:pPr>
              <w:spacing w:before="87" w:line="186" w:lineRule="auto"/>
              <w:ind w:firstLine="504"/>
              <w:jc w:val="center"/>
              <w:rPr>
                <w:rFonts w:hint="eastAsia" w:ascii="仿宋_GB2312" w:hAnsi="仿宋_GB2312" w:eastAsia="仿宋_GB2312" w:cs="仿宋_GB2312"/>
                <w:sz w:val="20"/>
                <w:szCs w:val="20"/>
              </w:rPr>
            </w:pPr>
            <w:r>
              <w:rPr>
                <w:rFonts w:hint="eastAsia" w:ascii="仿宋_GB2312" w:hAnsi="仿宋_GB2312" w:eastAsia="仿宋_GB2312" w:cs="仿宋_GB2312"/>
                <w:spacing w:val="-8"/>
                <w:sz w:val="20"/>
                <w:szCs w:val="20"/>
              </w:rPr>
              <w:t>18</w:t>
            </w:r>
            <w:r>
              <w:rPr>
                <w:rFonts w:hint="eastAsia" w:ascii="仿宋_GB2312" w:hAnsi="仿宋_GB2312" w:eastAsia="仿宋_GB2312" w:cs="仿宋_GB2312"/>
                <w:spacing w:val="-7"/>
                <w:sz w:val="20"/>
                <w:szCs w:val="20"/>
              </w:rPr>
              <w:t>0</w:t>
            </w:r>
          </w:p>
        </w:tc>
        <w:tc>
          <w:tcPr>
            <w:tcW w:w="1245" w:type="dxa"/>
            <w:vAlign w:val="center"/>
          </w:tcPr>
          <w:p>
            <w:pPr>
              <w:spacing w:before="87" w:line="186" w:lineRule="auto"/>
              <w:ind w:firstLine="478"/>
              <w:jc w:val="center"/>
              <w:rPr>
                <w:rFonts w:hint="eastAsia" w:ascii="仿宋_GB2312" w:hAnsi="仿宋_GB2312" w:eastAsia="仿宋_GB2312" w:cs="仿宋_GB2312"/>
                <w:sz w:val="20"/>
                <w:szCs w:val="20"/>
              </w:rPr>
            </w:pPr>
            <w:r>
              <w:rPr>
                <w:rFonts w:hint="eastAsia" w:ascii="仿宋_GB2312" w:hAnsi="仿宋_GB2312" w:eastAsia="仿宋_GB2312" w:cs="仿宋_GB2312"/>
                <w:spacing w:val="-3"/>
                <w:sz w:val="20"/>
                <w:szCs w:val="20"/>
              </w:rPr>
              <w:t>36</w:t>
            </w:r>
            <w:r>
              <w:rPr>
                <w:rFonts w:hint="eastAsia" w:ascii="仿宋_GB2312" w:hAnsi="仿宋_GB2312" w:eastAsia="仿宋_GB2312" w:cs="仿宋_GB2312"/>
                <w:spacing w:val="-2"/>
                <w:sz w:val="20"/>
                <w:szCs w:val="20"/>
              </w:rPr>
              <w:t>0</w:t>
            </w:r>
          </w:p>
        </w:tc>
        <w:tc>
          <w:tcPr>
            <w:tcW w:w="1707" w:type="dxa"/>
            <w:vAlign w:val="center"/>
          </w:tcPr>
          <w:p>
            <w:pPr>
              <w:spacing w:before="82" w:line="186" w:lineRule="auto"/>
              <w:ind w:firstLine="717"/>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1</w:t>
            </w:r>
            <w:r>
              <w:rPr>
                <w:rFonts w:hint="eastAsia" w:ascii="仿宋_GB2312" w:hAnsi="仿宋_GB2312" w:eastAsia="仿宋_GB2312" w:cs="仿宋_GB2312"/>
                <w:spacing w:val="-8"/>
                <w:sz w:val="21"/>
                <w:szCs w:val="21"/>
              </w:rPr>
              <w:t>80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320" w:type="dxa"/>
            <w:vMerge w:val="continue"/>
            <w:tcBorders>
              <w:top w:val="nil"/>
              <w:bottom w:val="nil"/>
            </w:tcBorders>
            <w:vAlign w:val="center"/>
          </w:tcPr>
          <w:p>
            <w:pPr>
              <w:jc w:val="center"/>
              <w:rPr>
                <w:rFonts w:hint="eastAsia" w:ascii="仿宋_GB2312" w:hAnsi="仿宋_GB2312" w:eastAsia="仿宋_GB2312" w:cs="仿宋_GB2312"/>
                <w:sz w:val="21"/>
              </w:rPr>
            </w:pPr>
          </w:p>
        </w:tc>
        <w:tc>
          <w:tcPr>
            <w:tcW w:w="2189" w:type="dxa"/>
            <w:vAlign w:val="center"/>
          </w:tcPr>
          <w:p>
            <w:pPr>
              <w:spacing w:before="46" w:line="217" w:lineRule="auto"/>
              <w:ind w:firstLine="585"/>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临时</w:t>
            </w:r>
            <w:r>
              <w:rPr>
                <w:rFonts w:hint="eastAsia" w:ascii="仿宋_GB2312" w:hAnsi="仿宋_GB2312" w:eastAsia="仿宋_GB2312" w:cs="仿宋_GB2312"/>
                <w:spacing w:val="-3"/>
                <w:sz w:val="21"/>
                <w:szCs w:val="21"/>
              </w:rPr>
              <w:t>排水沟</w:t>
            </w:r>
          </w:p>
        </w:tc>
        <w:tc>
          <w:tcPr>
            <w:tcW w:w="1563" w:type="dxa"/>
            <w:vAlign w:val="center"/>
          </w:tcPr>
          <w:p>
            <w:pPr>
              <w:spacing w:before="45" w:line="219" w:lineRule="auto"/>
              <w:ind w:firstLine="728"/>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m</w:t>
            </w:r>
          </w:p>
        </w:tc>
        <w:tc>
          <w:tcPr>
            <w:tcW w:w="1266" w:type="dxa"/>
            <w:vAlign w:val="center"/>
          </w:tcPr>
          <w:p>
            <w:pPr>
              <w:spacing w:before="87" w:line="186" w:lineRule="auto"/>
              <w:ind w:firstLine="490"/>
              <w:jc w:val="center"/>
              <w:rPr>
                <w:rFonts w:hint="eastAsia" w:ascii="仿宋_GB2312" w:hAnsi="仿宋_GB2312" w:eastAsia="仿宋_GB2312" w:cs="仿宋_GB2312"/>
                <w:sz w:val="20"/>
                <w:szCs w:val="20"/>
              </w:rPr>
            </w:pPr>
            <w:r>
              <w:rPr>
                <w:rFonts w:hint="eastAsia" w:ascii="仿宋_GB2312" w:hAnsi="仿宋_GB2312" w:eastAsia="仿宋_GB2312" w:cs="仿宋_GB2312"/>
                <w:spacing w:val="-3"/>
                <w:sz w:val="20"/>
                <w:szCs w:val="20"/>
              </w:rPr>
              <w:t>610</w:t>
            </w:r>
          </w:p>
        </w:tc>
        <w:tc>
          <w:tcPr>
            <w:tcW w:w="1245" w:type="dxa"/>
            <w:vAlign w:val="center"/>
          </w:tcPr>
          <w:p>
            <w:pPr>
              <w:spacing w:before="87" w:line="186" w:lineRule="auto"/>
              <w:ind w:firstLine="478"/>
              <w:jc w:val="center"/>
              <w:rPr>
                <w:rFonts w:hint="eastAsia" w:ascii="仿宋_GB2312" w:hAnsi="仿宋_GB2312" w:eastAsia="仿宋_GB2312" w:cs="仿宋_GB2312"/>
                <w:sz w:val="20"/>
                <w:szCs w:val="20"/>
              </w:rPr>
            </w:pPr>
            <w:r>
              <w:rPr>
                <w:rFonts w:hint="eastAsia" w:ascii="仿宋_GB2312" w:hAnsi="仿宋_GB2312" w:eastAsia="仿宋_GB2312" w:cs="仿宋_GB2312"/>
                <w:spacing w:val="-3"/>
                <w:sz w:val="20"/>
                <w:szCs w:val="20"/>
              </w:rPr>
              <w:t>91</w:t>
            </w:r>
            <w:r>
              <w:rPr>
                <w:rFonts w:hint="eastAsia" w:ascii="仿宋_GB2312" w:hAnsi="仿宋_GB2312" w:eastAsia="仿宋_GB2312" w:cs="仿宋_GB2312"/>
                <w:spacing w:val="-2"/>
                <w:sz w:val="20"/>
                <w:szCs w:val="20"/>
              </w:rPr>
              <w:t>5</w:t>
            </w:r>
          </w:p>
        </w:tc>
        <w:tc>
          <w:tcPr>
            <w:tcW w:w="1707" w:type="dxa"/>
            <w:vAlign w:val="center"/>
          </w:tcPr>
          <w:p>
            <w:pPr>
              <w:spacing w:before="82" w:line="186" w:lineRule="auto"/>
              <w:ind w:firstLine="701"/>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305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1320" w:type="dxa"/>
            <w:vMerge w:val="continue"/>
            <w:tcBorders>
              <w:top w:val="nil"/>
              <w:bottom w:val="nil"/>
            </w:tcBorders>
            <w:vAlign w:val="center"/>
          </w:tcPr>
          <w:p>
            <w:pPr>
              <w:jc w:val="center"/>
              <w:rPr>
                <w:rFonts w:hint="eastAsia" w:ascii="仿宋_GB2312" w:hAnsi="仿宋_GB2312" w:eastAsia="仿宋_GB2312" w:cs="仿宋_GB2312"/>
                <w:sz w:val="21"/>
              </w:rPr>
            </w:pPr>
          </w:p>
        </w:tc>
        <w:tc>
          <w:tcPr>
            <w:tcW w:w="2189" w:type="dxa"/>
            <w:vAlign w:val="center"/>
          </w:tcPr>
          <w:p>
            <w:pPr>
              <w:spacing w:before="47" w:line="218" w:lineRule="auto"/>
              <w:ind w:firstLine="585"/>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临时</w:t>
            </w:r>
            <w:r>
              <w:rPr>
                <w:rFonts w:hint="eastAsia" w:ascii="仿宋_GB2312" w:hAnsi="仿宋_GB2312" w:eastAsia="仿宋_GB2312" w:cs="仿宋_GB2312"/>
                <w:spacing w:val="-3"/>
                <w:sz w:val="21"/>
                <w:szCs w:val="21"/>
              </w:rPr>
              <w:t>沉沙池</w:t>
            </w:r>
          </w:p>
        </w:tc>
        <w:tc>
          <w:tcPr>
            <w:tcW w:w="1563" w:type="dxa"/>
            <w:vAlign w:val="center"/>
          </w:tcPr>
          <w:p>
            <w:pPr>
              <w:spacing w:before="47" w:line="218" w:lineRule="auto"/>
              <w:ind w:firstLine="682"/>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个</w:t>
            </w:r>
          </w:p>
        </w:tc>
        <w:tc>
          <w:tcPr>
            <w:tcW w:w="1266" w:type="dxa"/>
            <w:vAlign w:val="center"/>
          </w:tcPr>
          <w:p>
            <w:pPr>
              <w:spacing w:before="87" w:line="187" w:lineRule="auto"/>
              <w:ind w:firstLine="585"/>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2</w:t>
            </w:r>
          </w:p>
        </w:tc>
        <w:tc>
          <w:tcPr>
            <w:tcW w:w="1245" w:type="dxa"/>
            <w:vAlign w:val="center"/>
          </w:tcPr>
          <w:p>
            <w:pPr>
              <w:spacing w:before="87" w:line="187" w:lineRule="auto"/>
              <w:ind w:firstLine="574"/>
              <w:jc w:val="center"/>
              <w:rPr>
                <w:rFonts w:hint="eastAsia" w:ascii="仿宋_GB2312" w:hAnsi="仿宋_GB2312" w:eastAsia="仿宋_GB2312" w:cs="仿宋_GB2312"/>
                <w:sz w:val="20"/>
                <w:szCs w:val="20"/>
              </w:rPr>
            </w:pPr>
            <w:r>
              <w:rPr>
                <w:rFonts w:hint="eastAsia" w:ascii="仿宋_GB2312" w:hAnsi="仿宋_GB2312" w:eastAsia="仿宋_GB2312" w:cs="仿宋_GB2312"/>
                <w:sz w:val="20"/>
                <w:szCs w:val="20"/>
              </w:rPr>
              <w:t>2</w:t>
            </w:r>
          </w:p>
        </w:tc>
        <w:tc>
          <w:tcPr>
            <w:tcW w:w="1707" w:type="dxa"/>
            <w:vAlign w:val="center"/>
          </w:tcPr>
          <w:p>
            <w:pPr>
              <w:spacing w:before="84" w:line="186" w:lineRule="auto"/>
              <w:ind w:firstLine="806"/>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 w:hRule="atLeast"/>
        </w:trPr>
        <w:tc>
          <w:tcPr>
            <w:tcW w:w="1320" w:type="dxa"/>
            <w:vMerge w:val="restart"/>
            <w:tcBorders>
              <w:top w:val="nil"/>
            </w:tcBorders>
            <w:vAlign w:val="center"/>
          </w:tcPr>
          <w:p>
            <w:pPr>
              <w:spacing w:line="423" w:lineRule="auto"/>
              <w:jc w:val="center"/>
              <w:rPr>
                <w:rFonts w:hint="eastAsia" w:ascii="仿宋_GB2312" w:hAnsi="仿宋_GB2312" w:eastAsia="仿宋_GB2312" w:cs="仿宋_GB2312"/>
                <w:sz w:val="21"/>
              </w:rPr>
            </w:pPr>
          </w:p>
          <w:p>
            <w:pPr>
              <w:spacing w:before="68" w:line="226" w:lineRule="auto"/>
              <w:ind w:firstLine="116" w:firstLineChars="0"/>
              <w:jc w:val="center"/>
              <w:rPr>
                <w:rFonts w:hint="eastAsia" w:ascii="仿宋_GB2312" w:hAnsi="仿宋_GB2312" w:eastAsia="仿宋_GB2312" w:cs="仿宋_GB2312"/>
                <w:snapToGrid w:val="0"/>
                <w:color w:val="000000"/>
                <w:kern w:val="0"/>
                <w:sz w:val="21"/>
                <w:szCs w:val="21"/>
                <w:lang w:eastAsia="zh-CN"/>
              </w:rPr>
            </w:pPr>
            <w:r>
              <w:rPr>
                <w:rFonts w:hint="eastAsia" w:ascii="仿宋_GB2312" w:hAnsi="仿宋_GB2312" w:eastAsia="仿宋_GB2312" w:cs="仿宋_GB2312"/>
                <w:snapToGrid w:val="0"/>
                <w:color w:val="000000"/>
                <w:kern w:val="0"/>
                <w:sz w:val="21"/>
                <w:szCs w:val="21"/>
                <w:lang w:eastAsia="zh-CN"/>
              </w:rPr>
              <w:t>施工生产生活区</w:t>
            </w:r>
          </w:p>
        </w:tc>
        <w:tc>
          <w:tcPr>
            <w:tcW w:w="2189" w:type="dxa"/>
            <w:vAlign w:val="center"/>
          </w:tcPr>
          <w:p>
            <w:pPr>
              <w:spacing w:before="46" w:line="217" w:lineRule="auto"/>
              <w:ind w:firstLine="675" w:firstLineChars="0"/>
              <w:jc w:val="center"/>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pacing w:val="-2"/>
                <w:sz w:val="21"/>
                <w:szCs w:val="21"/>
              </w:rPr>
              <w:t>表</w:t>
            </w:r>
            <w:r>
              <w:rPr>
                <w:rFonts w:hint="eastAsia" w:ascii="仿宋_GB2312" w:hAnsi="仿宋_GB2312" w:eastAsia="仿宋_GB2312" w:cs="仿宋_GB2312"/>
                <w:spacing w:val="-1"/>
                <w:sz w:val="21"/>
                <w:szCs w:val="21"/>
              </w:rPr>
              <w:t>土开挖</w:t>
            </w:r>
          </w:p>
        </w:tc>
        <w:tc>
          <w:tcPr>
            <w:tcW w:w="1563" w:type="dxa"/>
            <w:vAlign w:val="center"/>
          </w:tcPr>
          <w:p>
            <w:pPr>
              <w:spacing w:before="73" w:line="186" w:lineRule="auto"/>
              <w:ind w:firstLine="676" w:firstLineChars="0"/>
              <w:jc w:val="center"/>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pacing w:val="-1"/>
                <w:sz w:val="21"/>
                <w:szCs w:val="21"/>
              </w:rPr>
              <w:t>m3</w:t>
            </w:r>
          </w:p>
        </w:tc>
        <w:tc>
          <w:tcPr>
            <w:tcW w:w="1266" w:type="dxa"/>
            <w:vAlign w:val="center"/>
          </w:tcPr>
          <w:p>
            <w:pPr>
              <w:spacing w:before="86" w:line="186" w:lineRule="auto"/>
              <w:ind w:firstLine="504" w:firstLineChars="0"/>
              <w:jc w:val="center"/>
              <w:rPr>
                <w:rFonts w:hint="eastAsia" w:ascii="仿宋_GB2312" w:hAnsi="仿宋_GB2312" w:eastAsia="仿宋_GB2312" w:cs="仿宋_GB2312"/>
                <w:snapToGrid w:val="0"/>
                <w:color w:val="000000"/>
                <w:kern w:val="0"/>
                <w:sz w:val="20"/>
                <w:szCs w:val="20"/>
              </w:rPr>
            </w:pPr>
            <w:r>
              <w:rPr>
                <w:rFonts w:hint="eastAsia" w:ascii="仿宋_GB2312" w:hAnsi="仿宋_GB2312" w:eastAsia="仿宋_GB2312" w:cs="仿宋_GB2312"/>
                <w:spacing w:val="-8"/>
                <w:sz w:val="20"/>
                <w:szCs w:val="20"/>
              </w:rPr>
              <w:t>18</w:t>
            </w:r>
            <w:r>
              <w:rPr>
                <w:rFonts w:hint="eastAsia" w:ascii="仿宋_GB2312" w:hAnsi="仿宋_GB2312" w:eastAsia="仿宋_GB2312" w:cs="仿宋_GB2312"/>
                <w:spacing w:val="-7"/>
                <w:sz w:val="20"/>
                <w:szCs w:val="20"/>
              </w:rPr>
              <w:t>0</w:t>
            </w:r>
          </w:p>
        </w:tc>
        <w:tc>
          <w:tcPr>
            <w:tcW w:w="1245" w:type="dxa"/>
            <w:vAlign w:val="center"/>
          </w:tcPr>
          <w:p>
            <w:pPr>
              <w:spacing w:before="86" w:line="186" w:lineRule="auto"/>
              <w:ind w:firstLine="478" w:firstLineChars="0"/>
              <w:jc w:val="center"/>
              <w:rPr>
                <w:rFonts w:hint="eastAsia" w:ascii="仿宋_GB2312" w:hAnsi="仿宋_GB2312" w:eastAsia="仿宋_GB2312" w:cs="仿宋_GB2312"/>
                <w:snapToGrid w:val="0"/>
                <w:color w:val="000000"/>
                <w:kern w:val="0"/>
                <w:sz w:val="20"/>
                <w:szCs w:val="20"/>
              </w:rPr>
            </w:pPr>
            <w:r>
              <w:rPr>
                <w:rFonts w:hint="eastAsia" w:ascii="仿宋_GB2312" w:hAnsi="仿宋_GB2312" w:eastAsia="仿宋_GB2312" w:cs="仿宋_GB2312"/>
                <w:spacing w:val="-3"/>
                <w:sz w:val="20"/>
                <w:szCs w:val="20"/>
              </w:rPr>
              <w:t>36</w:t>
            </w:r>
            <w:r>
              <w:rPr>
                <w:rFonts w:hint="eastAsia" w:ascii="仿宋_GB2312" w:hAnsi="仿宋_GB2312" w:eastAsia="仿宋_GB2312" w:cs="仿宋_GB2312"/>
                <w:spacing w:val="-2"/>
                <w:sz w:val="20"/>
                <w:szCs w:val="20"/>
              </w:rPr>
              <w:t>0</w:t>
            </w:r>
          </w:p>
        </w:tc>
        <w:tc>
          <w:tcPr>
            <w:tcW w:w="1707" w:type="dxa"/>
            <w:vAlign w:val="center"/>
          </w:tcPr>
          <w:p>
            <w:pPr>
              <w:spacing w:before="82" w:line="186" w:lineRule="auto"/>
              <w:ind w:firstLine="717" w:firstLineChars="0"/>
              <w:jc w:val="center"/>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pacing w:val="-9"/>
                <w:sz w:val="21"/>
                <w:szCs w:val="21"/>
              </w:rPr>
              <w:t>1</w:t>
            </w:r>
            <w:r>
              <w:rPr>
                <w:rFonts w:hint="eastAsia" w:ascii="仿宋_GB2312" w:hAnsi="仿宋_GB2312" w:eastAsia="仿宋_GB2312" w:cs="仿宋_GB2312"/>
                <w:spacing w:val="-8"/>
                <w:sz w:val="21"/>
                <w:szCs w:val="21"/>
              </w:rPr>
              <w:t>80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1320" w:type="dxa"/>
            <w:vMerge w:val="continue"/>
            <w:vAlign w:val="center"/>
          </w:tcPr>
          <w:p>
            <w:pPr>
              <w:jc w:val="center"/>
              <w:rPr>
                <w:rFonts w:hint="eastAsia" w:ascii="仿宋_GB2312" w:hAnsi="仿宋_GB2312" w:eastAsia="仿宋_GB2312" w:cs="仿宋_GB2312"/>
                <w:sz w:val="21"/>
              </w:rPr>
            </w:pPr>
          </w:p>
        </w:tc>
        <w:tc>
          <w:tcPr>
            <w:tcW w:w="0" w:type="auto"/>
            <w:vAlign w:val="center"/>
          </w:tcPr>
          <w:p>
            <w:pPr>
              <w:spacing w:before="46" w:line="218" w:lineRule="auto"/>
              <w:ind w:firstLine="675" w:firstLineChars="0"/>
              <w:jc w:val="center"/>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pacing w:val="-2"/>
                <w:sz w:val="21"/>
                <w:szCs w:val="21"/>
              </w:rPr>
              <w:t>表</w:t>
            </w:r>
            <w:r>
              <w:rPr>
                <w:rFonts w:hint="eastAsia" w:ascii="仿宋_GB2312" w:hAnsi="仿宋_GB2312" w:eastAsia="仿宋_GB2312" w:cs="仿宋_GB2312"/>
                <w:spacing w:val="-1"/>
                <w:sz w:val="21"/>
                <w:szCs w:val="21"/>
              </w:rPr>
              <w:t>土回填</w:t>
            </w:r>
          </w:p>
        </w:tc>
        <w:tc>
          <w:tcPr>
            <w:tcW w:w="0" w:type="auto"/>
            <w:vAlign w:val="center"/>
          </w:tcPr>
          <w:p>
            <w:pPr>
              <w:spacing w:before="73" w:line="186" w:lineRule="auto"/>
              <w:ind w:firstLine="676" w:firstLineChars="0"/>
              <w:jc w:val="center"/>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pacing w:val="-1"/>
                <w:sz w:val="21"/>
                <w:szCs w:val="21"/>
              </w:rPr>
              <w:t>m3</w:t>
            </w:r>
          </w:p>
        </w:tc>
        <w:tc>
          <w:tcPr>
            <w:tcW w:w="0" w:type="auto"/>
            <w:vAlign w:val="center"/>
          </w:tcPr>
          <w:p>
            <w:pPr>
              <w:spacing w:before="87" w:line="186" w:lineRule="auto"/>
              <w:ind w:firstLine="504" w:firstLineChars="0"/>
              <w:jc w:val="center"/>
              <w:rPr>
                <w:rFonts w:hint="eastAsia" w:ascii="仿宋_GB2312" w:hAnsi="仿宋_GB2312" w:eastAsia="仿宋_GB2312" w:cs="仿宋_GB2312"/>
                <w:snapToGrid w:val="0"/>
                <w:color w:val="000000"/>
                <w:kern w:val="0"/>
                <w:sz w:val="20"/>
                <w:szCs w:val="20"/>
              </w:rPr>
            </w:pPr>
            <w:r>
              <w:rPr>
                <w:rFonts w:hint="eastAsia" w:ascii="仿宋_GB2312" w:hAnsi="仿宋_GB2312" w:eastAsia="仿宋_GB2312" w:cs="仿宋_GB2312"/>
                <w:spacing w:val="-8"/>
                <w:sz w:val="20"/>
                <w:szCs w:val="20"/>
              </w:rPr>
              <w:t>18</w:t>
            </w:r>
            <w:r>
              <w:rPr>
                <w:rFonts w:hint="eastAsia" w:ascii="仿宋_GB2312" w:hAnsi="仿宋_GB2312" w:eastAsia="仿宋_GB2312" w:cs="仿宋_GB2312"/>
                <w:spacing w:val="-7"/>
                <w:sz w:val="20"/>
                <w:szCs w:val="20"/>
              </w:rPr>
              <w:t>0</w:t>
            </w:r>
          </w:p>
        </w:tc>
        <w:tc>
          <w:tcPr>
            <w:tcW w:w="0" w:type="auto"/>
            <w:vAlign w:val="center"/>
          </w:tcPr>
          <w:p>
            <w:pPr>
              <w:spacing w:before="87" w:line="186" w:lineRule="auto"/>
              <w:ind w:firstLine="478" w:firstLineChars="0"/>
              <w:jc w:val="center"/>
              <w:rPr>
                <w:rFonts w:hint="eastAsia" w:ascii="仿宋_GB2312" w:hAnsi="仿宋_GB2312" w:eastAsia="仿宋_GB2312" w:cs="仿宋_GB2312"/>
                <w:snapToGrid w:val="0"/>
                <w:color w:val="000000"/>
                <w:kern w:val="0"/>
                <w:sz w:val="20"/>
                <w:szCs w:val="20"/>
              </w:rPr>
            </w:pPr>
            <w:r>
              <w:rPr>
                <w:rFonts w:hint="eastAsia" w:ascii="仿宋_GB2312" w:hAnsi="仿宋_GB2312" w:eastAsia="仿宋_GB2312" w:cs="仿宋_GB2312"/>
                <w:spacing w:val="-3"/>
                <w:sz w:val="20"/>
                <w:szCs w:val="20"/>
              </w:rPr>
              <w:t>36</w:t>
            </w:r>
            <w:r>
              <w:rPr>
                <w:rFonts w:hint="eastAsia" w:ascii="仿宋_GB2312" w:hAnsi="仿宋_GB2312" w:eastAsia="仿宋_GB2312" w:cs="仿宋_GB2312"/>
                <w:spacing w:val="-2"/>
                <w:sz w:val="20"/>
                <w:szCs w:val="20"/>
              </w:rPr>
              <w:t>0</w:t>
            </w:r>
          </w:p>
        </w:tc>
        <w:tc>
          <w:tcPr>
            <w:tcW w:w="0" w:type="auto"/>
            <w:vAlign w:val="center"/>
          </w:tcPr>
          <w:p>
            <w:pPr>
              <w:spacing w:before="82" w:line="186" w:lineRule="auto"/>
              <w:ind w:firstLine="717" w:firstLineChars="0"/>
              <w:jc w:val="center"/>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pacing w:val="-9"/>
                <w:sz w:val="21"/>
                <w:szCs w:val="21"/>
              </w:rPr>
              <w:t>1</w:t>
            </w:r>
            <w:r>
              <w:rPr>
                <w:rFonts w:hint="eastAsia" w:ascii="仿宋_GB2312" w:hAnsi="仿宋_GB2312" w:eastAsia="仿宋_GB2312" w:cs="仿宋_GB2312"/>
                <w:spacing w:val="-8"/>
                <w:sz w:val="21"/>
                <w:szCs w:val="21"/>
              </w:rPr>
              <w:t>80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1320" w:type="dxa"/>
            <w:vMerge w:val="continue"/>
            <w:vAlign w:val="center"/>
          </w:tcPr>
          <w:p>
            <w:pPr>
              <w:jc w:val="center"/>
              <w:rPr>
                <w:rFonts w:hint="eastAsia" w:ascii="仿宋_GB2312" w:hAnsi="仿宋_GB2312" w:eastAsia="仿宋_GB2312" w:cs="仿宋_GB2312"/>
                <w:sz w:val="21"/>
              </w:rPr>
            </w:pPr>
          </w:p>
        </w:tc>
        <w:tc>
          <w:tcPr>
            <w:tcW w:w="0" w:type="auto"/>
            <w:vAlign w:val="center"/>
          </w:tcPr>
          <w:p>
            <w:pPr>
              <w:spacing w:before="46" w:line="217" w:lineRule="auto"/>
              <w:ind w:firstLine="585" w:firstLineChars="0"/>
              <w:jc w:val="center"/>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pacing w:val="-4"/>
                <w:sz w:val="21"/>
                <w:szCs w:val="21"/>
              </w:rPr>
              <w:t>临时</w:t>
            </w:r>
            <w:r>
              <w:rPr>
                <w:rFonts w:hint="eastAsia" w:ascii="仿宋_GB2312" w:hAnsi="仿宋_GB2312" w:eastAsia="仿宋_GB2312" w:cs="仿宋_GB2312"/>
                <w:spacing w:val="-3"/>
                <w:sz w:val="21"/>
                <w:szCs w:val="21"/>
              </w:rPr>
              <w:t>排水沟</w:t>
            </w:r>
          </w:p>
        </w:tc>
        <w:tc>
          <w:tcPr>
            <w:tcW w:w="0" w:type="auto"/>
            <w:vAlign w:val="center"/>
          </w:tcPr>
          <w:p>
            <w:pPr>
              <w:spacing w:before="45" w:line="219" w:lineRule="auto"/>
              <w:ind w:firstLine="728" w:firstLineChars="0"/>
              <w:jc w:val="center"/>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z w:val="21"/>
                <w:szCs w:val="21"/>
              </w:rPr>
              <w:t>m</w:t>
            </w:r>
          </w:p>
        </w:tc>
        <w:tc>
          <w:tcPr>
            <w:tcW w:w="0" w:type="auto"/>
            <w:vAlign w:val="center"/>
          </w:tcPr>
          <w:p>
            <w:pPr>
              <w:spacing w:before="87" w:line="186" w:lineRule="auto"/>
              <w:ind w:firstLine="490" w:firstLineChars="0"/>
              <w:jc w:val="center"/>
              <w:rPr>
                <w:rFonts w:hint="eastAsia" w:ascii="仿宋_GB2312" w:hAnsi="仿宋_GB2312" w:eastAsia="仿宋_GB2312" w:cs="仿宋_GB2312"/>
                <w:snapToGrid w:val="0"/>
                <w:color w:val="000000"/>
                <w:kern w:val="0"/>
                <w:sz w:val="20"/>
                <w:szCs w:val="20"/>
              </w:rPr>
            </w:pPr>
            <w:r>
              <w:rPr>
                <w:rFonts w:hint="eastAsia" w:ascii="仿宋_GB2312" w:hAnsi="仿宋_GB2312" w:eastAsia="仿宋_GB2312" w:cs="仿宋_GB2312"/>
                <w:spacing w:val="-3"/>
                <w:sz w:val="20"/>
                <w:szCs w:val="20"/>
              </w:rPr>
              <w:t>610</w:t>
            </w:r>
          </w:p>
        </w:tc>
        <w:tc>
          <w:tcPr>
            <w:tcW w:w="0" w:type="auto"/>
            <w:vAlign w:val="center"/>
          </w:tcPr>
          <w:p>
            <w:pPr>
              <w:spacing w:before="87" w:line="186" w:lineRule="auto"/>
              <w:ind w:firstLine="478" w:firstLineChars="0"/>
              <w:jc w:val="center"/>
              <w:rPr>
                <w:rFonts w:hint="eastAsia" w:ascii="仿宋_GB2312" w:hAnsi="仿宋_GB2312" w:eastAsia="仿宋_GB2312" w:cs="仿宋_GB2312"/>
                <w:snapToGrid w:val="0"/>
                <w:color w:val="000000"/>
                <w:kern w:val="0"/>
                <w:sz w:val="20"/>
                <w:szCs w:val="20"/>
              </w:rPr>
            </w:pPr>
            <w:r>
              <w:rPr>
                <w:rFonts w:hint="eastAsia" w:ascii="仿宋_GB2312" w:hAnsi="仿宋_GB2312" w:eastAsia="仿宋_GB2312" w:cs="仿宋_GB2312"/>
                <w:spacing w:val="-3"/>
                <w:sz w:val="20"/>
                <w:szCs w:val="20"/>
              </w:rPr>
              <w:t>91</w:t>
            </w:r>
            <w:r>
              <w:rPr>
                <w:rFonts w:hint="eastAsia" w:ascii="仿宋_GB2312" w:hAnsi="仿宋_GB2312" w:eastAsia="仿宋_GB2312" w:cs="仿宋_GB2312"/>
                <w:spacing w:val="-2"/>
                <w:sz w:val="20"/>
                <w:szCs w:val="20"/>
              </w:rPr>
              <w:t>5</w:t>
            </w:r>
          </w:p>
        </w:tc>
        <w:tc>
          <w:tcPr>
            <w:tcW w:w="0" w:type="auto"/>
            <w:vAlign w:val="center"/>
          </w:tcPr>
          <w:p>
            <w:pPr>
              <w:spacing w:before="82" w:line="186" w:lineRule="auto"/>
              <w:ind w:firstLine="701" w:firstLineChars="0"/>
              <w:jc w:val="center"/>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pacing w:val="-3"/>
                <w:sz w:val="21"/>
                <w:szCs w:val="21"/>
              </w:rPr>
              <w:t>305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1320" w:type="dxa"/>
            <w:vMerge w:val="continue"/>
            <w:vAlign w:val="center"/>
          </w:tcPr>
          <w:p>
            <w:pPr>
              <w:jc w:val="center"/>
              <w:rPr>
                <w:rFonts w:hint="eastAsia" w:ascii="仿宋_GB2312" w:hAnsi="仿宋_GB2312" w:eastAsia="仿宋_GB2312" w:cs="仿宋_GB2312"/>
                <w:sz w:val="21"/>
              </w:rPr>
            </w:pPr>
          </w:p>
        </w:tc>
        <w:tc>
          <w:tcPr>
            <w:tcW w:w="0" w:type="auto"/>
            <w:vAlign w:val="center"/>
          </w:tcPr>
          <w:p>
            <w:pPr>
              <w:spacing w:before="47" w:line="218" w:lineRule="auto"/>
              <w:ind w:firstLine="585" w:firstLineChars="0"/>
              <w:jc w:val="center"/>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pacing w:val="-4"/>
                <w:sz w:val="21"/>
                <w:szCs w:val="21"/>
              </w:rPr>
              <w:t>临时</w:t>
            </w:r>
            <w:r>
              <w:rPr>
                <w:rFonts w:hint="eastAsia" w:ascii="仿宋_GB2312" w:hAnsi="仿宋_GB2312" w:eastAsia="仿宋_GB2312" w:cs="仿宋_GB2312"/>
                <w:spacing w:val="-3"/>
                <w:sz w:val="21"/>
                <w:szCs w:val="21"/>
              </w:rPr>
              <w:t>沉沙池</w:t>
            </w:r>
          </w:p>
        </w:tc>
        <w:tc>
          <w:tcPr>
            <w:tcW w:w="0" w:type="auto"/>
            <w:vAlign w:val="center"/>
          </w:tcPr>
          <w:p>
            <w:pPr>
              <w:spacing w:before="47" w:line="218" w:lineRule="auto"/>
              <w:ind w:firstLine="682" w:firstLineChars="0"/>
              <w:jc w:val="center"/>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z w:val="21"/>
                <w:szCs w:val="21"/>
              </w:rPr>
              <w:t>个</w:t>
            </w:r>
          </w:p>
        </w:tc>
        <w:tc>
          <w:tcPr>
            <w:tcW w:w="0" w:type="auto"/>
            <w:vAlign w:val="center"/>
          </w:tcPr>
          <w:p>
            <w:pPr>
              <w:spacing w:before="87" w:line="187" w:lineRule="auto"/>
              <w:ind w:firstLine="585" w:firstLineChars="0"/>
              <w:jc w:val="center"/>
              <w:rPr>
                <w:rFonts w:hint="eastAsia" w:ascii="仿宋_GB2312" w:hAnsi="仿宋_GB2312" w:eastAsia="仿宋_GB2312" w:cs="仿宋_GB2312"/>
                <w:snapToGrid w:val="0"/>
                <w:color w:val="000000"/>
                <w:kern w:val="0"/>
                <w:sz w:val="20"/>
                <w:szCs w:val="20"/>
              </w:rPr>
            </w:pPr>
            <w:r>
              <w:rPr>
                <w:rFonts w:hint="eastAsia" w:ascii="仿宋_GB2312" w:hAnsi="仿宋_GB2312" w:eastAsia="仿宋_GB2312" w:cs="仿宋_GB2312"/>
                <w:sz w:val="20"/>
                <w:szCs w:val="20"/>
              </w:rPr>
              <w:t>2</w:t>
            </w:r>
          </w:p>
        </w:tc>
        <w:tc>
          <w:tcPr>
            <w:tcW w:w="0" w:type="auto"/>
            <w:vAlign w:val="center"/>
          </w:tcPr>
          <w:p>
            <w:pPr>
              <w:spacing w:before="87" w:line="187" w:lineRule="auto"/>
              <w:ind w:firstLine="574" w:firstLineChars="0"/>
              <w:jc w:val="center"/>
              <w:rPr>
                <w:rFonts w:hint="eastAsia" w:ascii="仿宋_GB2312" w:hAnsi="仿宋_GB2312" w:eastAsia="仿宋_GB2312" w:cs="仿宋_GB2312"/>
                <w:snapToGrid w:val="0"/>
                <w:color w:val="000000"/>
                <w:kern w:val="0"/>
                <w:sz w:val="20"/>
                <w:szCs w:val="20"/>
              </w:rPr>
            </w:pPr>
            <w:r>
              <w:rPr>
                <w:rFonts w:hint="eastAsia" w:ascii="仿宋_GB2312" w:hAnsi="仿宋_GB2312" w:eastAsia="仿宋_GB2312" w:cs="仿宋_GB2312"/>
                <w:sz w:val="20"/>
                <w:szCs w:val="20"/>
              </w:rPr>
              <w:t>2</w:t>
            </w:r>
          </w:p>
        </w:tc>
        <w:tc>
          <w:tcPr>
            <w:tcW w:w="0" w:type="auto"/>
            <w:vAlign w:val="center"/>
          </w:tcPr>
          <w:p>
            <w:pPr>
              <w:spacing w:before="84" w:line="186" w:lineRule="auto"/>
              <w:ind w:firstLine="806" w:firstLineChars="0"/>
              <w:jc w:val="center"/>
              <w:rPr>
                <w:rFonts w:hint="eastAsia" w:ascii="仿宋_GB2312" w:hAnsi="仿宋_GB2312" w:eastAsia="仿宋_GB2312" w:cs="仿宋_GB2312"/>
                <w:snapToGrid w:val="0"/>
                <w:color w:val="000000"/>
                <w:kern w:val="0"/>
                <w:sz w:val="21"/>
                <w:szCs w:val="21"/>
              </w:rPr>
            </w:pPr>
            <w:r>
              <w:rPr>
                <w:rFonts w:hint="eastAsia" w:ascii="仿宋_GB2312" w:hAnsi="仿宋_GB2312" w:eastAsia="仿宋_GB2312" w:cs="仿宋_GB2312"/>
                <w:sz w:val="21"/>
                <w:szCs w:val="21"/>
              </w:rPr>
              <w:t>0</w:t>
            </w:r>
          </w:p>
        </w:tc>
      </w:tr>
    </w:tbl>
    <w:p>
      <w:pPr>
        <w:spacing w:before="179" w:line="365" w:lineRule="auto"/>
        <w:ind w:left="120" w:right="117" w:firstLine="49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临时措施的实施受工程进度</w:t>
      </w:r>
      <w:r>
        <w:rPr>
          <w:rFonts w:hint="eastAsia" w:ascii="仿宋_GB2312" w:hAnsi="仿宋_GB2312" w:eastAsia="仿宋_GB2312" w:cs="仿宋_GB2312"/>
          <w:spacing w:val="-25"/>
          <w:sz w:val="24"/>
          <w:szCs w:val="24"/>
        </w:rPr>
        <w:t>、</w:t>
      </w:r>
      <w:r>
        <w:rPr>
          <w:rFonts w:hint="eastAsia" w:ascii="仿宋_GB2312" w:hAnsi="仿宋_GB2312" w:eastAsia="仿宋_GB2312" w:cs="仿宋_GB2312"/>
          <w:sz w:val="24"/>
          <w:szCs w:val="24"/>
        </w:rPr>
        <w:t>施工期气候条件</w:t>
      </w:r>
      <w:r>
        <w:rPr>
          <w:rFonts w:hint="eastAsia" w:ascii="仿宋_GB2312" w:hAnsi="仿宋_GB2312" w:eastAsia="仿宋_GB2312" w:cs="仿宋_GB2312"/>
          <w:spacing w:val="-25"/>
          <w:sz w:val="24"/>
          <w:szCs w:val="24"/>
        </w:rPr>
        <w:t>、</w:t>
      </w:r>
      <w:r>
        <w:rPr>
          <w:rFonts w:hint="eastAsia" w:ascii="仿宋_GB2312" w:hAnsi="仿宋_GB2312" w:eastAsia="仿宋_GB2312" w:cs="仿宋_GB2312"/>
          <w:sz w:val="24"/>
          <w:szCs w:val="24"/>
        </w:rPr>
        <w:t>地形地貌等实际情况影响较大</w:t>
      </w:r>
      <w:r>
        <w:rPr>
          <w:rFonts w:hint="eastAsia" w:ascii="仿宋_GB2312" w:hAnsi="仿宋_GB2312" w:eastAsia="仿宋_GB2312" w:cs="仿宋_GB2312"/>
          <w:spacing w:val="-2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从 表中可以看出</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各个分区临时措施变化不大</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施工中</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新增施工临建区与临时堆土区的 表土剥离与回填</w:t>
      </w:r>
      <w:r>
        <w:rPr>
          <w:rFonts w:hint="eastAsia" w:ascii="仿宋_GB2312" w:hAnsi="仿宋_GB2312" w:eastAsia="仿宋_GB2312" w:cs="仿宋_GB2312"/>
          <w:spacing w:val="-50"/>
          <w:sz w:val="24"/>
          <w:szCs w:val="24"/>
        </w:rPr>
        <w:t>。</w:t>
      </w:r>
    </w:p>
    <w:p>
      <w:pPr>
        <w:rPr>
          <w:rFonts w:hint="eastAsia" w:ascii="仿宋_GB2312" w:hAnsi="仿宋_GB2312" w:eastAsia="仿宋_GB2312" w:cs="仿宋_GB2312"/>
        </w:rPr>
        <w:sectPr>
          <w:headerReference r:id="rId27" w:type="default"/>
          <w:pgSz w:w="11905" w:h="16840"/>
          <w:pgMar w:top="1235" w:right="1298" w:bottom="400" w:left="1305" w:header="877" w:footer="0" w:gutter="0"/>
          <w:cols w:space="720" w:num="1"/>
        </w:sectPr>
      </w:pPr>
    </w:p>
    <w:p>
      <w:pPr>
        <w:spacing w:before="222" w:line="228" w:lineRule="auto"/>
        <w:ind w:firstLine="183"/>
        <w:outlineLvl w:val="0"/>
        <w:rPr>
          <w:rFonts w:hint="eastAsia" w:ascii="仿宋_GB2312" w:hAnsi="仿宋_GB2312" w:eastAsia="仿宋_GB2312" w:cs="仿宋_GB2312"/>
          <w:sz w:val="27"/>
          <w:szCs w:val="27"/>
          <w:lang w:eastAsia="zh-CN"/>
        </w:rPr>
      </w:pPr>
      <w:r>
        <w:rPr>
          <w:rFonts w:hint="eastAsia" w:ascii="仿宋_GB2312" w:hAnsi="仿宋_GB2312" w:eastAsia="仿宋_GB2312" w:cs="仿宋_GB2312"/>
          <w:b/>
          <w:bCs/>
          <w:spacing w:val="5"/>
          <w:sz w:val="27"/>
          <w:szCs w:val="27"/>
        </w:rPr>
        <w:t>3</w:t>
      </w:r>
      <w:r>
        <w:rPr>
          <w:rFonts w:hint="eastAsia" w:ascii="仿宋_GB2312" w:hAnsi="仿宋_GB2312" w:eastAsia="仿宋_GB2312" w:cs="仿宋_GB2312"/>
          <w:b/>
          <w:bCs/>
          <w:spacing w:val="3"/>
          <w:sz w:val="27"/>
          <w:szCs w:val="27"/>
        </w:rPr>
        <w:t>.</w:t>
      </w:r>
      <w:r>
        <w:rPr>
          <w:rFonts w:hint="eastAsia" w:ascii="仿宋_GB2312" w:hAnsi="仿宋_GB2312" w:eastAsia="仿宋_GB2312" w:cs="仿宋_GB2312"/>
          <w:b/>
          <w:bCs/>
          <w:spacing w:val="5"/>
          <w:sz w:val="27"/>
          <w:szCs w:val="27"/>
        </w:rPr>
        <w:t>6</w:t>
      </w:r>
      <w:r>
        <w:rPr>
          <w:rFonts w:hint="eastAsia" w:ascii="仿宋_GB2312" w:hAnsi="仿宋_GB2312" w:eastAsia="仿宋_GB2312" w:cs="仿宋_GB2312"/>
          <w:spacing w:val="3"/>
          <w:sz w:val="27"/>
          <w:szCs w:val="27"/>
        </w:rPr>
        <w:t xml:space="preserve">     </w:t>
      </w:r>
      <w:r>
        <w:rPr>
          <w:rFonts w:hint="eastAsia" w:ascii="仿宋_GB2312" w:hAnsi="仿宋_GB2312" w:eastAsia="仿宋_GB2312" w:cs="仿宋_GB2312"/>
          <w:spacing w:val="10"/>
          <w:sz w:val="27"/>
          <w:szCs w:val="27"/>
          <w14:textOutline w14:w="3556" w14:cap="flat" w14:cmpd="sng">
            <w14:solidFill>
              <w14:srgbClr w14:val="000000"/>
            </w14:solidFill>
            <w14:prstDash w14:val="solid"/>
            <w14:miter w14:val="0"/>
          </w14:textOutline>
        </w:rPr>
        <w:t>水土</w:t>
      </w:r>
      <w:r>
        <w:rPr>
          <w:rFonts w:hint="eastAsia" w:ascii="仿宋_GB2312" w:hAnsi="仿宋_GB2312" w:eastAsia="仿宋_GB2312" w:cs="仿宋_GB2312"/>
          <w:spacing w:val="9"/>
          <w:sz w:val="27"/>
          <w:szCs w:val="27"/>
          <w14:textOutline w14:w="3556" w14:cap="flat" w14:cmpd="sng">
            <w14:solidFill>
              <w14:srgbClr w14:val="000000"/>
            </w14:solidFill>
            <w14:prstDash w14:val="solid"/>
            <w14:miter w14:val="0"/>
          </w14:textOutline>
        </w:rPr>
        <w:t>保持投资</w:t>
      </w:r>
      <w:r>
        <w:rPr>
          <w:rFonts w:hint="eastAsia" w:ascii="仿宋_GB2312" w:hAnsi="仿宋_GB2312" w:eastAsia="仿宋_GB2312" w:cs="仿宋_GB2312"/>
          <w:spacing w:val="9"/>
          <w:sz w:val="27"/>
          <w:szCs w:val="27"/>
          <w:lang w:eastAsia="zh-CN"/>
          <w14:textOutline w14:w="3556" w14:cap="flat" w14:cmpd="sng">
            <w14:solidFill>
              <w14:srgbClr w14:val="000000"/>
            </w14:solidFill>
            <w14:prstDash w14:val="solid"/>
            <w14:miter w14:val="0"/>
          </w14:textOutline>
        </w:rPr>
        <w:t>总概算</w:t>
      </w:r>
    </w:p>
    <w:p>
      <w:pPr>
        <w:spacing w:line="270" w:lineRule="auto"/>
        <w:rPr>
          <w:rFonts w:hint="eastAsia" w:ascii="仿宋_GB2312" w:hAnsi="仿宋_GB2312" w:eastAsia="仿宋_GB2312" w:cs="仿宋_GB2312"/>
          <w:sz w:val="21"/>
        </w:rPr>
      </w:pPr>
    </w:p>
    <w:p>
      <w:pPr>
        <w:spacing w:before="78" w:line="221" w:lineRule="auto"/>
        <w:ind w:firstLine="40"/>
        <w:outlineLvl w:val="1"/>
        <w:rPr>
          <w:rFonts w:hint="eastAsia" w:ascii="仿宋_GB2312" w:hAnsi="仿宋_GB2312" w:eastAsia="仿宋_GB2312" w:cs="仿宋_GB2312"/>
          <w:sz w:val="24"/>
          <w:szCs w:val="24"/>
          <w:lang w:eastAsia="zh-CN"/>
        </w:rPr>
      </w:pPr>
      <w:r>
        <w:rPr>
          <w:rFonts w:hint="eastAsia" w:ascii="仿宋_GB2312" w:hAnsi="仿宋_GB2312" w:eastAsia="仿宋_GB2312" w:cs="仿宋_GB2312"/>
          <w:b/>
          <w:bCs/>
          <w:sz w:val="24"/>
          <w:szCs w:val="24"/>
        </w:rPr>
        <w:t>3.6.1</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水土保持</w:t>
      </w:r>
      <w:r>
        <w:rPr>
          <w:rFonts w:hint="eastAsia" w:ascii="仿宋_GB2312" w:hAnsi="仿宋_GB2312" w:eastAsia="仿宋_GB2312" w:cs="仿宋_GB2312"/>
          <w:sz w:val="24"/>
          <w:szCs w:val="24"/>
          <w:lang w:eastAsia="zh-CN"/>
          <w14:textOutline w14:w="3048" w14:cap="flat" w14:cmpd="sng">
            <w14:solidFill>
              <w14:srgbClr w14:val="000000"/>
            </w14:solidFill>
            <w14:prstDash w14:val="solid"/>
            <w14:miter w14:val="0"/>
          </w14:textOutline>
        </w:rPr>
        <w:t>总概算表</w:t>
      </w:r>
    </w:p>
    <w:p>
      <w:pPr>
        <w:spacing w:before="183" w:line="359" w:lineRule="auto"/>
        <w:ind w:left="39" w:right="28" w:firstLine="477"/>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根据衡水许</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2018</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14</w:t>
      </w:r>
      <w:r>
        <w:rPr>
          <w:rFonts w:hint="eastAsia" w:ascii="仿宋_GB2312" w:hAnsi="仿宋_GB2312" w:eastAsia="仿宋_GB2312" w:cs="仿宋_GB2312"/>
          <w:spacing w:val="-50"/>
          <w:sz w:val="24"/>
          <w:szCs w:val="24"/>
        </w:rPr>
        <w:t xml:space="preserve"> </w:t>
      </w:r>
      <w:r>
        <w:rPr>
          <w:rFonts w:hint="eastAsia" w:ascii="仿宋_GB2312" w:hAnsi="仿宋_GB2312" w:eastAsia="仿宋_GB2312" w:cs="仿宋_GB2312"/>
          <w:spacing w:val="-2"/>
          <w:sz w:val="24"/>
          <w:szCs w:val="24"/>
        </w:rPr>
        <w:t>号文《</w:t>
      </w:r>
      <w:r>
        <w:rPr>
          <w:rFonts w:hint="eastAsia" w:ascii="仿宋_GB2312" w:hAnsi="仿宋_GB2312" w:eastAsia="仿宋_GB2312" w:cs="仿宋_GB2312"/>
          <w:spacing w:val="-2"/>
          <w:sz w:val="24"/>
          <w:szCs w:val="24"/>
          <w:lang w:eastAsia="zh-CN"/>
        </w:rPr>
        <w:t>酃湖大道新建工程水土</w:t>
      </w:r>
      <w:r>
        <w:rPr>
          <w:rFonts w:hint="eastAsia" w:ascii="仿宋_GB2312" w:hAnsi="仿宋_GB2312" w:eastAsia="仿宋_GB2312" w:cs="仿宋_GB2312"/>
          <w:spacing w:val="-2"/>
          <w:sz w:val="24"/>
          <w:szCs w:val="24"/>
        </w:rPr>
        <w:t>水土保持方案的批复》以及《</w:t>
      </w:r>
      <w:r>
        <w:rPr>
          <w:rFonts w:hint="eastAsia" w:ascii="仿宋_GB2312" w:hAnsi="仿宋_GB2312" w:eastAsia="仿宋_GB2312" w:cs="仿宋_GB2312"/>
          <w:spacing w:val="-2"/>
          <w:sz w:val="24"/>
          <w:szCs w:val="24"/>
          <w:lang w:eastAsia="zh-CN"/>
        </w:rPr>
        <w:t>湖南省衡阳市酃湖大道新建工程</w:t>
      </w:r>
      <w:r>
        <w:rPr>
          <w:rFonts w:hint="eastAsia" w:ascii="仿宋_GB2312" w:hAnsi="仿宋_GB2312" w:eastAsia="仿宋_GB2312" w:cs="仿宋_GB2312"/>
          <w:sz w:val="24"/>
          <w:szCs w:val="24"/>
        </w:rPr>
        <w:t>水土保持方案报告书(报批)》</w:t>
      </w:r>
      <w:r>
        <w:rPr>
          <w:rFonts w:hint="eastAsia" w:ascii="仿宋_GB2312" w:hAnsi="仿宋_GB2312" w:eastAsia="仿宋_GB2312" w:cs="仿宋_GB2312"/>
          <w:spacing w:val="-71"/>
          <w:sz w:val="24"/>
          <w:szCs w:val="24"/>
        </w:rPr>
        <w:t>，</w:t>
      </w:r>
      <w:r>
        <w:rPr>
          <w:rFonts w:hint="eastAsia" w:ascii="仿宋_GB2312" w:hAnsi="仿宋_GB2312" w:eastAsia="仿宋_GB2312" w:cs="仿宋_GB2312"/>
          <w:sz w:val="24"/>
          <w:szCs w:val="24"/>
        </w:rPr>
        <w:t>方案设计水土保持总投资</w:t>
      </w:r>
      <w:r>
        <w:rPr>
          <w:rFonts w:hint="eastAsia" w:ascii="仿宋_GB2312" w:hAnsi="仿宋_GB2312" w:eastAsia="仿宋_GB2312" w:cs="仿宋_GB2312"/>
          <w:sz w:val="24"/>
          <w:szCs w:val="24"/>
          <w:lang w:val="en-US" w:eastAsia="zh-CN"/>
        </w:rPr>
        <w:t>2608.46</w:t>
      </w:r>
      <w:r>
        <w:rPr>
          <w:rFonts w:hint="eastAsia" w:ascii="仿宋_GB2312" w:hAnsi="仿宋_GB2312" w:eastAsia="仿宋_GB2312" w:cs="仿宋_GB2312"/>
          <w:sz w:val="24"/>
          <w:szCs w:val="24"/>
        </w:rPr>
        <w:t xml:space="preserve">  万元</w:t>
      </w:r>
      <w:r>
        <w:rPr>
          <w:rFonts w:hint="eastAsia" w:ascii="仿宋_GB2312" w:hAnsi="仿宋_GB2312" w:eastAsia="仿宋_GB2312" w:cs="仿宋_GB2312"/>
          <w:spacing w:val="-71"/>
          <w:sz w:val="24"/>
          <w:szCs w:val="24"/>
        </w:rPr>
        <w:t>，</w:t>
      </w:r>
      <w:r>
        <w:rPr>
          <w:rFonts w:hint="eastAsia" w:ascii="仿宋_GB2312" w:hAnsi="仿宋_GB2312" w:eastAsia="仿宋_GB2312" w:cs="仿宋_GB2312"/>
          <w:sz w:val="24"/>
          <w:szCs w:val="24"/>
        </w:rPr>
        <w:t>其中</w:t>
      </w:r>
      <w:r>
        <w:rPr>
          <w:rFonts w:hint="eastAsia" w:ascii="仿宋_GB2312" w:hAnsi="仿宋_GB2312" w:eastAsia="仿宋_GB2312" w:cs="仿宋_GB2312"/>
          <w:spacing w:val="-71"/>
          <w:sz w:val="24"/>
          <w:szCs w:val="24"/>
        </w:rPr>
        <w:t>，</w:t>
      </w:r>
      <w:r>
        <w:rPr>
          <w:rFonts w:hint="eastAsia" w:ascii="仿宋_GB2312" w:hAnsi="仿宋_GB2312" w:eastAsia="仿宋_GB2312" w:cs="仿宋_GB2312"/>
          <w:sz w:val="24"/>
          <w:szCs w:val="24"/>
        </w:rPr>
        <w:t xml:space="preserve"> 主体设计中已列水土保持投资</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lang w:val="en-US" w:eastAsia="zh-CN"/>
        </w:rPr>
        <w:t>80.06</w:t>
      </w:r>
      <w:r>
        <w:rPr>
          <w:rFonts w:hint="eastAsia" w:ascii="仿宋_GB2312" w:hAnsi="仿宋_GB2312" w:eastAsia="仿宋_GB2312" w:cs="仿宋_GB2312"/>
          <w:sz w:val="24"/>
          <w:szCs w:val="24"/>
        </w:rPr>
        <w:t xml:space="preserve"> 万元</w:t>
      </w:r>
    </w:p>
    <w:p>
      <w:pPr>
        <w:spacing w:before="183" w:line="359" w:lineRule="auto"/>
        <w:ind w:left="39" w:right="28" w:firstLine="477"/>
        <w:rPr>
          <w:rFonts w:hint="eastAsia" w:ascii="仿宋" w:hAnsi="仿宋" w:eastAsia="仿宋" w:cs="仿宋"/>
          <w:sz w:val="24"/>
          <w:szCs w:val="24"/>
          <w:lang w:eastAsia="zh-CN"/>
        </w:rPr>
      </w:pPr>
      <w:r>
        <w:rPr>
          <w:rFonts w:hint="eastAsia" w:ascii="仿宋" w:hAnsi="仿宋" w:eastAsia="仿宋" w:cs="仿宋"/>
          <w:sz w:val="24"/>
          <w:szCs w:val="24"/>
          <w:lang w:eastAsia="zh-CN"/>
        </w:rPr>
        <w:drawing>
          <wp:inline distT="0" distB="0" distL="114300" distR="114300">
            <wp:extent cx="4773930" cy="5780405"/>
            <wp:effectExtent l="0" t="0" r="10795" b="7620"/>
            <wp:docPr id="111" name="图片 111" descr="QQ图片20211224151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QQ图片20211224151446"/>
                    <pic:cNvPicPr>
                      <a:picLocks noChangeAspect="1"/>
                    </pic:cNvPicPr>
                  </pic:nvPicPr>
                  <pic:blipFill>
                    <a:blip r:embed="rId72"/>
                    <a:stretch>
                      <a:fillRect/>
                    </a:stretch>
                  </pic:blipFill>
                  <pic:spPr>
                    <a:xfrm rot="16200000">
                      <a:off x="0" y="0"/>
                      <a:ext cx="4773930" cy="5780405"/>
                    </a:xfrm>
                    <a:prstGeom prst="rect">
                      <a:avLst/>
                    </a:prstGeom>
                  </pic:spPr>
                </pic:pic>
              </a:graphicData>
            </a:graphic>
          </wp:inline>
        </w:drawing>
      </w:r>
    </w:p>
    <w:p>
      <w:pPr>
        <w:spacing w:line="33" w:lineRule="auto"/>
        <w:rPr>
          <w:rFonts w:ascii="Arial"/>
          <w:sz w:val="2"/>
        </w:rPr>
      </w:pPr>
    </w:p>
    <w:p>
      <w:pPr>
        <w:sectPr>
          <w:headerReference r:id="rId28" w:type="default"/>
          <w:pgSz w:w="11905" w:h="16840"/>
          <w:pgMar w:top="1235" w:right="1386" w:bottom="400" w:left="1388" w:header="877" w:footer="0" w:gutter="0"/>
          <w:cols w:space="720" w:num="1"/>
        </w:sectPr>
      </w:pPr>
    </w:p>
    <w:p>
      <w:pPr>
        <w:spacing w:before="219" w:line="215" w:lineRule="auto"/>
        <w:ind w:firstLine="2122"/>
        <w:rPr>
          <w:rFonts w:ascii="仿宋" w:hAnsi="仿宋" w:eastAsia="仿宋" w:cs="仿宋"/>
          <w:sz w:val="21"/>
          <w:szCs w:val="21"/>
          <w14:textOutline w14:w="2667" w14:cap="flat" w14:cmpd="sng">
            <w14:solidFill>
              <w14:srgbClr w14:val="000000"/>
            </w14:solidFill>
            <w14:prstDash w14:val="solid"/>
            <w14:miter w14:val="0"/>
          </w14:textOutline>
        </w:rPr>
      </w:pPr>
      <w:r>
        <w:rPr>
          <w:rFonts w:ascii="仿宋" w:hAnsi="仿宋" w:eastAsia="仿宋" w:cs="仿宋"/>
          <w:sz w:val="21"/>
          <w:szCs w:val="21"/>
          <w14:textOutline w14:w="2667" w14:cap="flat" w14:cmpd="sng">
            <w14:solidFill>
              <w14:srgbClr w14:val="000000"/>
            </w14:solidFill>
            <w14:prstDash w14:val="solid"/>
            <w14:miter w14:val="0"/>
          </w14:textOutline>
        </w:rPr>
        <w:t>表</w:t>
      </w:r>
      <w:r>
        <w:rPr>
          <w:rFonts w:ascii="仿宋" w:hAnsi="仿宋" w:eastAsia="仿宋" w:cs="仿宋"/>
          <w:spacing w:val="-1"/>
          <w:sz w:val="21"/>
          <w:szCs w:val="21"/>
        </w:rPr>
        <w:t xml:space="preserve"> </w:t>
      </w:r>
      <w:r>
        <w:rPr>
          <w:rFonts w:ascii="仿宋" w:hAnsi="仿宋" w:eastAsia="仿宋" w:cs="仿宋"/>
          <w:sz w:val="21"/>
          <w:szCs w:val="21"/>
          <w14:textOutline w14:w="2667" w14:cap="flat" w14:cmpd="sng">
            <w14:solidFill>
              <w14:srgbClr w14:val="000000"/>
            </w14:solidFill>
            <w14:prstDash w14:val="solid"/>
            <w14:miter w14:val="0"/>
          </w14:textOutline>
        </w:rPr>
        <w:t>3-20</w:t>
      </w:r>
      <w:r>
        <w:rPr>
          <w:rFonts w:ascii="仿宋" w:hAnsi="仿宋" w:eastAsia="仿宋" w:cs="仿宋"/>
          <w:sz w:val="21"/>
          <w:szCs w:val="21"/>
        </w:rPr>
        <w:t xml:space="preserve">  </w:t>
      </w:r>
      <w:r>
        <w:rPr>
          <w:rFonts w:ascii="仿宋" w:hAnsi="仿宋" w:eastAsia="仿宋" w:cs="仿宋"/>
          <w:sz w:val="21"/>
          <w:szCs w:val="21"/>
          <w14:textOutline w14:w="2667" w14:cap="flat" w14:cmpd="sng">
            <w14:solidFill>
              <w14:srgbClr w14:val="000000"/>
            </w14:solidFill>
            <w14:prstDash w14:val="solid"/>
            <w14:miter w14:val="0"/>
          </w14:textOutline>
        </w:rPr>
        <w:t>水土保持投资估算总表</w:t>
      </w:r>
      <w:r>
        <w:rPr>
          <w:rFonts w:ascii="仿宋" w:hAnsi="仿宋" w:eastAsia="仿宋" w:cs="仿宋"/>
          <w:sz w:val="21"/>
          <w:szCs w:val="21"/>
        </w:rPr>
        <w:t xml:space="preserve">        </w:t>
      </w:r>
      <w:r>
        <w:rPr>
          <w:rFonts w:ascii="仿宋" w:hAnsi="仿宋" w:eastAsia="仿宋" w:cs="仿宋"/>
          <w:sz w:val="21"/>
          <w:szCs w:val="21"/>
          <w14:textOutline w14:w="2667" w14:cap="flat" w14:cmpd="sng">
            <w14:solidFill>
              <w14:srgbClr w14:val="000000"/>
            </w14:solidFill>
            <w14:prstDash w14:val="solid"/>
            <w14:miter w14:val="0"/>
          </w14:textOutline>
        </w:rPr>
        <w:t>单位</w:t>
      </w:r>
      <w:r>
        <w:rPr>
          <w:rFonts w:ascii="仿宋" w:hAnsi="仿宋" w:eastAsia="仿宋" w:cs="仿宋"/>
          <w:spacing w:val="-38"/>
          <w:sz w:val="21"/>
          <w:szCs w:val="21"/>
          <w14:textOutline w14:w="2667" w14:cap="flat" w14:cmpd="sng">
            <w14:solidFill>
              <w14:srgbClr w14:val="000000"/>
            </w14:solidFill>
            <w14:prstDash w14:val="solid"/>
            <w14:miter w14:val="0"/>
          </w14:textOutline>
        </w:rPr>
        <w:t>：</w:t>
      </w:r>
      <w:r>
        <w:rPr>
          <w:rFonts w:ascii="仿宋" w:hAnsi="仿宋" w:eastAsia="仿宋" w:cs="仿宋"/>
          <w:sz w:val="21"/>
          <w:szCs w:val="21"/>
          <w14:textOutline w14:w="2667" w14:cap="flat" w14:cmpd="sng">
            <w14:solidFill>
              <w14:srgbClr w14:val="000000"/>
            </w14:solidFill>
            <w14:prstDash w14:val="solid"/>
            <w14:miter w14:val="0"/>
          </w14:textOutline>
        </w:rPr>
        <w:t>万元</w:t>
      </w:r>
    </w:p>
    <w:p>
      <w:pPr>
        <w:spacing w:before="219" w:line="215" w:lineRule="auto"/>
        <w:ind w:firstLine="2122"/>
        <w:rPr>
          <w:rFonts w:hint="eastAsia" w:ascii="仿宋" w:hAnsi="仿宋" w:eastAsia="仿宋" w:cs="仿宋"/>
          <w:sz w:val="21"/>
          <w:szCs w:val="21"/>
          <w:lang w:eastAsia="zh-CN"/>
          <w14:textOutline w14:w="2667" w14:cap="flat" w14:cmpd="sng">
            <w14:solidFill>
              <w14:srgbClr w14:val="000000"/>
            </w14:solidFill>
            <w14:prstDash w14:val="solid"/>
            <w14:miter w14:val="0"/>
          </w14:textOutline>
        </w:rPr>
      </w:pPr>
      <w:r>
        <w:rPr>
          <w:rFonts w:hint="eastAsia" w:ascii="仿宋" w:hAnsi="仿宋" w:eastAsia="仿宋" w:cs="仿宋"/>
          <w:sz w:val="21"/>
          <w:szCs w:val="21"/>
          <w:lang w:eastAsia="zh-CN"/>
          <w14:textOutline w14:w="2667" w14:cap="flat" w14:cmpd="sng">
            <w14:solidFill>
              <w14:srgbClr w14:val="000000"/>
            </w14:solidFill>
            <w14:prstDash w14:val="solid"/>
            <w14:miter w14:val="0"/>
          </w14:textOutline>
        </w:rPr>
        <w:drawing>
          <wp:inline distT="0" distB="0" distL="114300" distR="114300">
            <wp:extent cx="1637030" cy="5059045"/>
            <wp:effectExtent l="0" t="0" r="8255" b="1270"/>
            <wp:docPr id="113" name="图片 113" descr="QQ图片20211224151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QQ图片20211224151709"/>
                    <pic:cNvPicPr>
                      <a:picLocks noChangeAspect="1"/>
                    </pic:cNvPicPr>
                  </pic:nvPicPr>
                  <pic:blipFill>
                    <a:blip r:embed="rId73"/>
                    <a:stretch>
                      <a:fillRect/>
                    </a:stretch>
                  </pic:blipFill>
                  <pic:spPr>
                    <a:xfrm rot="16200000">
                      <a:off x="0" y="0"/>
                      <a:ext cx="1637030" cy="5059045"/>
                    </a:xfrm>
                    <a:prstGeom prst="rect">
                      <a:avLst/>
                    </a:prstGeom>
                  </pic:spPr>
                </pic:pic>
              </a:graphicData>
            </a:graphic>
          </wp:inline>
        </w:drawing>
      </w:r>
    </w:p>
    <w:p>
      <w:pPr>
        <w:spacing w:line="20" w:lineRule="auto"/>
        <w:rPr>
          <w:rFonts w:ascii="Arial"/>
          <w:sz w:val="2"/>
        </w:rPr>
      </w:pPr>
    </w:p>
    <w:p>
      <w:pPr>
        <w:spacing w:before="178" w:line="222" w:lineRule="auto"/>
        <w:ind w:firstLine="42"/>
        <w:outlineLvl w:val="1"/>
        <w:rPr>
          <w:rFonts w:ascii="黑体" w:hAnsi="黑体" w:eastAsia="黑体" w:cs="黑体"/>
          <w:sz w:val="24"/>
          <w:szCs w:val="24"/>
        </w:rPr>
      </w:pPr>
      <w:r>
        <w:rPr>
          <w:rFonts w:ascii="Times New Roman" w:hAnsi="Times New Roman" w:eastAsia="Times New Roman" w:cs="Times New Roman"/>
          <w:b/>
          <w:bCs/>
          <w:spacing w:val="2"/>
          <w:sz w:val="24"/>
          <w:szCs w:val="24"/>
        </w:rPr>
        <w:t>3.6.</w:t>
      </w:r>
      <w:r>
        <w:rPr>
          <w:rFonts w:ascii="Times New Roman" w:hAnsi="Times New Roman" w:eastAsia="Times New Roman" w:cs="Times New Roman"/>
          <w:b/>
          <w:bCs/>
          <w:spacing w:val="1"/>
          <w:sz w:val="24"/>
          <w:szCs w:val="24"/>
        </w:rPr>
        <w:t>2</w:t>
      </w:r>
      <w:r>
        <w:rPr>
          <w:rFonts w:ascii="Times New Roman" w:hAnsi="Times New Roman" w:eastAsia="Times New Roman" w:cs="Times New Roman"/>
          <w:spacing w:val="2"/>
          <w:sz w:val="24"/>
          <w:szCs w:val="24"/>
        </w:rPr>
        <w:t xml:space="preserve">     </w:t>
      </w:r>
      <w:r>
        <w:rPr>
          <w:rFonts w:ascii="黑体" w:hAnsi="黑体" w:eastAsia="黑体" w:cs="黑体"/>
          <w:spacing w:val="3"/>
          <w:sz w:val="24"/>
          <w:szCs w:val="24"/>
          <w14:textOutline w14:w="3048" w14:cap="flat" w14:cmpd="sng">
            <w14:solidFill>
              <w14:srgbClr w14:val="000000"/>
            </w14:solidFill>
            <w14:prstDash w14:val="solid"/>
            <w14:miter w14:val="0"/>
          </w14:textOutline>
        </w:rPr>
        <w:t>水土保持实际投资及资金使用情况</w:t>
      </w:r>
    </w:p>
    <w:p>
      <w:pPr>
        <w:spacing w:before="178" w:line="359" w:lineRule="auto"/>
        <w:ind w:left="45" w:right="33" w:firstLine="481"/>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通过认真核查</w:t>
      </w:r>
      <w:r>
        <w:rPr>
          <w:rFonts w:hint="eastAsia" w:ascii="仿宋_GB2312" w:hAnsi="仿宋_GB2312" w:eastAsia="仿宋_GB2312" w:cs="仿宋_GB2312"/>
          <w:spacing w:val="5"/>
          <w:sz w:val="24"/>
          <w:szCs w:val="24"/>
          <w:lang w:eastAsia="zh-CN"/>
        </w:rPr>
        <w:t>酃湖大道新建工程水土保持</w:t>
      </w:r>
      <w:r>
        <w:rPr>
          <w:rFonts w:hint="eastAsia" w:ascii="仿宋_GB2312" w:hAnsi="仿宋_GB2312" w:eastAsia="仿宋_GB2312" w:cs="仿宋_GB2312"/>
          <w:spacing w:val="5"/>
          <w:sz w:val="24"/>
          <w:szCs w:val="24"/>
        </w:rPr>
        <w:t>的结算资</w:t>
      </w:r>
      <w:r>
        <w:rPr>
          <w:rFonts w:hint="eastAsia" w:ascii="仿宋_GB2312" w:hAnsi="仿宋_GB2312" w:eastAsia="仿宋_GB2312" w:cs="仿宋_GB2312"/>
          <w:sz w:val="24"/>
          <w:szCs w:val="24"/>
        </w:rPr>
        <w:t xml:space="preserve"> 料和其他费用发生的凭证依据</w:t>
      </w:r>
      <w:r>
        <w:rPr>
          <w:rFonts w:hint="eastAsia" w:ascii="仿宋_GB2312" w:hAnsi="仿宋_GB2312" w:eastAsia="仿宋_GB2312" w:cs="仿宋_GB2312"/>
          <w:spacing w:val="-64"/>
          <w:sz w:val="24"/>
          <w:szCs w:val="24"/>
        </w:rPr>
        <w:t>，</w:t>
      </w:r>
      <w:r>
        <w:rPr>
          <w:rFonts w:hint="eastAsia" w:ascii="仿宋_GB2312" w:hAnsi="仿宋_GB2312" w:eastAsia="仿宋_GB2312" w:cs="仿宋_GB2312"/>
          <w:spacing w:val="5"/>
          <w:sz w:val="24"/>
          <w:szCs w:val="24"/>
          <w:lang w:eastAsia="zh-CN"/>
        </w:rPr>
        <w:t>酃湖大道新建工程水土保持</w:t>
      </w:r>
      <w:r>
        <w:rPr>
          <w:rFonts w:hint="eastAsia" w:ascii="仿宋_GB2312" w:hAnsi="仿宋_GB2312" w:eastAsia="仿宋_GB2312" w:cs="仿宋_GB2312"/>
          <w:sz w:val="24"/>
          <w:szCs w:val="24"/>
        </w:rPr>
        <w:t>实际完成投资 431.10 万元</w:t>
      </w:r>
      <w:r>
        <w:rPr>
          <w:rFonts w:hint="eastAsia" w:ascii="仿宋_GB2312" w:hAnsi="仿宋_GB2312" w:eastAsia="仿宋_GB2312" w:cs="仿宋_GB2312"/>
          <w:spacing w:val="-92"/>
          <w:sz w:val="24"/>
          <w:szCs w:val="24"/>
        </w:rPr>
        <w:t>，</w:t>
      </w:r>
      <w:r>
        <w:rPr>
          <w:rFonts w:hint="eastAsia" w:ascii="仿宋_GB2312" w:hAnsi="仿宋_GB2312" w:eastAsia="仿宋_GB2312" w:cs="仿宋_GB2312"/>
          <w:sz w:val="24"/>
          <w:szCs w:val="24"/>
        </w:rPr>
        <w:t>其中工程措施 153.18 万元</w:t>
      </w:r>
      <w:r>
        <w:rPr>
          <w:rFonts w:hint="eastAsia" w:ascii="仿宋_GB2312" w:hAnsi="仿宋_GB2312" w:eastAsia="仿宋_GB2312" w:cs="仿宋_GB2312"/>
          <w:spacing w:val="-92"/>
          <w:sz w:val="24"/>
          <w:szCs w:val="24"/>
        </w:rPr>
        <w:t>，</w:t>
      </w:r>
      <w:r>
        <w:rPr>
          <w:rFonts w:hint="eastAsia" w:ascii="仿宋_GB2312" w:hAnsi="仿宋_GB2312" w:eastAsia="仿宋_GB2312" w:cs="仿宋_GB2312"/>
          <w:sz w:val="24"/>
          <w:szCs w:val="24"/>
        </w:rPr>
        <w:t>植物措施 136.59 万 元</w:t>
      </w:r>
      <w:r>
        <w:rPr>
          <w:rFonts w:hint="eastAsia" w:ascii="仿宋_GB2312" w:hAnsi="仿宋_GB2312" w:eastAsia="仿宋_GB2312" w:cs="仿宋_GB2312"/>
          <w:spacing w:val="-54"/>
          <w:sz w:val="24"/>
          <w:szCs w:val="24"/>
        </w:rPr>
        <w:t>，</w:t>
      </w:r>
      <w:r>
        <w:rPr>
          <w:rFonts w:hint="eastAsia" w:ascii="仿宋_GB2312" w:hAnsi="仿宋_GB2312" w:eastAsia="仿宋_GB2312" w:cs="仿宋_GB2312"/>
          <w:sz w:val="24"/>
          <w:szCs w:val="24"/>
        </w:rPr>
        <w:t>临时措施</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53.74</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万元</w:t>
      </w:r>
      <w:r>
        <w:rPr>
          <w:rFonts w:hint="eastAsia" w:ascii="仿宋_GB2312" w:hAnsi="仿宋_GB2312" w:eastAsia="仿宋_GB2312" w:cs="仿宋_GB2312"/>
          <w:spacing w:val="-54"/>
          <w:sz w:val="24"/>
          <w:szCs w:val="24"/>
        </w:rPr>
        <w:t>，</w:t>
      </w:r>
      <w:r>
        <w:rPr>
          <w:rFonts w:hint="eastAsia" w:ascii="仿宋_GB2312" w:hAnsi="仿宋_GB2312" w:eastAsia="仿宋_GB2312" w:cs="仿宋_GB2312"/>
          <w:sz w:val="24"/>
          <w:szCs w:val="24"/>
        </w:rPr>
        <w:t>独立费</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80.27 万元</w:t>
      </w:r>
      <w:r>
        <w:rPr>
          <w:rFonts w:hint="eastAsia" w:ascii="仿宋_GB2312" w:hAnsi="仿宋_GB2312" w:eastAsia="仿宋_GB2312" w:cs="仿宋_GB2312"/>
          <w:spacing w:val="-54"/>
          <w:sz w:val="24"/>
          <w:szCs w:val="24"/>
        </w:rPr>
        <w:t>，</w:t>
      </w:r>
      <w:r>
        <w:rPr>
          <w:rFonts w:hint="eastAsia" w:ascii="仿宋_GB2312" w:hAnsi="仿宋_GB2312" w:eastAsia="仿宋_GB2312" w:cs="仿宋_GB2312"/>
          <w:sz w:val="24"/>
          <w:szCs w:val="24"/>
        </w:rPr>
        <w:t>水土保持补偿费 7.32 万元</w:t>
      </w:r>
      <w:r>
        <w:rPr>
          <w:rFonts w:hint="eastAsia" w:ascii="仿宋_GB2312" w:hAnsi="仿宋_GB2312" w:eastAsia="仿宋_GB2312" w:cs="仿宋_GB2312"/>
          <w:spacing w:val="-54"/>
          <w:sz w:val="24"/>
          <w:szCs w:val="24"/>
        </w:rPr>
        <w:t>。</w:t>
      </w:r>
    </w:p>
    <w:p>
      <w:pPr>
        <w:spacing w:line="224" w:lineRule="auto"/>
        <w:ind w:firstLine="2908"/>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14:textOutline w14:w="2793" w14:cap="flat" w14:cmpd="sng">
            <w14:solidFill>
              <w14:srgbClr w14:val="000000"/>
            </w14:solidFill>
            <w14:prstDash w14:val="solid"/>
            <w14:miter w14:val="0"/>
          </w14:textOutline>
        </w:rPr>
        <w:t>表</w:t>
      </w:r>
      <w:r>
        <w:rPr>
          <w:rFonts w:hint="eastAsia" w:ascii="仿宋_GB2312" w:hAnsi="仿宋_GB2312" w:eastAsia="仿宋_GB2312" w:cs="仿宋_GB2312"/>
          <w:spacing w:val="4"/>
          <w:sz w:val="24"/>
          <w:szCs w:val="24"/>
        </w:rPr>
        <w:t xml:space="preserve"> </w:t>
      </w:r>
      <w:r>
        <w:rPr>
          <w:rFonts w:hint="eastAsia" w:ascii="仿宋_GB2312" w:hAnsi="仿宋_GB2312" w:eastAsia="仿宋_GB2312" w:cs="仿宋_GB2312"/>
          <w:b/>
          <w:bCs/>
          <w:spacing w:val="4"/>
          <w:sz w:val="24"/>
          <w:szCs w:val="24"/>
        </w:rPr>
        <w:t>3</w:t>
      </w:r>
      <w:r>
        <w:rPr>
          <w:rFonts w:hint="eastAsia" w:ascii="仿宋_GB2312" w:hAnsi="仿宋_GB2312" w:eastAsia="仿宋_GB2312" w:cs="仿宋_GB2312"/>
          <w:b/>
          <w:bCs/>
          <w:spacing w:val="3"/>
          <w:sz w:val="24"/>
          <w:szCs w:val="24"/>
        </w:rPr>
        <w:t>-21</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7"/>
          <w:sz w:val="24"/>
          <w:szCs w:val="24"/>
          <w14:textOutline w14:w="2793" w14:cap="flat" w14:cmpd="sng">
            <w14:solidFill>
              <w14:srgbClr w14:val="000000"/>
            </w14:solidFill>
            <w14:prstDash w14:val="solid"/>
            <w14:miter w14:val="0"/>
          </w14:textOutline>
        </w:rPr>
        <w:t>各区实际完成水土保持投资详表</w:t>
      </w:r>
    </w:p>
    <w:p>
      <w:pPr>
        <w:spacing w:line="51" w:lineRule="exact"/>
        <w:rPr>
          <w:rFonts w:hint="eastAsia" w:ascii="仿宋_GB2312" w:hAnsi="仿宋_GB2312" w:eastAsia="仿宋_GB2312" w:cs="仿宋_GB2312"/>
          <w:sz w:val="24"/>
          <w:szCs w:val="24"/>
        </w:rPr>
      </w:pPr>
    </w:p>
    <w:tbl>
      <w:tblPr>
        <w:tblStyle w:val="33"/>
        <w:tblW w:w="913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81"/>
        <w:gridCol w:w="1553"/>
        <w:gridCol w:w="604"/>
        <w:gridCol w:w="2022"/>
        <w:gridCol w:w="1115"/>
        <w:gridCol w:w="1253"/>
        <w:gridCol w:w="150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1081" w:type="dxa"/>
            <w:vMerge w:val="restart"/>
            <w:tcBorders>
              <w:bottom w:val="nil"/>
            </w:tcBorders>
            <w:vAlign w:val="top"/>
          </w:tcPr>
          <w:p>
            <w:pPr>
              <w:spacing w:before="238" w:line="228" w:lineRule="auto"/>
              <w:ind w:firstLine="10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措施</w:t>
            </w:r>
            <w:r>
              <w:rPr>
                <w:rFonts w:hint="eastAsia" w:ascii="仿宋_GB2312" w:hAnsi="仿宋_GB2312" w:eastAsia="仿宋_GB2312" w:cs="仿宋_GB2312"/>
                <w:spacing w:val="7"/>
                <w:sz w:val="21"/>
                <w:szCs w:val="21"/>
              </w:rPr>
              <w:t>类型</w:t>
            </w:r>
          </w:p>
        </w:tc>
        <w:tc>
          <w:tcPr>
            <w:tcW w:w="1553" w:type="dxa"/>
            <w:vMerge w:val="restart"/>
            <w:tcBorders>
              <w:bottom w:val="nil"/>
              <w:right w:val="nil"/>
            </w:tcBorders>
            <w:vAlign w:val="top"/>
          </w:tcPr>
          <w:p>
            <w:pPr>
              <w:spacing w:before="240" w:line="226" w:lineRule="auto"/>
              <w:ind w:firstLine="661"/>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防治分</w:t>
            </w:r>
            <w:r>
              <w:rPr>
                <w:rFonts w:hint="eastAsia" w:ascii="仿宋_GB2312" w:hAnsi="仿宋_GB2312" w:eastAsia="仿宋_GB2312" w:cs="仿宋_GB2312"/>
                <w:spacing w:val="2"/>
                <w:sz w:val="21"/>
                <w:szCs w:val="21"/>
              </w:rPr>
              <w:t>区</w:t>
            </w:r>
          </w:p>
        </w:tc>
        <w:tc>
          <w:tcPr>
            <w:tcW w:w="604" w:type="dxa"/>
            <w:vMerge w:val="restart"/>
            <w:tcBorders>
              <w:left w:val="nil"/>
              <w:bottom w:val="nil"/>
            </w:tcBorders>
            <w:vAlign w:val="top"/>
          </w:tcPr>
          <w:p>
            <w:pPr>
              <w:jc w:val="center"/>
              <w:rPr>
                <w:rFonts w:hint="eastAsia" w:ascii="仿宋_GB2312" w:hAnsi="仿宋_GB2312" w:eastAsia="仿宋_GB2312" w:cs="仿宋_GB2312"/>
                <w:sz w:val="21"/>
                <w:szCs w:val="21"/>
              </w:rPr>
            </w:pPr>
          </w:p>
        </w:tc>
        <w:tc>
          <w:tcPr>
            <w:tcW w:w="2022" w:type="dxa"/>
            <w:vMerge w:val="restart"/>
            <w:tcBorders>
              <w:bottom w:val="nil"/>
            </w:tcBorders>
            <w:vAlign w:val="top"/>
          </w:tcPr>
          <w:p>
            <w:pPr>
              <w:spacing w:before="240" w:line="224" w:lineRule="auto"/>
              <w:ind w:firstLine="575"/>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措施</w:t>
            </w:r>
            <w:r>
              <w:rPr>
                <w:rFonts w:hint="eastAsia" w:ascii="仿宋_GB2312" w:hAnsi="仿宋_GB2312" w:eastAsia="仿宋_GB2312" w:cs="仿宋_GB2312"/>
                <w:spacing w:val="7"/>
                <w:sz w:val="21"/>
                <w:szCs w:val="21"/>
              </w:rPr>
              <w:t>名称</w:t>
            </w:r>
          </w:p>
        </w:tc>
        <w:tc>
          <w:tcPr>
            <w:tcW w:w="1115" w:type="dxa"/>
            <w:vMerge w:val="restart"/>
            <w:tcBorders>
              <w:bottom w:val="nil"/>
            </w:tcBorders>
            <w:vAlign w:val="top"/>
          </w:tcPr>
          <w:p>
            <w:pPr>
              <w:spacing w:before="240" w:line="224" w:lineRule="auto"/>
              <w:ind w:firstLine="34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单位</w:t>
            </w:r>
          </w:p>
        </w:tc>
        <w:tc>
          <w:tcPr>
            <w:tcW w:w="1253" w:type="dxa"/>
            <w:vAlign w:val="top"/>
          </w:tcPr>
          <w:p>
            <w:pPr>
              <w:spacing w:before="65" w:line="226" w:lineRule="auto"/>
              <w:ind w:firstLine="309"/>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工</w:t>
            </w:r>
            <w:r>
              <w:rPr>
                <w:rFonts w:hint="eastAsia" w:ascii="仿宋_GB2312" w:hAnsi="仿宋_GB2312" w:eastAsia="仿宋_GB2312" w:cs="仿宋_GB2312"/>
                <w:spacing w:val="5"/>
                <w:sz w:val="21"/>
                <w:szCs w:val="21"/>
              </w:rPr>
              <w:t>程量</w:t>
            </w:r>
          </w:p>
        </w:tc>
        <w:tc>
          <w:tcPr>
            <w:tcW w:w="1502" w:type="dxa"/>
            <w:vAlign w:val="top"/>
          </w:tcPr>
          <w:p>
            <w:pPr>
              <w:spacing w:before="65" w:line="227" w:lineRule="auto"/>
              <w:ind w:firstLine="9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投资（万元</w:t>
            </w:r>
            <w:r>
              <w:rPr>
                <w:rFonts w:hint="eastAsia" w:ascii="仿宋_GB2312" w:hAnsi="仿宋_GB2312" w:eastAsia="仿宋_GB2312" w:cs="仿宋_GB2312"/>
                <w:spacing w:val="8"/>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081" w:type="dxa"/>
            <w:vMerge w:val="continue"/>
            <w:tcBorders>
              <w:top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tcBorders>
            <w:vAlign w:val="top"/>
          </w:tcPr>
          <w:p>
            <w:pPr>
              <w:jc w:val="center"/>
              <w:rPr>
                <w:rFonts w:hint="eastAsia" w:ascii="仿宋_GB2312" w:hAnsi="仿宋_GB2312" w:eastAsia="仿宋_GB2312" w:cs="仿宋_GB2312"/>
                <w:sz w:val="21"/>
                <w:szCs w:val="21"/>
              </w:rPr>
            </w:pPr>
          </w:p>
        </w:tc>
        <w:tc>
          <w:tcPr>
            <w:tcW w:w="2022" w:type="dxa"/>
            <w:vMerge w:val="continue"/>
            <w:tcBorders>
              <w:top w:val="nil"/>
            </w:tcBorders>
            <w:vAlign w:val="top"/>
          </w:tcPr>
          <w:p>
            <w:pPr>
              <w:jc w:val="center"/>
              <w:rPr>
                <w:rFonts w:hint="eastAsia" w:ascii="仿宋_GB2312" w:hAnsi="仿宋_GB2312" w:eastAsia="仿宋_GB2312" w:cs="仿宋_GB2312"/>
                <w:sz w:val="21"/>
                <w:szCs w:val="21"/>
              </w:rPr>
            </w:pPr>
          </w:p>
        </w:tc>
        <w:tc>
          <w:tcPr>
            <w:tcW w:w="1115" w:type="dxa"/>
            <w:vMerge w:val="continue"/>
            <w:tcBorders>
              <w:top w:val="nil"/>
            </w:tcBorders>
            <w:vAlign w:val="top"/>
          </w:tcPr>
          <w:p>
            <w:pPr>
              <w:jc w:val="center"/>
              <w:rPr>
                <w:rFonts w:hint="eastAsia" w:ascii="仿宋_GB2312" w:hAnsi="仿宋_GB2312" w:eastAsia="仿宋_GB2312" w:cs="仿宋_GB2312"/>
                <w:sz w:val="21"/>
                <w:szCs w:val="21"/>
              </w:rPr>
            </w:pPr>
          </w:p>
        </w:tc>
        <w:tc>
          <w:tcPr>
            <w:tcW w:w="1253" w:type="dxa"/>
            <w:vAlign w:val="top"/>
          </w:tcPr>
          <w:p>
            <w:pPr>
              <w:spacing w:before="60" w:line="226" w:lineRule="auto"/>
              <w:ind w:firstLine="204"/>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实际完</w:t>
            </w:r>
            <w:r>
              <w:rPr>
                <w:rFonts w:hint="eastAsia" w:ascii="仿宋_GB2312" w:hAnsi="仿宋_GB2312" w:eastAsia="仿宋_GB2312" w:cs="仿宋_GB2312"/>
                <w:spacing w:val="4"/>
                <w:sz w:val="21"/>
                <w:szCs w:val="21"/>
              </w:rPr>
              <w:t>成</w:t>
            </w:r>
          </w:p>
        </w:tc>
        <w:tc>
          <w:tcPr>
            <w:tcW w:w="1502" w:type="dxa"/>
            <w:vAlign w:val="top"/>
          </w:tcPr>
          <w:p>
            <w:pPr>
              <w:spacing w:before="60" w:line="226" w:lineRule="auto"/>
              <w:ind w:firstLine="32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实际投</w:t>
            </w:r>
            <w:r>
              <w:rPr>
                <w:rFonts w:hint="eastAsia" w:ascii="仿宋_GB2312" w:hAnsi="仿宋_GB2312" w:eastAsia="仿宋_GB2312" w:cs="仿宋_GB2312"/>
                <w:spacing w:val="4"/>
                <w:sz w:val="21"/>
                <w:szCs w:val="21"/>
              </w:rPr>
              <w:t>资</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081" w:type="dxa"/>
            <w:vMerge w:val="restart"/>
            <w:tcBorders>
              <w:bottom w:val="nil"/>
            </w:tcBorders>
            <w:vAlign w:val="top"/>
          </w:tcPr>
          <w:p>
            <w:pPr>
              <w:spacing w:line="309" w:lineRule="auto"/>
              <w:jc w:val="center"/>
              <w:rPr>
                <w:rFonts w:hint="eastAsia" w:ascii="仿宋_GB2312" w:hAnsi="仿宋_GB2312" w:eastAsia="仿宋_GB2312" w:cs="仿宋_GB2312"/>
                <w:sz w:val="21"/>
                <w:szCs w:val="21"/>
              </w:rPr>
            </w:pPr>
          </w:p>
          <w:p>
            <w:pPr>
              <w:spacing w:line="309" w:lineRule="auto"/>
              <w:jc w:val="center"/>
              <w:rPr>
                <w:rFonts w:hint="eastAsia" w:ascii="仿宋_GB2312" w:hAnsi="仿宋_GB2312" w:eastAsia="仿宋_GB2312" w:cs="仿宋_GB2312"/>
                <w:sz w:val="21"/>
                <w:szCs w:val="21"/>
              </w:rPr>
            </w:pPr>
          </w:p>
          <w:p>
            <w:pPr>
              <w:spacing w:line="309" w:lineRule="auto"/>
              <w:jc w:val="center"/>
              <w:rPr>
                <w:rFonts w:hint="eastAsia" w:ascii="仿宋_GB2312" w:hAnsi="仿宋_GB2312" w:eastAsia="仿宋_GB2312" w:cs="仿宋_GB2312"/>
                <w:sz w:val="21"/>
                <w:szCs w:val="21"/>
              </w:rPr>
            </w:pPr>
          </w:p>
          <w:p>
            <w:pPr>
              <w:spacing w:before="68" w:line="265" w:lineRule="auto"/>
              <w:ind w:left="436" w:right="27" w:hanging="38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一</w:t>
            </w:r>
            <w:r>
              <w:rPr>
                <w:rFonts w:hint="eastAsia" w:ascii="仿宋_GB2312" w:hAnsi="仿宋_GB2312" w:eastAsia="仿宋_GB2312" w:cs="仿宋_GB2312"/>
                <w:spacing w:val="-52"/>
                <w:sz w:val="21"/>
                <w:szCs w:val="21"/>
              </w:rPr>
              <w:t>、</w:t>
            </w:r>
            <w:r>
              <w:rPr>
                <w:rFonts w:hint="eastAsia" w:ascii="仿宋_GB2312" w:hAnsi="仿宋_GB2312" w:eastAsia="仿宋_GB2312" w:cs="仿宋_GB2312"/>
                <w:sz w:val="21"/>
                <w:szCs w:val="21"/>
              </w:rPr>
              <w:t>工程措 施</w:t>
            </w:r>
          </w:p>
        </w:tc>
        <w:tc>
          <w:tcPr>
            <w:tcW w:w="1553" w:type="dxa"/>
            <w:vMerge w:val="restart"/>
            <w:tcBorders>
              <w:bottom w:val="nil"/>
              <w:right w:val="nil"/>
            </w:tcBorders>
            <w:vAlign w:val="top"/>
          </w:tcPr>
          <w:p>
            <w:pPr>
              <w:spacing w:line="259" w:lineRule="auto"/>
              <w:jc w:val="center"/>
              <w:rPr>
                <w:rFonts w:hint="eastAsia" w:ascii="仿宋_GB2312" w:hAnsi="仿宋_GB2312" w:eastAsia="仿宋_GB2312" w:cs="仿宋_GB2312"/>
                <w:sz w:val="21"/>
                <w:szCs w:val="21"/>
              </w:rPr>
            </w:pPr>
          </w:p>
          <w:p>
            <w:pPr>
              <w:spacing w:line="259" w:lineRule="auto"/>
              <w:jc w:val="center"/>
              <w:rPr>
                <w:rFonts w:hint="eastAsia" w:ascii="仿宋_GB2312" w:hAnsi="仿宋_GB2312" w:eastAsia="仿宋_GB2312" w:cs="仿宋_GB2312"/>
                <w:sz w:val="21"/>
                <w:szCs w:val="21"/>
              </w:rPr>
            </w:pPr>
          </w:p>
          <w:p>
            <w:pPr>
              <w:spacing w:before="65" w:line="235" w:lineRule="auto"/>
              <w:ind w:firstLine="541"/>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主体工程</w:t>
            </w:r>
            <w:r>
              <w:rPr>
                <w:rFonts w:hint="eastAsia" w:ascii="仿宋_GB2312" w:hAnsi="仿宋_GB2312" w:eastAsia="仿宋_GB2312" w:cs="仿宋_GB2312"/>
                <w:spacing w:val="1"/>
                <w:sz w:val="21"/>
                <w:szCs w:val="21"/>
              </w:rPr>
              <w:t>区</w:t>
            </w:r>
          </w:p>
        </w:tc>
        <w:tc>
          <w:tcPr>
            <w:tcW w:w="604" w:type="dxa"/>
            <w:vMerge w:val="restart"/>
            <w:tcBorders>
              <w:left w:val="nil"/>
              <w:bottom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1" w:line="226" w:lineRule="auto"/>
              <w:ind w:firstLine="57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排水管网</w:t>
            </w:r>
          </w:p>
        </w:tc>
        <w:tc>
          <w:tcPr>
            <w:tcW w:w="1115" w:type="dxa"/>
            <w:vAlign w:val="top"/>
          </w:tcPr>
          <w:p>
            <w:pPr>
              <w:spacing w:before="61" w:line="280" w:lineRule="exact"/>
              <w:ind w:firstLine="50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position w:val="4"/>
                <w:sz w:val="21"/>
                <w:szCs w:val="21"/>
              </w:rPr>
              <w:t>m</w:t>
            </w:r>
          </w:p>
        </w:tc>
        <w:tc>
          <w:tcPr>
            <w:tcW w:w="1253" w:type="dxa"/>
            <w:vAlign w:val="top"/>
          </w:tcPr>
          <w:p>
            <w:pPr>
              <w:spacing w:before="90" w:line="192" w:lineRule="auto"/>
              <w:ind w:firstLine="427"/>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12</w:t>
            </w:r>
            <w:r>
              <w:rPr>
                <w:rFonts w:hint="eastAsia" w:ascii="仿宋_GB2312" w:hAnsi="仿宋_GB2312" w:eastAsia="仿宋_GB2312" w:cs="仿宋_GB2312"/>
                <w:sz w:val="21"/>
                <w:szCs w:val="21"/>
              </w:rPr>
              <w:t>96</w:t>
            </w:r>
          </w:p>
        </w:tc>
        <w:tc>
          <w:tcPr>
            <w:tcW w:w="1502" w:type="dxa"/>
            <w:vAlign w:val="top"/>
          </w:tcPr>
          <w:p>
            <w:pPr>
              <w:spacing w:before="89" w:line="192" w:lineRule="auto"/>
              <w:ind w:firstLine="54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7</w:t>
            </w:r>
            <w:r>
              <w:rPr>
                <w:rFonts w:hint="eastAsia" w:ascii="仿宋_GB2312" w:hAnsi="仿宋_GB2312" w:eastAsia="仿宋_GB2312" w:cs="仿宋_GB2312"/>
                <w:sz w:val="21"/>
                <w:szCs w:val="21"/>
              </w:rPr>
              <w:t>1.3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bottom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bottom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1" w:line="226" w:lineRule="auto"/>
              <w:ind w:firstLine="57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土地平整</w:t>
            </w:r>
          </w:p>
        </w:tc>
        <w:tc>
          <w:tcPr>
            <w:tcW w:w="1115" w:type="dxa"/>
            <w:vAlign w:val="top"/>
          </w:tcPr>
          <w:p>
            <w:pPr>
              <w:spacing w:before="58" w:line="282" w:lineRule="exact"/>
              <w:ind w:firstLine="428"/>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hm</w:t>
            </w:r>
            <w:r>
              <w:rPr>
                <w:rFonts w:hint="eastAsia" w:ascii="仿宋_GB2312" w:hAnsi="仿宋_GB2312" w:eastAsia="仿宋_GB2312" w:cs="仿宋_GB2312"/>
                <w:position w:val="10"/>
                <w:sz w:val="21"/>
                <w:szCs w:val="21"/>
              </w:rPr>
              <w:t>2</w:t>
            </w:r>
          </w:p>
        </w:tc>
        <w:tc>
          <w:tcPr>
            <w:tcW w:w="1253" w:type="dxa"/>
            <w:vAlign w:val="top"/>
          </w:tcPr>
          <w:p>
            <w:pPr>
              <w:spacing w:before="89" w:line="192" w:lineRule="auto"/>
              <w:ind w:firstLine="427"/>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w:t>
            </w:r>
            <w:r>
              <w:rPr>
                <w:rFonts w:hint="eastAsia" w:ascii="仿宋_GB2312" w:hAnsi="仿宋_GB2312" w:eastAsia="仿宋_GB2312" w:cs="仿宋_GB2312"/>
                <w:sz w:val="21"/>
                <w:szCs w:val="21"/>
              </w:rPr>
              <w:t>55</w:t>
            </w:r>
          </w:p>
        </w:tc>
        <w:tc>
          <w:tcPr>
            <w:tcW w:w="1502" w:type="dxa"/>
            <w:vAlign w:val="top"/>
          </w:tcPr>
          <w:p>
            <w:pPr>
              <w:spacing w:before="89" w:line="192" w:lineRule="auto"/>
              <w:ind w:firstLine="550"/>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w:t>
            </w:r>
            <w:r>
              <w:rPr>
                <w:rFonts w:hint="eastAsia" w:ascii="仿宋_GB2312" w:hAnsi="仿宋_GB2312" w:eastAsia="仿宋_GB2312" w:cs="仿宋_GB2312"/>
                <w:sz w:val="21"/>
                <w:szCs w:val="21"/>
              </w:rPr>
              <w:t>40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bottom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bottom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1" w:line="226" w:lineRule="auto"/>
              <w:ind w:firstLine="35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砖砌排水明沟</w:t>
            </w:r>
          </w:p>
        </w:tc>
        <w:tc>
          <w:tcPr>
            <w:tcW w:w="1115" w:type="dxa"/>
            <w:vAlign w:val="top"/>
          </w:tcPr>
          <w:p>
            <w:pPr>
              <w:spacing w:before="61" w:line="280" w:lineRule="exact"/>
              <w:ind w:firstLine="50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position w:val="4"/>
                <w:sz w:val="21"/>
                <w:szCs w:val="21"/>
              </w:rPr>
              <w:t>m</w:t>
            </w:r>
          </w:p>
        </w:tc>
        <w:tc>
          <w:tcPr>
            <w:tcW w:w="1253" w:type="dxa"/>
            <w:vAlign w:val="top"/>
          </w:tcPr>
          <w:p>
            <w:pPr>
              <w:spacing w:before="90" w:line="192" w:lineRule="auto"/>
              <w:ind w:firstLine="479"/>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933</w:t>
            </w:r>
          </w:p>
        </w:tc>
        <w:tc>
          <w:tcPr>
            <w:tcW w:w="1502" w:type="dxa"/>
            <w:vAlign w:val="top"/>
          </w:tcPr>
          <w:p>
            <w:pPr>
              <w:spacing w:before="89" w:line="192" w:lineRule="auto"/>
              <w:ind w:firstLine="489"/>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41.</w:t>
            </w:r>
            <w:r>
              <w:rPr>
                <w:rFonts w:hint="eastAsia" w:ascii="仿宋_GB2312" w:hAnsi="仿宋_GB2312" w:eastAsia="仿宋_GB2312" w:cs="仿宋_GB2312"/>
                <w:spacing w:val="1"/>
                <w:sz w:val="21"/>
                <w:szCs w:val="21"/>
              </w:rPr>
              <w:t>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2" w:line="226" w:lineRule="auto"/>
              <w:ind w:firstLine="255"/>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混凝</w:t>
            </w:r>
            <w:r>
              <w:rPr>
                <w:rFonts w:hint="eastAsia" w:ascii="仿宋_GB2312" w:hAnsi="仿宋_GB2312" w:eastAsia="仿宋_GB2312" w:cs="仿宋_GB2312"/>
                <w:spacing w:val="7"/>
                <w:sz w:val="21"/>
                <w:szCs w:val="21"/>
              </w:rPr>
              <w:t>土排水明沟</w:t>
            </w:r>
          </w:p>
        </w:tc>
        <w:tc>
          <w:tcPr>
            <w:tcW w:w="1115" w:type="dxa"/>
            <w:vAlign w:val="top"/>
          </w:tcPr>
          <w:p>
            <w:pPr>
              <w:spacing w:before="63" w:line="279" w:lineRule="exact"/>
              <w:ind w:firstLine="50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position w:val="4"/>
                <w:sz w:val="21"/>
                <w:szCs w:val="21"/>
              </w:rPr>
              <w:t>m</w:t>
            </w:r>
          </w:p>
        </w:tc>
        <w:tc>
          <w:tcPr>
            <w:tcW w:w="1253" w:type="dxa"/>
            <w:vAlign w:val="top"/>
          </w:tcPr>
          <w:p>
            <w:pPr>
              <w:spacing w:before="91" w:line="192" w:lineRule="auto"/>
              <w:ind w:firstLine="534"/>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6</w:t>
            </w:r>
            <w:r>
              <w:rPr>
                <w:rFonts w:hint="eastAsia" w:ascii="仿宋_GB2312" w:hAnsi="仿宋_GB2312" w:eastAsia="仿宋_GB2312" w:cs="仿宋_GB2312"/>
                <w:spacing w:val="-2"/>
                <w:sz w:val="21"/>
                <w:szCs w:val="21"/>
              </w:rPr>
              <w:t>3</w:t>
            </w:r>
          </w:p>
        </w:tc>
        <w:tc>
          <w:tcPr>
            <w:tcW w:w="1502" w:type="dxa"/>
            <w:vAlign w:val="top"/>
          </w:tcPr>
          <w:p>
            <w:pPr>
              <w:spacing w:before="90" w:line="192" w:lineRule="auto"/>
              <w:ind w:firstLine="545"/>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2.7</w:t>
            </w:r>
            <w:r>
              <w:rPr>
                <w:rFonts w:hint="eastAsia" w:ascii="仿宋_GB2312" w:hAnsi="仿宋_GB2312" w:eastAsia="仿宋_GB2312" w:cs="仿宋_GB2312"/>
                <w:sz w:val="21"/>
                <w:szCs w:val="21"/>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restart"/>
            <w:tcBorders>
              <w:bottom w:val="nil"/>
              <w:right w:val="nil"/>
            </w:tcBorders>
            <w:vAlign w:val="top"/>
          </w:tcPr>
          <w:p>
            <w:pPr>
              <w:spacing w:line="344" w:lineRule="auto"/>
              <w:jc w:val="center"/>
              <w:rPr>
                <w:rFonts w:hint="eastAsia" w:ascii="仿宋_GB2312" w:hAnsi="仿宋_GB2312" w:eastAsia="仿宋_GB2312" w:cs="仿宋_GB2312"/>
                <w:sz w:val="21"/>
                <w:szCs w:val="21"/>
              </w:rPr>
            </w:pPr>
          </w:p>
          <w:p>
            <w:pPr>
              <w:spacing w:before="65" w:line="236" w:lineRule="auto"/>
              <w:ind w:firstLine="531"/>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pacing w:val="4"/>
                <w:sz w:val="21"/>
                <w:szCs w:val="21"/>
                <w:lang w:eastAsia="zh-CN"/>
              </w:rPr>
              <w:t>附属设施区</w:t>
            </w:r>
          </w:p>
        </w:tc>
        <w:tc>
          <w:tcPr>
            <w:tcW w:w="604" w:type="dxa"/>
            <w:vMerge w:val="restart"/>
            <w:tcBorders>
              <w:left w:val="nil"/>
              <w:bottom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0" w:line="226" w:lineRule="auto"/>
              <w:ind w:firstLine="68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排水沟</w:t>
            </w:r>
          </w:p>
        </w:tc>
        <w:tc>
          <w:tcPr>
            <w:tcW w:w="1115" w:type="dxa"/>
            <w:vAlign w:val="top"/>
          </w:tcPr>
          <w:p>
            <w:pPr>
              <w:spacing w:before="61" w:line="279" w:lineRule="exact"/>
              <w:ind w:firstLine="50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position w:val="4"/>
                <w:sz w:val="21"/>
                <w:szCs w:val="21"/>
              </w:rPr>
              <w:t>m</w:t>
            </w:r>
          </w:p>
        </w:tc>
        <w:tc>
          <w:tcPr>
            <w:tcW w:w="1253" w:type="dxa"/>
            <w:vAlign w:val="top"/>
          </w:tcPr>
          <w:p>
            <w:pPr>
              <w:spacing w:before="89" w:line="192" w:lineRule="auto"/>
              <w:ind w:firstLine="479"/>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720</w:t>
            </w:r>
          </w:p>
        </w:tc>
        <w:tc>
          <w:tcPr>
            <w:tcW w:w="1502" w:type="dxa"/>
            <w:vAlign w:val="top"/>
          </w:tcPr>
          <w:p>
            <w:pPr>
              <w:spacing w:before="89" w:line="192" w:lineRule="auto"/>
              <w:ind w:firstLine="44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31.7</w:t>
            </w:r>
            <w:r>
              <w:rPr>
                <w:rFonts w:hint="eastAsia" w:ascii="仿宋_GB2312" w:hAnsi="仿宋_GB2312" w:eastAsia="仿宋_GB2312" w:cs="仿宋_GB2312"/>
                <w:sz w:val="21"/>
                <w:szCs w:val="21"/>
              </w:rPr>
              <w:t>52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bottom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bottom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1" w:line="226" w:lineRule="auto"/>
              <w:ind w:firstLine="689"/>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截水</w:t>
            </w:r>
            <w:r>
              <w:rPr>
                <w:rFonts w:hint="eastAsia" w:ascii="仿宋_GB2312" w:hAnsi="仿宋_GB2312" w:eastAsia="仿宋_GB2312" w:cs="仿宋_GB2312"/>
                <w:spacing w:val="5"/>
                <w:sz w:val="21"/>
                <w:szCs w:val="21"/>
              </w:rPr>
              <w:t>沟</w:t>
            </w:r>
          </w:p>
        </w:tc>
        <w:tc>
          <w:tcPr>
            <w:tcW w:w="1115" w:type="dxa"/>
            <w:vAlign w:val="top"/>
          </w:tcPr>
          <w:p>
            <w:pPr>
              <w:spacing w:before="61" w:line="280" w:lineRule="exact"/>
              <w:ind w:firstLine="50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position w:val="4"/>
                <w:sz w:val="21"/>
                <w:szCs w:val="21"/>
              </w:rPr>
              <w:t>m</w:t>
            </w:r>
          </w:p>
        </w:tc>
        <w:tc>
          <w:tcPr>
            <w:tcW w:w="1253" w:type="dxa"/>
            <w:vAlign w:val="top"/>
          </w:tcPr>
          <w:p>
            <w:pPr>
              <w:spacing w:before="90" w:line="192" w:lineRule="auto"/>
              <w:ind w:firstLine="482"/>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10</w:t>
            </w:r>
            <w:r>
              <w:rPr>
                <w:rFonts w:hint="eastAsia" w:ascii="仿宋_GB2312" w:hAnsi="仿宋_GB2312" w:eastAsia="仿宋_GB2312" w:cs="仿宋_GB2312"/>
                <w:spacing w:val="-1"/>
                <w:sz w:val="21"/>
                <w:szCs w:val="21"/>
              </w:rPr>
              <w:t>8</w:t>
            </w:r>
          </w:p>
        </w:tc>
        <w:tc>
          <w:tcPr>
            <w:tcW w:w="1502" w:type="dxa"/>
            <w:vAlign w:val="top"/>
          </w:tcPr>
          <w:p>
            <w:pPr>
              <w:spacing w:before="89" w:line="192" w:lineRule="auto"/>
              <w:ind w:firstLine="434"/>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4</w:t>
            </w:r>
            <w:r>
              <w:rPr>
                <w:rFonts w:hint="eastAsia" w:ascii="仿宋_GB2312" w:hAnsi="仿宋_GB2312" w:eastAsia="仿宋_GB2312" w:cs="仿宋_GB2312"/>
                <w:spacing w:val="2"/>
                <w:sz w:val="21"/>
                <w:szCs w:val="21"/>
              </w:rPr>
              <w:t>.7628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3" w:line="226" w:lineRule="auto"/>
              <w:ind w:firstLine="57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土地平整</w:t>
            </w:r>
          </w:p>
        </w:tc>
        <w:tc>
          <w:tcPr>
            <w:tcW w:w="1115" w:type="dxa"/>
            <w:vAlign w:val="top"/>
          </w:tcPr>
          <w:p>
            <w:pPr>
              <w:spacing w:before="60" w:line="282" w:lineRule="exact"/>
              <w:ind w:firstLine="428"/>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hm</w:t>
            </w:r>
            <w:r>
              <w:rPr>
                <w:rFonts w:hint="eastAsia" w:ascii="仿宋_GB2312" w:hAnsi="仿宋_GB2312" w:eastAsia="仿宋_GB2312" w:cs="仿宋_GB2312"/>
                <w:position w:val="10"/>
                <w:sz w:val="21"/>
                <w:szCs w:val="21"/>
              </w:rPr>
              <w:t>2</w:t>
            </w:r>
          </w:p>
        </w:tc>
        <w:tc>
          <w:tcPr>
            <w:tcW w:w="1253" w:type="dxa"/>
            <w:vAlign w:val="top"/>
          </w:tcPr>
          <w:p>
            <w:pPr>
              <w:spacing w:before="90" w:line="192" w:lineRule="auto"/>
              <w:ind w:firstLine="42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2</w:t>
            </w:r>
          </w:p>
        </w:tc>
        <w:tc>
          <w:tcPr>
            <w:tcW w:w="1502" w:type="dxa"/>
            <w:vAlign w:val="top"/>
          </w:tcPr>
          <w:p>
            <w:pPr>
              <w:spacing w:before="90" w:line="192" w:lineRule="auto"/>
              <w:ind w:firstLine="607"/>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081" w:type="dxa"/>
            <w:vMerge w:val="continue"/>
            <w:tcBorders>
              <w:top w:val="nil"/>
            </w:tcBorders>
            <w:vAlign w:val="top"/>
          </w:tcPr>
          <w:p>
            <w:pPr>
              <w:jc w:val="center"/>
              <w:rPr>
                <w:rFonts w:hint="eastAsia" w:ascii="仿宋_GB2312" w:hAnsi="仿宋_GB2312" w:eastAsia="仿宋_GB2312" w:cs="仿宋_GB2312"/>
                <w:sz w:val="21"/>
                <w:szCs w:val="21"/>
              </w:rPr>
            </w:pPr>
          </w:p>
        </w:tc>
        <w:tc>
          <w:tcPr>
            <w:tcW w:w="1553" w:type="dxa"/>
            <w:tcBorders>
              <w:right w:val="nil"/>
            </w:tcBorders>
            <w:vAlign w:val="top"/>
          </w:tcPr>
          <w:p>
            <w:pPr>
              <w:spacing w:before="60" w:line="226" w:lineRule="auto"/>
              <w:ind w:firstLine="86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小</w:t>
            </w:r>
            <w:r>
              <w:rPr>
                <w:rFonts w:hint="eastAsia" w:ascii="仿宋_GB2312" w:hAnsi="仿宋_GB2312" w:eastAsia="仿宋_GB2312" w:cs="仿宋_GB2312"/>
                <w:spacing w:val="4"/>
                <w:sz w:val="21"/>
                <w:szCs w:val="21"/>
              </w:rPr>
              <w:t>计</w:t>
            </w:r>
          </w:p>
        </w:tc>
        <w:tc>
          <w:tcPr>
            <w:tcW w:w="604" w:type="dxa"/>
            <w:tcBorders>
              <w:left w:val="nil"/>
            </w:tcBorders>
            <w:vAlign w:val="top"/>
          </w:tcPr>
          <w:p>
            <w:pPr>
              <w:jc w:val="center"/>
              <w:rPr>
                <w:rFonts w:hint="eastAsia" w:ascii="仿宋_GB2312" w:hAnsi="仿宋_GB2312" w:eastAsia="仿宋_GB2312" w:cs="仿宋_GB2312"/>
                <w:sz w:val="21"/>
                <w:szCs w:val="21"/>
              </w:rPr>
            </w:pPr>
          </w:p>
        </w:tc>
        <w:tc>
          <w:tcPr>
            <w:tcW w:w="2022" w:type="dxa"/>
            <w:vAlign w:val="top"/>
          </w:tcPr>
          <w:p>
            <w:pPr>
              <w:jc w:val="center"/>
              <w:rPr>
                <w:rFonts w:hint="eastAsia" w:ascii="仿宋_GB2312" w:hAnsi="仿宋_GB2312" w:eastAsia="仿宋_GB2312" w:cs="仿宋_GB2312"/>
                <w:sz w:val="21"/>
                <w:szCs w:val="21"/>
              </w:rPr>
            </w:pPr>
          </w:p>
        </w:tc>
        <w:tc>
          <w:tcPr>
            <w:tcW w:w="1115" w:type="dxa"/>
            <w:vAlign w:val="top"/>
          </w:tcPr>
          <w:p>
            <w:pPr>
              <w:jc w:val="center"/>
              <w:rPr>
                <w:rFonts w:hint="eastAsia" w:ascii="仿宋_GB2312" w:hAnsi="仿宋_GB2312" w:eastAsia="仿宋_GB2312" w:cs="仿宋_GB2312"/>
                <w:sz w:val="21"/>
                <w:szCs w:val="21"/>
              </w:rPr>
            </w:pPr>
          </w:p>
        </w:tc>
        <w:tc>
          <w:tcPr>
            <w:tcW w:w="1253" w:type="dxa"/>
            <w:vAlign w:val="top"/>
          </w:tcPr>
          <w:p>
            <w:pPr>
              <w:jc w:val="center"/>
              <w:rPr>
                <w:rFonts w:hint="eastAsia" w:ascii="仿宋_GB2312" w:hAnsi="仿宋_GB2312" w:eastAsia="仿宋_GB2312" w:cs="仿宋_GB2312"/>
                <w:sz w:val="21"/>
                <w:szCs w:val="21"/>
              </w:rPr>
            </w:pPr>
          </w:p>
        </w:tc>
        <w:tc>
          <w:tcPr>
            <w:tcW w:w="1502" w:type="dxa"/>
            <w:vAlign w:val="top"/>
          </w:tcPr>
          <w:p>
            <w:pPr>
              <w:spacing w:before="89" w:line="192" w:lineRule="auto"/>
              <w:ind w:firstLine="440"/>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15</w:t>
            </w:r>
            <w:r>
              <w:rPr>
                <w:rFonts w:hint="eastAsia" w:ascii="仿宋_GB2312" w:hAnsi="仿宋_GB2312" w:eastAsia="仿宋_GB2312" w:cs="仿宋_GB2312"/>
                <w:spacing w:val="1"/>
                <w:sz w:val="21"/>
                <w:szCs w:val="21"/>
              </w:rPr>
              <w:t>3.18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081" w:type="dxa"/>
            <w:vMerge w:val="restart"/>
            <w:tcBorders>
              <w:bottom w:val="nil"/>
            </w:tcBorders>
            <w:vAlign w:val="top"/>
          </w:tcPr>
          <w:p>
            <w:pPr>
              <w:spacing w:line="255" w:lineRule="auto"/>
              <w:jc w:val="center"/>
              <w:rPr>
                <w:rFonts w:hint="eastAsia" w:ascii="仿宋_GB2312" w:hAnsi="仿宋_GB2312" w:eastAsia="仿宋_GB2312" w:cs="仿宋_GB2312"/>
                <w:sz w:val="21"/>
                <w:szCs w:val="21"/>
              </w:rPr>
            </w:pPr>
          </w:p>
          <w:p>
            <w:pPr>
              <w:spacing w:line="255" w:lineRule="auto"/>
              <w:jc w:val="center"/>
              <w:rPr>
                <w:rFonts w:hint="eastAsia" w:ascii="仿宋_GB2312" w:hAnsi="仿宋_GB2312" w:eastAsia="仿宋_GB2312" w:cs="仿宋_GB2312"/>
                <w:sz w:val="21"/>
                <w:szCs w:val="21"/>
              </w:rPr>
            </w:pPr>
          </w:p>
          <w:p>
            <w:pPr>
              <w:spacing w:line="255" w:lineRule="auto"/>
              <w:jc w:val="center"/>
              <w:rPr>
                <w:rFonts w:hint="eastAsia" w:ascii="仿宋_GB2312" w:hAnsi="仿宋_GB2312" w:eastAsia="仿宋_GB2312" w:cs="仿宋_GB2312"/>
                <w:sz w:val="21"/>
                <w:szCs w:val="21"/>
              </w:rPr>
            </w:pPr>
          </w:p>
          <w:p>
            <w:pPr>
              <w:spacing w:line="255" w:lineRule="auto"/>
              <w:jc w:val="center"/>
              <w:rPr>
                <w:rFonts w:hint="eastAsia" w:ascii="仿宋_GB2312" w:hAnsi="仿宋_GB2312" w:eastAsia="仿宋_GB2312" w:cs="仿宋_GB2312"/>
                <w:sz w:val="21"/>
                <w:szCs w:val="21"/>
              </w:rPr>
            </w:pPr>
          </w:p>
          <w:p>
            <w:pPr>
              <w:spacing w:line="255" w:lineRule="auto"/>
              <w:jc w:val="center"/>
              <w:rPr>
                <w:rFonts w:hint="eastAsia" w:ascii="仿宋_GB2312" w:hAnsi="仿宋_GB2312" w:eastAsia="仿宋_GB2312" w:cs="仿宋_GB2312"/>
                <w:sz w:val="21"/>
                <w:szCs w:val="21"/>
              </w:rPr>
            </w:pPr>
          </w:p>
          <w:p>
            <w:pPr>
              <w:spacing w:before="68" w:line="265" w:lineRule="auto"/>
              <w:ind w:left="437" w:right="27" w:hanging="389"/>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二</w:t>
            </w:r>
            <w:r>
              <w:rPr>
                <w:rFonts w:hint="eastAsia" w:ascii="仿宋_GB2312" w:hAnsi="仿宋_GB2312" w:eastAsia="仿宋_GB2312" w:cs="仿宋_GB2312"/>
                <w:spacing w:val="-50"/>
                <w:sz w:val="21"/>
                <w:szCs w:val="21"/>
              </w:rPr>
              <w:t>、</w:t>
            </w:r>
            <w:r>
              <w:rPr>
                <w:rFonts w:hint="eastAsia" w:ascii="仿宋_GB2312" w:hAnsi="仿宋_GB2312" w:eastAsia="仿宋_GB2312" w:cs="仿宋_GB2312"/>
                <w:sz w:val="21"/>
                <w:szCs w:val="21"/>
              </w:rPr>
              <w:t>植物措 施</w:t>
            </w:r>
          </w:p>
        </w:tc>
        <w:tc>
          <w:tcPr>
            <w:tcW w:w="1553" w:type="dxa"/>
            <w:vMerge w:val="restart"/>
            <w:tcBorders>
              <w:bottom w:val="nil"/>
              <w:right w:val="nil"/>
            </w:tcBorders>
            <w:vAlign w:val="top"/>
          </w:tcPr>
          <w:p>
            <w:pPr>
              <w:spacing w:line="259" w:lineRule="auto"/>
              <w:jc w:val="center"/>
              <w:rPr>
                <w:rFonts w:hint="eastAsia" w:ascii="仿宋_GB2312" w:hAnsi="仿宋_GB2312" w:eastAsia="仿宋_GB2312" w:cs="仿宋_GB2312"/>
                <w:sz w:val="21"/>
                <w:szCs w:val="21"/>
              </w:rPr>
            </w:pPr>
          </w:p>
          <w:p>
            <w:pPr>
              <w:spacing w:line="259" w:lineRule="auto"/>
              <w:jc w:val="center"/>
              <w:rPr>
                <w:rFonts w:hint="eastAsia" w:ascii="仿宋_GB2312" w:hAnsi="仿宋_GB2312" w:eastAsia="仿宋_GB2312" w:cs="仿宋_GB2312"/>
                <w:sz w:val="21"/>
                <w:szCs w:val="21"/>
              </w:rPr>
            </w:pPr>
          </w:p>
          <w:p>
            <w:pPr>
              <w:spacing w:before="65" w:line="235" w:lineRule="auto"/>
              <w:ind w:firstLine="541"/>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主体工程</w:t>
            </w:r>
            <w:r>
              <w:rPr>
                <w:rFonts w:hint="eastAsia" w:ascii="仿宋_GB2312" w:hAnsi="仿宋_GB2312" w:eastAsia="仿宋_GB2312" w:cs="仿宋_GB2312"/>
                <w:spacing w:val="1"/>
                <w:sz w:val="21"/>
                <w:szCs w:val="21"/>
              </w:rPr>
              <w:t>区</w:t>
            </w:r>
          </w:p>
        </w:tc>
        <w:tc>
          <w:tcPr>
            <w:tcW w:w="604" w:type="dxa"/>
            <w:vMerge w:val="restart"/>
            <w:tcBorders>
              <w:left w:val="nil"/>
              <w:bottom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1" w:line="226" w:lineRule="auto"/>
              <w:ind w:firstLine="59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园林</w:t>
            </w:r>
            <w:r>
              <w:rPr>
                <w:rFonts w:hint="eastAsia" w:ascii="仿宋_GB2312" w:hAnsi="仿宋_GB2312" w:eastAsia="仿宋_GB2312" w:cs="仿宋_GB2312"/>
                <w:spacing w:val="2"/>
                <w:sz w:val="21"/>
                <w:szCs w:val="21"/>
              </w:rPr>
              <w:t>绿化</w:t>
            </w:r>
          </w:p>
        </w:tc>
        <w:tc>
          <w:tcPr>
            <w:tcW w:w="1115" w:type="dxa"/>
            <w:vAlign w:val="top"/>
          </w:tcPr>
          <w:p>
            <w:pPr>
              <w:spacing w:before="58" w:line="283" w:lineRule="exact"/>
              <w:ind w:firstLine="428"/>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hm</w:t>
            </w:r>
            <w:r>
              <w:rPr>
                <w:rFonts w:hint="eastAsia" w:ascii="仿宋_GB2312" w:hAnsi="仿宋_GB2312" w:eastAsia="仿宋_GB2312" w:cs="仿宋_GB2312"/>
                <w:position w:val="10"/>
                <w:sz w:val="21"/>
                <w:szCs w:val="21"/>
              </w:rPr>
              <w:t>2</w:t>
            </w:r>
          </w:p>
        </w:tc>
        <w:tc>
          <w:tcPr>
            <w:tcW w:w="1253" w:type="dxa"/>
            <w:vAlign w:val="top"/>
          </w:tcPr>
          <w:p>
            <w:pPr>
              <w:spacing w:before="89" w:line="192" w:lineRule="auto"/>
              <w:ind w:firstLine="42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0.5</w:t>
            </w:r>
            <w:r>
              <w:rPr>
                <w:rFonts w:hint="eastAsia" w:ascii="仿宋_GB2312" w:hAnsi="仿宋_GB2312" w:eastAsia="仿宋_GB2312" w:cs="仿宋_GB2312"/>
                <w:sz w:val="21"/>
                <w:szCs w:val="21"/>
              </w:rPr>
              <w:t>0</w:t>
            </w:r>
          </w:p>
        </w:tc>
        <w:tc>
          <w:tcPr>
            <w:tcW w:w="1502" w:type="dxa"/>
            <w:vAlign w:val="top"/>
          </w:tcPr>
          <w:p>
            <w:pPr>
              <w:spacing w:before="89" w:line="192" w:lineRule="auto"/>
              <w:ind w:firstLine="492"/>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53.50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bottom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bottom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2" w:line="226" w:lineRule="auto"/>
              <w:ind w:firstLine="580"/>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草皮护坡</w:t>
            </w:r>
          </w:p>
        </w:tc>
        <w:tc>
          <w:tcPr>
            <w:tcW w:w="1115" w:type="dxa"/>
            <w:vAlign w:val="top"/>
          </w:tcPr>
          <w:p>
            <w:pPr>
              <w:spacing w:before="91" w:line="194" w:lineRule="auto"/>
              <w:ind w:firstLine="44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m2</w:t>
            </w:r>
          </w:p>
        </w:tc>
        <w:tc>
          <w:tcPr>
            <w:tcW w:w="1253" w:type="dxa"/>
            <w:vAlign w:val="top"/>
          </w:tcPr>
          <w:p>
            <w:pPr>
              <w:spacing w:before="91" w:line="192" w:lineRule="auto"/>
              <w:ind w:firstLine="423"/>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9684</w:t>
            </w:r>
          </w:p>
        </w:tc>
        <w:tc>
          <w:tcPr>
            <w:tcW w:w="1502" w:type="dxa"/>
            <w:vAlign w:val="top"/>
          </w:tcPr>
          <w:p>
            <w:pPr>
              <w:spacing w:before="90" w:line="192" w:lineRule="auto"/>
              <w:ind w:firstLine="494"/>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19</w:t>
            </w:r>
            <w:r>
              <w:rPr>
                <w:rFonts w:hint="eastAsia" w:ascii="仿宋_GB2312" w:hAnsi="仿宋_GB2312" w:eastAsia="仿宋_GB2312" w:cs="仿宋_GB2312"/>
                <w:sz w:val="21"/>
                <w:szCs w:val="21"/>
              </w:rPr>
              <w:t>.37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bottom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bottom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1" w:line="224" w:lineRule="auto"/>
              <w:ind w:firstLine="57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栽植乔</w:t>
            </w:r>
            <w:r>
              <w:rPr>
                <w:rFonts w:hint="eastAsia" w:ascii="仿宋_GB2312" w:hAnsi="仿宋_GB2312" w:eastAsia="仿宋_GB2312" w:cs="仿宋_GB2312"/>
                <w:spacing w:val="7"/>
                <w:sz w:val="21"/>
                <w:szCs w:val="21"/>
              </w:rPr>
              <w:t>木</w:t>
            </w:r>
          </w:p>
        </w:tc>
        <w:tc>
          <w:tcPr>
            <w:tcW w:w="1115" w:type="dxa"/>
            <w:vAlign w:val="top"/>
          </w:tcPr>
          <w:p>
            <w:pPr>
              <w:spacing w:before="62" w:line="223" w:lineRule="auto"/>
              <w:ind w:firstLine="450"/>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株</w:t>
            </w:r>
          </w:p>
        </w:tc>
        <w:tc>
          <w:tcPr>
            <w:tcW w:w="1253" w:type="dxa"/>
            <w:vAlign w:val="top"/>
          </w:tcPr>
          <w:p>
            <w:pPr>
              <w:spacing w:before="90" w:line="192" w:lineRule="auto"/>
              <w:ind w:firstLine="481"/>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182</w:t>
            </w:r>
          </w:p>
        </w:tc>
        <w:tc>
          <w:tcPr>
            <w:tcW w:w="1502" w:type="dxa"/>
            <w:vAlign w:val="top"/>
          </w:tcPr>
          <w:p>
            <w:pPr>
              <w:spacing w:before="90" w:line="192" w:lineRule="auto"/>
              <w:ind w:firstLine="489"/>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23</w:t>
            </w:r>
            <w:r>
              <w:rPr>
                <w:rFonts w:hint="eastAsia" w:ascii="仿宋_GB2312" w:hAnsi="仿宋_GB2312" w:eastAsia="仿宋_GB2312" w:cs="仿宋_GB2312"/>
                <w:spacing w:val="1"/>
                <w:sz w:val="21"/>
                <w:szCs w:val="21"/>
              </w:rPr>
              <w:t>.66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2" w:line="224" w:lineRule="auto"/>
              <w:ind w:firstLine="57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栽植灌</w:t>
            </w:r>
            <w:r>
              <w:rPr>
                <w:rFonts w:hint="eastAsia" w:ascii="仿宋_GB2312" w:hAnsi="仿宋_GB2312" w:eastAsia="仿宋_GB2312" w:cs="仿宋_GB2312"/>
                <w:spacing w:val="7"/>
                <w:sz w:val="21"/>
                <w:szCs w:val="21"/>
              </w:rPr>
              <w:t>木</w:t>
            </w:r>
          </w:p>
        </w:tc>
        <w:tc>
          <w:tcPr>
            <w:tcW w:w="1115" w:type="dxa"/>
            <w:vAlign w:val="top"/>
          </w:tcPr>
          <w:p>
            <w:pPr>
              <w:spacing w:before="62" w:line="223" w:lineRule="auto"/>
              <w:ind w:firstLine="450"/>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株</w:t>
            </w:r>
          </w:p>
        </w:tc>
        <w:tc>
          <w:tcPr>
            <w:tcW w:w="1253" w:type="dxa"/>
            <w:vAlign w:val="top"/>
          </w:tcPr>
          <w:p>
            <w:pPr>
              <w:spacing w:before="91" w:line="192" w:lineRule="auto"/>
              <w:ind w:firstLine="485"/>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36</w:t>
            </w:r>
            <w:r>
              <w:rPr>
                <w:rFonts w:hint="eastAsia" w:ascii="仿宋_GB2312" w:hAnsi="仿宋_GB2312" w:eastAsia="仿宋_GB2312" w:cs="仿宋_GB2312"/>
                <w:spacing w:val="-2"/>
                <w:sz w:val="21"/>
                <w:szCs w:val="21"/>
              </w:rPr>
              <w:t>7</w:t>
            </w:r>
          </w:p>
        </w:tc>
        <w:tc>
          <w:tcPr>
            <w:tcW w:w="1502" w:type="dxa"/>
            <w:vAlign w:val="top"/>
          </w:tcPr>
          <w:p>
            <w:pPr>
              <w:spacing w:before="90" w:line="192" w:lineRule="auto"/>
              <w:ind w:firstLine="497"/>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33</w:t>
            </w:r>
            <w:r>
              <w:rPr>
                <w:rFonts w:hint="eastAsia" w:ascii="仿宋_GB2312" w:hAnsi="仿宋_GB2312" w:eastAsia="仿宋_GB2312" w:cs="仿宋_GB2312"/>
                <w:sz w:val="21"/>
                <w:szCs w:val="21"/>
              </w:rPr>
              <w:t>.03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tcBorders>
              <w:right w:val="nil"/>
            </w:tcBorders>
            <w:vAlign w:val="top"/>
          </w:tcPr>
          <w:p>
            <w:pPr>
              <w:spacing w:before="64" w:line="236" w:lineRule="auto"/>
              <w:ind w:firstLine="532"/>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lang w:eastAsia="zh-CN"/>
              </w:rPr>
              <w:t>附属设施</w:t>
            </w:r>
            <w:r>
              <w:rPr>
                <w:rFonts w:hint="eastAsia" w:ascii="仿宋_GB2312" w:hAnsi="仿宋_GB2312" w:eastAsia="仿宋_GB2312" w:cs="仿宋_GB2312"/>
                <w:spacing w:val="3"/>
                <w:sz w:val="21"/>
                <w:szCs w:val="21"/>
              </w:rPr>
              <w:t>区</w:t>
            </w:r>
          </w:p>
        </w:tc>
        <w:tc>
          <w:tcPr>
            <w:tcW w:w="604" w:type="dxa"/>
            <w:tcBorders>
              <w:left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4" w:line="224" w:lineRule="auto"/>
              <w:ind w:firstLine="68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撒草籽</w:t>
            </w:r>
          </w:p>
        </w:tc>
        <w:tc>
          <w:tcPr>
            <w:tcW w:w="1115" w:type="dxa"/>
            <w:vAlign w:val="top"/>
          </w:tcPr>
          <w:p>
            <w:pPr>
              <w:spacing w:before="61" w:line="282" w:lineRule="exact"/>
              <w:ind w:firstLine="42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h</w:t>
            </w:r>
            <w:r>
              <w:rPr>
                <w:rFonts w:hint="eastAsia" w:ascii="仿宋_GB2312" w:hAnsi="仿宋_GB2312" w:eastAsia="仿宋_GB2312" w:cs="仿宋_GB2312"/>
                <w:sz w:val="21"/>
                <w:szCs w:val="21"/>
              </w:rPr>
              <w:t>m</w:t>
            </w:r>
            <w:r>
              <w:rPr>
                <w:rFonts w:hint="eastAsia" w:ascii="仿宋_GB2312" w:hAnsi="仿宋_GB2312" w:eastAsia="仿宋_GB2312" w:cs="仿宋_GB2312"/>
                <w:position w:val="10"/>
                <w:sz w:val="21"/>
                <w:szCs w:val="21"/>
              </w:rPr>
              <w:t>2</w:t>
            </w:r>
          </w:p>
        </w:tc>
        <w:tc>
          <w:tcPr>
            <w:tcW w:w="1253" w:type="dxa"/>
            <w:vAlign w:val="top"/>
          </w:tcPr>
          <w:p>
            <w:pPr>
              <w:spacing w:before="91" w:line="192" w:lineRule="auto"/>
              <w:ind w:firstLine="42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1</w:t>
            </w:r>
          </w:p>
        </w:tc>
        <w:tc>
          <w:tcPr>
            <w:tcW w:w="1502" w:type="dxa"/>
            <w:vAlign w:val="top"/>
          </w:tcPr>
          <w:p>
            <w:pPr>
              <w:spacing w:before="91" w:line="192" w:lineRule="auto"/>
              <w:ind w:firstLine="552"/>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restart"/>
            <w:tcBorders>
              <w:bottom w:val="nil"/>
              <w:right w:val="nil"/>
            </w:tcBorders>
            <w:vAlign w:val="top"/>
          </w:tcPr>
          <w:p>
            <w:pPr>
              <w:spacing w:line="260" w:lineRule="auto"/>
              <w:jc w:val="center"/>
              <w:rPr>
                <w:rFonts w:hint="eastAsia" w:ascii="仿宋_GB2312" w:hAnsi="仿宋_GB2312" w:eastAsia="仿宋_GB2312" w:cs="仿宋_GB2312"/>
                <w:sz w:val="21"/>
                <w:szCs w:val="21"/>
              </w:rPr>
            </w:pPr>
          </w:p>
          <w:p>
            <w:pPr>
              <w:spacing w:line="260" w:lineRule="auto"/>
              <w:jc w:val="center"/>
              <w:rPr>
                <w:rFonts w:hint="eastAsia" w:ascii="仿宋_GB2312" w:hAnsi="仿宋_GB2312" w:eastAsia="仿宋_GB2312" w:cs="仿宋_GB2312"/>
                <w:sz w:val="21"/>
                <w:szCs w:val="21"/>
              </w:rPr>
            </w:pPr>
          </w:p>
          <w:p>
            <w:pPr>
              <w:spacing w:before="65" w:line="234" w:lineRule="auto"/>
              <w:ind w:firstLine="544"/>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临时堆土区</w:t>
            </w:r>
          </w:p>
        </w:tc>
        <w:tc>
          <w:tcPr>
            <w:tcW w:w="604" w:type="dxa"/>
            <w:vMerge w:val="restart"/>
            <w:tcBorders>
              <w:left w:val="nil"/>
              <w:bottom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3" w:line="224" w:lineRule="auto"/>
              <w:ind w:firstLine="68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撒草籽</w:t>
            </w:r>
          </w:p>
        </w:tc>
        <w:tc>
          <w:tcPr>
            <w:tcW w:w="1115" w:type="dxa"/>
            <w:vAlign w:val="top"/>
          </w:tcPr>
          <w:p>
            <w:pPr>
              <w:spacing w:before="91" w:line="194" w:lineRule="auto"/>
              <w:ind w:firstLine="449"/>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m2</w:t>
            </w:r>
          </w:p>
        </w:tc>
        <w:tc>
          <w:tcPr>
            <w:tcW w:w="1253" w:type="dxa"/>
            <w:vAlign w:val="top"/>
          </w:tcPr>
          <w:p>
            <w:pPr>
              <w:spacing w:before="91" w:line="192" w:lineRule="auto"/>
              <w:ind w:firstLine="42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2</w:t>
            </w:r>
          </w:p>
        </w:tc>
        <w:tc>
          <w:tcPr>
            <w:tcW w:w="1502" w:type="dxa"/>
            <w:vAlign w:val="top"/>
          </w:tcPr>
          <w:p>
            <w:pPr>
              <w:spacing w:before="91" w:line="192" w:lineRule="auto"/>
              <w:ind w:firstLine="552"/>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bottom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bottom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3" w:line="224" w:lineRule="auto"/>
              <w:ind w:firstLine="68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撒草籽</w:t>
            </w:r>
          </w:p>
        </w:tc>
        <w:tc>
          <w:tcPr>
            <w:tcW w:w="1115" w:type="dxa"/>
            <w:vAlign w:val="top"/>
          </w:tcPr>
          <w:p>
            <w:pPr>
              <w:spacing w:before="60" w:line="283" w:lineRule="exact"/>
              <w:ind w:firstLine="42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h</w:t>
            </w:r>
            <w:r>
              <w:rPr>
                <w:rFonts w:hint="eastAsia" w:ascii="仿宋_GB2312" w:hAnsi="仿宋_GB2312" w:eastAsia="仿宋_GB2312" w:cs="仿宋_GB2312"/>
                <w:sz w:val="21"/>
                <w:szCs w:val="21"/>
              </w:rPr>
              <w:t>m</w:t>
            </w:r>
            <w:r>
              <w:rPr>
                <w:rFonts w:hint="eastAsia" w:ascii="仿宋_GB2312" w:hAnsi="仿宋_GB2312" w:eastAsia="仿宋_GB2312" w:cs="仿宋_GB2312"/>
                <w:position w:val="10"/>
                <w:sz w:val="21"/>
                <w:szCs w:val="21"/>
              </w:rPr>
              <w:t>2</w:t>
            </w:r>
          </w:p>
        </w:tc>
        <w:tc>
          <w:tcPr>
            <w:tcW w:w="1253" w:type="dxa"/>
            <w:vAlign w:val="top"/>
          </w:tcPr>
          <w:p>
            <w:pPr>
              <w:spacing w:before="91" w:line="192" w:lineRule="auto"/>
              <w:ind w:firstLine="42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2</w:t>
            </w:r>
          </w:p>
        </w:tc>
        <w:tc>
          <w:tcPr>
            <w:tcW w:w="1502" w:type="dxa"/>
            <w:vAlign w:val="top"/>
          </w:tcPr>
          <w:p>
            <w:pPr>
              <w:spacing w:before="91" w:line="192" w:lineRule="auto"/>
              <w:ind w:firstLine="552"/>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bottom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bottom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4" w:line="224" w:lineRule="auto"/>
              <w:ind w:firstLine="57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栽</w:t>
            </w:r>
            <w:r>
              <w:rPr>
                <w:rFonts w:hint="eastAsia" w:ascii="仿宋_GB2312" w:hAnsi="仿宋_GB2312" w:eastAsia="仿宋_GB2312" w:cs="仿宋_GB2312"/>
                <w:spacing w:val="8"/>
                <w:sz w:val="21"/>
                <w:szCs w:val="21"/>
              </w:rPr>
              <w:t>植灌木</w:t>
            </w:r>
          </w:p>
        </w:tc>
        <w:tc>
          <w:tcPr>
            <w:tcW w:w="1115" w:type="dxa"/>
            <w:vAlign w:val="top"/>
          </w:tcPr>
          <w:p>
            <w:pPr>
              <w:spacing w:before="62" w:line="282" w:lineRule="exact"/>
              <w:ind w:firstLine="428"/>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hm</w:t>
            </w:r>
            <w:r>
              <w:rPr>
                <w:rFonts w:hint="eastAsia" w:ascii="仿宋_GB2312" w:hAnsi="仿宋_GB2312" w:eastAsia="仿宋_GB2312" w:cs="仿宋_GB2312"/>
                <w:position w:val="10"/>
                <w:sz w:val="21"/>
                <w:szCs w:val="21"/>
              </w:rPr>
              <w:t>2</w:t>
            </w:r>
          </w:p>
        </w:tc>
        <w:tc>
          <w:tcPr>
            <w:tcW w:w="1253" w:type="dxa"/>
            <w:vAlign w:val="top"/>
          </w:tcPr>
          <w:p>
            <w:pPr>
              <w:spacing w:before="92" w:line="192" w:lineRule="auto"/>
              <w:ind w:firstLine="42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6</w:t>
            </w:r>
          </w:p>
        </w:tc>
        <w:tc>
          <w:tcPr>
            <w:tcW w:w="1502" w:type="dxa"/>
            <w:vAlign w:val="top"/>
          </w:tcPr>
          <w:p>
            <w:pPr>
              <w:spacing w:before="92" w:line="192" w:lineRule="auto"/>
              <w:ind w:firstLine="552"/>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3" w:line="224" w:lineRule="auto"/>
              <w:ind w:firstLine="57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栽植乔木</w:t>
            </w:r>
          </w:p>
        </w:tc>
        <w:tc>
          <w:tcPr>
            <w:tcW w:w="1115" w:type="dxa"/>
            <w:vAlign w:val="top"/>
          </w:tcPr>
          <w:p>
            <w:pPr>
              <w:spacing w:before="64" w:line="223" w:lineRule="auto"/>
              <w:ind w:firstLine="450"/>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株</w:t>
            </w:r>
          </w:p>
        </w:tc>
        <w:tc>
          <w:tcPr>
            <w:tcW w:w="1253" w:type="dxa"/>
            <w:vAlign w:val="top"/>
          </w:tcPr>
          <w:p>
            <w:pPr>
              <w:spacing w:before="92" w:line="192" w:lineRule="auto"/>
              <w:ind w:firstLine="531"/>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49</w:t>
            </w:r>
          </w:p>
        </w:tc>
        <w:tc>
          <w:tcPr>
            <w:tcW w:w="1502" w:type="dxa"/>
            <w:vAlign w:val="top"/>
          </w:tcPr>
          <w:p>
            <w:pPr>
              <w:spacing w:before="92" w:line="192" w:lineRule="auto"/>
              <w:ind w:firstLine="54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6.37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081" w:type="dxa"/>
            <w:vMerge w:val="continue"/>
            <w:tcBorders>
              <w:top w:val="nil"/>
            </w:tcBorders>
            <w:vAlign w:val="top"/>
          </w:tcPr>
          <w:p>
            <w:pPr>
              <w:jc w:val="center"/>
              <w:rPr>
                <w:rFonts w:hint="eastAsia" w:ascii="仿宋_GB2312" w:hAnsi="仿宋_GB2312" w:eastAsia="仿宋_GB2312" w:cs="仿宋_GB2312"/>
                <w:sz w:val="21"/>
                <w:szCs w:val="21"/>
              </w:rPr>
            </w:pPr>
          </w:p>
        </w:tc>
        <w:tc>
          <w:tcPr>
            <w:tcW w:w="1553" w:type="dxa"/>
            <w:tcBorders>
              <w:right w:val="nil"/>
            </w:tcBorders>
            <w:vAlign w:val="top"/>
          </w:tcPr>
          <w:p>
            <w:pPr>
              <w:spacing w:before="64" w:line="226" w:lineRule="auto"/>
              <w:ind w:firstLine="86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小</w:t>
            </w:r>
            <w:r>
              <w:rPr>
                <w:rFonts w:hint="eastAsia" w:ascii="仿宋_GB2312" w:hAnsi="仿宋_GB2312" w:eastAsia="仿宋_GB2312" w:cs="仿宋_GB2312"/>
                <w:spacing w:val="4"/>
                <w:sz w:val="21"/>
                <w:szCs w:val="21"/>
              </w:rPr>
              <w:t>计</w:t>
            </w:r>
          </w:p>
        </w:tc>
        <w:tc>
          <w:tcPr>
            <w:tcW w:w="604" w:type="dxa"/>
            <w:tcBorders>
              <w:left w:val="nil"/>
            </w:tcBorders>
            <w:vAlign w:val="top"/>
          </w:tcPr>
          <w:p>
            <w:pPr>
              <w:jc w:val="center"/>
              <w:rPr>
                <w:rFonts w:hint="eastAsia" w:ascii="仿宋_GB2312" w:hAnsi="仿宋_GB2312" w:eastAsia="仿宋_GB2312" w:cs="仿宋_GB2312"/>
                <w:sz w:val="21"/>
                <w:szCs w:val="21"/>
              </w:rPr>
            </w:pPr>
          </w:p>
        </w:tc>
        <w:tc>
          <w:tcPr>
            <w:tcW w:w="2022" w:type="dxa"/>
            <w:vAlign w:val="top"/>
          </w:tcPr>
          <w:p>
            <w:pPr>
              <w:jc w:val="center"/>
              <w:rPr>
                <w:rFonts w:hint="eastAsia" w:ascii="仿宋_GB2312" w:hAnsi="仿宋_GB2312" w:eastAsia="仿宋_GB2312" w:cs="仿宋_GB2312"/>
                <w:sz w:val="21"/>
                <w:szCs w:val="21"/>
              </w:rPr>
            </w:pPr>
          </w:p>
        </w:tc>
        <w:tc>
          <w:tcPr>
            <w:tcW w:w="1115" w:type="dxa"/>
            <w:vAlign w:val="top"/>
          </w:tcPr>
          <w:p>
            <w:pPr>
              <w:jc w:val="center"/>
              <w:rPr>
                <w:rFonts w:hint="eastAsia" w:ascii="仿宋_GB2312" w:hAnsi="仿宋_GB2312" w:eastAsia="仿宋_GB2312" w:cs="仿宋_GB2312"/>
                <w:sz w:val="21"/>
                <w:szCs w:val="21"/>
              </w:rPr>
            </w:pPr>
          </w:p>
        </w:tc>
        <w:tc>
          <w:tcPr>
            <w:tcW w:w="1253" w:type="dxa"/>
            <w:vAlign w:val="top"/>
          </w:tcPr>
          <w:p>
            <w:pPr>
              <w:jc w:val="center"/>
              <w:rPr>
                <w:rFonts w:hint="eastAsia" w:ascii="仿宋_GB2312" w:hAnsi="仿宋_GB2312" w:eastAsia="仿宋_GB2312" w:cs="仿宋_GB2312"/>
                <w:sz w:val="21"/>
                <w:szCs w:val="21"/>
              </w:rPr>
            </w:pPr>
          </w:p>
        </w:tc>
        <w:tc>
          <w:tcPr>
            <w:tcW w:w="1502" w:type="dxa"/>
            <w:vAlign w:val="top"/>
          </w:tcPr>
          <w:p>
            <w:pPr>
              <w:spacing w:before="92" w:line="192" w:lineRule="auto"/>
              <w:ind w:firstLine="440"/>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13</w:t>
            </w:r>
            <w:r>
              <w:rPr>
                <w:rFonts w:hint="eastAsia" w:ascii="仿宋_GB2312" w:hAnsi="仿宋_GB2312" w:eastAsia="仿宋_GB2312" w:cs="仿宋_GB2312"/>
                <w:spacing w:val="1"/>
                <w:sz w:val="21"/>
                <w:szCs w:val="21"/>
              </w:rPr>
              <w:t>6.59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081" w:type="dxa"/>
            <w:vMerge w:val="restart"/>
            <w:tcBorders>
              <w:bottom w:val="nil"/>
            </w:tcBorders>
            <w:vAlign w:val="top"/>
          </w:tcPr>
          <w:p>
            <w:pPr>
              <w:spacing w:line="266" w:lineRule="auto"/>
              <w:jc w:val="center"/>
              <w:rPr>
                <w:rFonts w:hint="eastAsia" w:ascii="仿宋_GB2312" w:hAnsi="仿宋_GB2312" w:eastAsia="仿宋_GB2312" w:cs="仿宋_GB2312"/>
                <w:sz w:val="21"/>
                <w:szCs w:val="21"/>
              </w:rPr>
            </w:pPr>
          </w:p>
          <w:p>
            <w:pPr>
              <w:spacing w:before="69" w:line="266" w:lineRule="auto"/>
              <w:ind w:left="437" w:right="27" w:hanging="385"/>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w:t>
            </w:r>
            <w:r>
              <w:rPr>
                <w:rFonts w:hint="eastAsia" w:ascii="仿宋_GB2312" w:hAnsi="仿宋_GB2312" w:eastAsia="仿宋_GB2312" w:cs="仿宋_GB2312"/>
                <w:spacing w:val="-54"/>
                <w:sz w:val="21"/>
                <w:szCs w:val="21"/>
              </w:rPr>
              <w:t>、</w:t>
            </w:r>
            <w:r>
              <w:rPr>
                <w:rFonts w:hint="eastAsia" w:ascii="仿宋_GB2312" w:hAnsi="仿宋_GB2312" w:eastAsia="仿宋_GB2312" w:cs="仿宋_GB2312"/>
                <w:sz w:val="21"/>
                <w:szCs w:val="21"/>
              </w:rPr>
              <w:t>临时措 施</w:t>
            </w:r>
          </w:p>
        </w:tc>
        <w:tc>
          <w:tcPr>
            <w:tcW w:w="1553" w:type="dxa"/>
            <w:vMerge w:val="restart"/>
            <w:tcBorders>
              <w:bottom w:val="nil"/>
              <w:right w:val="nil"/>
            </w:tcBorders>
            <w:vAlign w:val="top"/>
          </w:tcPr>
          <w:p>
            <w:pPr>
              <w:spacing w:line="348" w:lineRule="auto"/>
              <w:jc w:val="center"/>
              <w:rPr>
                <w:rFonts w:hint="eastAsia" w:ascii="仿宋_GB2312" w:hAnsi="仿宋_GB2312" w:eastAsia="仿宋_GB2312" w:cs="仿宋_GB2312"/>
                <w:sz w:val="21"/>
                <w:szCs w:val="21"/>
              </w:rPr>
            </w:pPr>
          </w:p>
          <w:p>
            <w:pPr>
              <w:spacing w:line="348" w:lineRule="auto"/>
              <w:jc w:val="center"/>
              <w:rPr>
                <w:rFonts w:hint="eastAsia" w:ascii="仿宋_GB2312" w:hAnsi="仿宋_GB2312" w:eastAsia="仿宋_GB2312" w:cs="仿宋_GB2312"/>
                <w:sz w:val="21"/>
                <w:szCs w:val="21"/>
              </w:rPr>
            </w:pPr>
          </w:p>
          <w:p>
            <w:pPr>
              <w:spacing w:before="65" w:line="235" w:lineRule="auto"/>
              <w:ind w:firstLine="541"/>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主体工程</w:t>
            </w:r>
            <w:r>
              <w:rPr>
                <w:rFonts w:hint="eastAsia" w:ascii="仿宋_GB2312" w:hAnsi="仿宋_GB2312" w:eastAsia="仿宋_GB2312" w:cs="仿宋_GB2312"/>
                <w:spacing w:val="1"/>
                <w:sz w:val="21"/>
                <w:szCs w:val="21"/>
              </w:rPr>
              <w:t>区</w:t>
            </w:r>
          </w:p>
        </w:tc>
        <w:tc>
          <w:tcPr>
            <w:tcW w:w="604" w:type="dxa"/>
            <w:vMerge w:val="restart"/>
            <w:tcBorders>
              <w:left w:val="nil"/>
              <w:bottom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5" w:line="226" w:lineRule="auto"/>
              <w:ind w:firstLine="57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表土开挖</w:t>
            </w:r>
          </w:p>
        </w:tc>
        <w:tc>
          <w:tcPr>
            <w:tcW w:w="1115" w:type="dxa"/>
            <w:vAlign w:val="top"/>
          </w:tcPr>
          <w:p>
            <w:pPr>
              <w:spacing w:before="63" w:line="282" w:lineRule="exact"/>
              <w:ind w:firstLine="47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0"/>
                <w:sz w:val="21"/>
                <w:szCs w:val="21"/>
              </w:rPr>
              <w:t>m</w:t>
            </w:r>
            <w:r>
              <w:rPr>
                <w:rFonts w:hint="eastAsia" w:ascii="仿宋_GB2312" w:hAnsi="仿宋_GB2312" w:eastAsia="仿宋_GB2312" w:cs="仿宋_GB2312"/>
                <w:spacing w:val="4"/>
                <w:position w:val="10"/>
                <w:sz w:val="21"/>
                <w:szCs w:val="21"/>
              </w:rPr>
              <w:t>3</w:t>
            </w:r>
          </w:p>
        </w:tc>
        <w:tc>
          <w:tcPr>
            <w:tcW w:w="1253" w:type="dxa"/>
            <w:vAlign w:val="top"/>
          </w:tcPr>
          <w:p>
            <w:pPr>
              <w:spacing w:before="94" w:line="192" w:lineRule="auto"/>
              <w:ind w:firstLine="421"/>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4420</w:t>
            </w:r>
          </w:p>
        </w:tc>
        <w:tc>
          <w:tcPr>
            <w:tcW w:w="1502" w:type="dxa"/>
            <w:vAlign w:val="top"/>
          </w:tcPr>
          <w:p>
            <w:pPr>
              <w:spacing w:before="93" w:line="192" w:lineRule="auto"/>
              <w:ind w:firstLine="554"/>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3.32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bottom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bottom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5" w:line="226" w:lineRule="auto"/>
              <w:ind w:firstLine="57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表土回填</w:t>
            </w:r>
          </w:p>
        </w:tc>
        <w:tc>
          <w:tcPr>
            <w:tcW w:w="1115" w:type="dxa"/>
            <w:vAlign w:val="top"/>
          </w:tcPr>
          <w:p>
            <w:pPr>
              <w:spacing w:before="62" w:line="282" w:lineRule="exact"/>
              <w:ind w:firstLine="47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m</w:t>
            </w:r>
            <w:r>
              <w:rPr>
                <w:rFonts w:hint="eastAsia" w:ascii="仿宋_GB2312" w:hAnsi="仿宋_GB2312" w:eastAsia="仿宋_GB2312" w:cs="仿宋_GB2312"/>
                <w:spacing w:val="5"/>
                <w:position w:val="10"/>
                <w:sz w:val="21"/>
                <w:szCs w:val="21"/>
              </w:rPr>
              <w:t>3</w:t>
            </w:r>
          </w:p>
        </w:tc>
        <w:tc>
          <w:tcPr>
            <w:tcW w:w="1253" w:type="dxa"/>
            <w:vAlign w:val="top"/>
          </w:tcPr>
          <w:p>
            <w:pPr>
              <w:spacing w:before="93" w:line="192" w:lineRule="auto"/>
              <w:ind w:firstLine="421"/>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4420</w:t>
            </w:r>
          </w:p>
        </w:tc>
        <w:tc>
          <w:tcPr>
            <w:tcW w:w="1502" w:type="dxa"/>
            <w:vAlign w:val="top"/>
          </w:tcPr>
          <w:p>
            <w:pPr>
              <w:spacing w:before="93" w:line="192" w:lineRule="auto"/>
              <w:ind w:firstLine="550"/>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w:t>
            </w:r>
            <w:r>
              <w:rPr>
                <w:rFonts w:hint="eastAsia" w:ascii="仿宋_GB2312" w:hAnsi="仿宋_GB2312" w:eastAsia="仿宋_GB2312" w:cs="仿宋_GB2312"/>
                <w:sz w:val="21"/>
                <w:szCs w:val="21"/>
              </w:rPr>
              <w:t>98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bottom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bottom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5" w:line="226" w:lineRule="auto"/>
              <w:ind w:firstLine="47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临时排</w:t>
            </w:r>
            <w:r>
              <w:rPr>
                <w:rFonts w:hint="eastAsia" w:ascii="仿宋_GB2312" w:hAnsi="仿宋_GB2312" w:eastAsia="仿宋_GB2312" w:cs="仿宋_GB2312"/>
                <w:spacing w:val="5"/>
                <w:sz w:val="21"/>
                <w:szCs w:val="21"/>
              </w:rPr>
              <w:t>水沟</w:t>
            </w:r>
          </w:p>
        </w:tc>
        <w:tc>
          <w:tcPr>
            <w:tcW w:w="1115" w:type="dxa"/>
            <w:vAlign w:val="top"/>
          </w:tcPr>
          <w:p>
            <w:pPr>
              <w:spacing w:before="65" w:line="278" w:lineRule="exact"/>
              <w:ind w:firstLine="503"/>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position w:val="4"/>
                <w:sz w:val="21"/>
                <w:szCs w:val="21"/>
              </w:rPr>
              <w:t>m</w:t>
            </w:r>
          </w:p>
        </w:tc>
        <w:tc>
          <w:tcPr>
            <w:tcW w:w="1253" w:type="dxa"/>
            <w:vAlign w:val="top"/>
          </w:tcPr>
          <w:p>
            <w:pPr>
              <w:spacing w:before="94" w:line="192" w:lineRule="auto"/>
              <w:ind w:firstLine="427"/>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19</w:t>
            </w:r>
            <w:r>
              <w:rPr>
                <w:rFonts w:hint="eastAsia" w:ascii="仿宋_GB2312" w:hAnsi="仿宋_GB2312" w:eastAsia="仿宋_GB2312" w:cs="仿宋_GB2312"/>
                <w:sz w:val="21"/>
                <w:szCs w:val="21"/>
              </w:rPr>
              <w:t>94</w:t>
            </w:r>
          </w:p>
        </w:tc>
        <w:tc>
          <w:tcPr>
            <w:tcW w:w="1502" w:type="dxa"/>
            <w:vAlign w:val="top"/>
          </w:tcPr>
          <w:p>
            <w:pPr>
              <w:spacing w:before="93" w:line="192" w:lineRule="auto"/>
              <w:ind w:firstLine="552"/>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0.4</w:t>
            </w:r>
            <w:r>
              <w:rPr>
                <w:rFonts w:hint="eastAsia" w:ascii="仿宋_GB2312" w:hAnsi="仿宋_GB2312" w:eastAsia="仿宋_GB2312" w:cs="仿宋_GB2312"/>
                <w:sz w:val="21"/>
                <w:szCs w:val="21"/>
              </w:rP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bottom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bottom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7" w:line="226" w:lineRule="auto"/>
              <w:ind w:firstLine="478"/>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临时沉</w:t>
            </w:r>
            <w:r>
              <w:rPr>
                <w:rFonts w:hint="eastAsia" w:ascii="仿宋_GB2312" w:hAnsi="仿宋_GB2312" w:eastAsia="仿宋_GB2312" w:cs="仿宋_GB2312"/>
                <w:spacing w:val="5"/>
                <w:sz w:val="21"/>
                <w:szCs w:val="21"/>
              </w:rPr>
              <w:t>沙池</w:t>
            </w:r>
          </w:p>
        </w:tc>
        <w:tc>
          <w:tcPr>
            <w:tcW w:w="1115" w:type="dxa"/>
            <w:vAlign w:val="top"/>
          </w:tcPr>
          <w:p>
            <w:pPr>
              <w:spacing w:before="67" w:line="226" w:lineRule="auto"/>
              <w:ind w:firstLine="455"/>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个</w:t>
            </w:r>
          </w:p>
        </w:tc>
        <w:tc>
          <w:tcPr>
            <w:tcW w:w="1253" w:type="dxa"/>
            <w:vAlign w:val="top"/>
          </w:tcPr>
          <w:p>
            <w:pPr>
              <w:spacing w:before="95" w:line="192" w:lineRule="auto"/>
              <w:ind w:firstLine="589"/>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w:t>
            </w:r>
          </w:p>
        </w:tc>
        <w:tc>
          <w:tcPr>
            <w:tcW w:w="1502" w:type="dxa"/>
            <w:vAlign w:val="top"/>
          </w:tcPr>
          <w:p>
            <w:pPr>
              <w:spacing w:before="94" w:line="192" w:lineRule="auto"/>
              <w:ind w:firstLine="547"/>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5.37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1081" w:type="dxa"/>
            <w:vMerge w:val="continue"/>
            <w:tcBorders>
              <w:top w:val="nil"/>
              <w:bottom w:val="nil"/>
            </w:tcBorders>
            <w:vAlign w:val="top"/>
          </w:tcPr>
          <w:p>
            <w:pPr>
              <w:jc w:val="center"/>
              <w:rPr>
                <w:rFonts w:hint="eastAsia" w:ascii="仿宋_GB2312" w:hAnsi="仿宋_GB2312" w:eastAsia="仿宋_GB2312" w:cs="仿宋_GB2312"/>
                <w:sz w:val="21"/>
                <w:szCs w:val="21"/>
              </w:rPr>
            </w:pPr>
          </w:p>
        </w:tc>
        <w:tc>
          <w:tcPr>
            <w:tcW w:w="1553" w:type="dxa"/>
            <w:vMerge w:val="continue"/>
            <w:tcBorders>
              <w:top w:val="nil"/>
              <w:right w:val="nil"/>
            </w:tcBorders>
            <w:vAlign w:val="top"/>
          </w:tcPr>
          <w:p>
            <w:pPr>
              <w:jc w:val="center"/>
              <w:rPr>
                <w:rFonts w:hint="eastAsia" w:ascii="仿宋_GB2312" w:hAnsi="仿宋_GB2312" w:eastAsia="仿宋_GB2312" w:cs="仿宋_GB2312"/>
                <w:sz w:val="21"/>
                <w:szCs w:val="21"/>
              </w:rPr>
            </w:pPr>
          </w:p>
        </w:tc>
        <w:tc>
          <w:tcPr>
            <w:tcW w:w="604" w:type="dxa"/>
            <w:vMerge w:val="continue"/>
            <w:tcBorders>
              <w:top w:val="nil"/>
              <w:left w:val="nil"/>
            </w:tcBorders>
            <w:vAlign w:val="top"/>
          </w:tcPr>
          <w:p>
            <w:pPr>
              <w:jc w:val="center"/>
              <w:rPr>
                <w:rFonts w:hint="eastAsia" w:ascii="仿宋_GB2312" w:hAnsi="仿宋_GB2312" w:eastAsia="仿宋_GB2312" w:cs="仿宋_GB2312"/>
                <w:sz w:val="21"/>
                <w:szCs w:val="21"/>
              </w:rPr>
            </w:pPr>
          </w:p>
        </w:tc>
        <w:tc>
          <w:tcPr>
            <w:tcW w:w="2022" w:type="dxa"/>
            <w:vAlign w:val="top"/>
          </w:tcPr>
          <w:p>
            <w:pPr>
              <w:spacing w:before="66" w:line="227" w:lineRule="auto"/>
              <w:ind w:firstLine="484"/>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防</w:t>
            </w:r>
            <w:r>
              <w:rPr>
                <w:rFonts w:hint="eastAsia" w:ascii="仿宋_GB2312" w:hAnsi="仿宋_GB2312" w:eastAsia="仿宋_GB2312" w:cs="仿宋_GB2312"/>
                <w:spacing w:val="4"/>
                <w:sz w:val="21"/>
                <w:szCs w:val="21"/>
              </w:rPr>
              <w:t>尘网覆盖</w:t>
            </w:r>
          </w:p>
        </w:tc>
        <w:tc>
          <w:tcPr>
            <w:tcW w:w="1115" w:type="dxa"/>
            <w:vAlign w:val="top"/>
          </w:tcPr>
          <w:p>
            <w:pPr>
              <w:spacing w:before="63" w:line="282" w:lineRule="exact"/>
              <w:ind w:firstLine="476"/>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m</w:t>
            </w:r>
            <w:r>
              <w:rPr>
                <w:rFonts w:hint="eastAsia" w:ascii="仿宋_GB2312" w:hAnsi="仿宋_GB2312" w:eastAsia="仿宋_GB2312" w:cs="仿宋_GB2312"/>
                <w:spacing w:val="1"/>
                <w:position w:val="10"/>
                <w:sz w:val="21"/>
                <w:szCs w:val="21"/>
              </w:rPr>
              <w:t>2</w:t>
            </w:r>
          </w:p>
        </w:tc>
        <w:tc>
          <w:tcPr>
            <w:tcW w:w="1253" w:type="dxa"/>
            <w:vAlign w:val="top"/>
          </w:tcPr>
          <w:p>
            <w:pPr>
              <w:spacing w:before="94" w:line="192" w:lineRule="auto"/>
              <w:ind w:firstLine="424"/>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5</w:t>
            </w:r>
            <w:r>
              <w:rPr>
                <w:rFonts w:hint="eastAsia" w:ascii="仿宋_GB2312" w:hAnsi="仿宋_GB2312" w:eastAsia="仿宋_GB2312" w:cs="仿宋_GB2312"/>
                <w:sz w:val="21"/>
                <w:szCs w:val="21"/>
              </w:rPr>
              <w:t>256</w:t>
            </w:r>
          </w:p>
        </w:tc>
        <w:tc>
          <w:tcPr>
            <w:tcW w:w="1502" w:type="dxa"/>
            <w:vAlign w:val="top"/>
          </w:tcPr>
          <w:p>
            <w:pPr>
              <w:spacing w:before="94" w:line="192" w:lineRule="auto"/>
              <w:ind w:firstLine="550"/>
              <w:jc w:val="center"/>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w:t>
            </w:r>
            <w:r>
              <w:rPr>
                <w:rFonts w:hint="eastAsia" w:ascii="仿宋_GB2312" w:hAnsi="仿宋_GB2312" w:eastAsia="仿宋_GB2312" w:cs="仿宋_GB2312"/>
                <w:sz w:val="21"/>
                <w:szCs w:val="21"/>
              </w:rPr>
              <w:t>99</w:t>
            </w:r>
          </w:p>
        </w:tc>
      </w:tr>
    </w:tbl>
    <w:p>
      <w:pPr>
        <w:spacing w:before="215" w:line="224" w:lineRule="auto"/>
        <w:ind w:firstLine="2908"/>
        <w:rPr>
          <w:rFonts w:hint="eastAsia" w:ascii="仿宋_GB2312" w:hAnsi="仿宋_GB2312" w:eastAsia="仿宋_GB2312" w:cs="仿宋_GB2312"/>
          <w:sz w:val="24"/>
          <w:szCs w:val="24"/>
        </w:rPr>
      </w:pPr>
      <w:bookmarkStart w:id="75" w:name="_bookmark17"/>
      <w:bookmarkEnd w:id="75"/>
      <w:bookmarkStart w:id="76" w:name="_bookmark18"/>
      <w:bookmarkEnd w:id="76"/>
      <w:r>
        <w:rPr>
          <w:rFonts w:hint="eastAsia" w:ascii="仿宋_GB2312" w:hAnsi="仿宋_GB2312" w:eastAsia="仿宋_GB2312" w:cs="仿宋_GB2312"/>
          <w:spacing w:val="8"/>
          <w:sz w:val="21"/>
          <w:szCs w:val="21"/>
          <w14:textOutline w14:w="2793" w14:cap="flat" w14:cmpd="sng">
            <w14:solidFill>
              <w14:srgbClr w14:val="000000"/>
            </w14:solidFill>
            <w14:prstDash w14:val="solid"/>
            <w14:miter w14:val="0"/>
          </w14:textOutline>
        </w:rPr>
        <w:t>表</w:t>
      </w:r>
      <w:r>
        <w:rPr>
          <w:rFonts w:hint="eastAsia" w:ascii="仿宋_GB2312" w:hAnsi="仿宋_GB2312" w:eastAsia="仿宋_GB2312" w:cs="仿宋_GB2312"/>
          <w:spacing w:val="4"/>
          <w:sz w:val="21"/>
          <w:szCs w:val="21"/>
        </w:rPr>
        <w:t xml:space="preserve"> </w:t>
      </w:r>
      <w:r>
        <w:rPr>
          <w:rFonts w:hint="eastAsia" w:ascii="仿宋_GB2312" w:hAnsi="仿宋_GB2312" w:eastAsia="仿宋_GB2312" w:cs="仿宋_GB2312"/>
          <w:b/>
          <w:bCs/>
          <w:spacing w:val="4"/>
          <w:sz w:val="21"/>
          <w:szCs w:val="21"/>
        </w:rPr>
        <w:t>3</w:t>
      </w:r>
      <w:r>
        <w:rPr>
          <w:rFonts w:hint="eastAsia" w:ascii="仿宋_GB2312" w:hAnsi="仿宋_GB2312" w:eastAsia="仿宋_GB2312" w:cs="仿宋_GB2312"/>
          <w:b/>
          <w:bCs/>
          <w:spacing w:val="3"/>
          <w:sz w:val="21"/>
          <w:szCs w:val="21"/>
        </w:rPr>
        <w:t>-21</w:t>
      </w:r>
      <w:r>
        <w:rPr>
          <w:rFonts w:hint="eastAsia" w:ascii="仿宋_GB2312" w:hAnsi="仿宋_GB2312" w:eastAsia="仿宋_GB2312" w:cs="仿宋_GB2312"/>
          <w:spacing w:val="2"/>
          <w:sz w:val="21"/>
          <w:szCs w:val="21"/>
        </w:rPr>
        <w:t xml:space="preserve">  </w:t>
      </w:r>
      <w:r>
        <w:rPr>
          <w:rFonts w:hint="eastAsia" w:ascii="仿宋_GB2312" w:hAnsi="仿宋_GB2312" w:eastAsia="仿宋_GB2312" w:cs="仿宋_GB2312"/>
          <w:spacing w:val="7"/>
          <w:sz w:val="21"/>
          <w:szCs w:val="21"/>
          <w14:textOutline w14:w="2793" w14:cap="flat" w14:cmpd="sng">
            <w14:solidFill>
              <w14:srgbClr w14:val="000000"/>
            </w14:solidFill>
            <w14:prstDash w14:val="solid"/>
            <w14:miter w14:val="0"/>
          </w14:textOutline>
        </w:rPr>
        <w:t>各区实际完成水土保持投资详表</w:t>
      </w:r>
    </w:p>
    <w:p>
      <w:pPr>
        <w:spacing w:before="179" w:line="365" w:lineRule="auto"/>
        <w:ind w:left="54" w:right="33"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与水土保持方案设计相比</w:t>
      </w:r>
      <w:r>
        <w:rPr>
          <w:rFonts w:hint="eastAsia" w:ascii="仿宋_GB2312" w:hAnsi="仿宋_GB2312" w:eastAsia="仿宋_GB2312" w:cs="仿宋_GB2312"/>
          <w:spacing w:val="-36"/>
          <w:sz w:val="24"/>
          <w:szCs w:val="24"/>
        </w:rPr>
        <w:t>，</w:t>
      </w:r>
      <w:r>
        <w:rPr>
          <w:rFonts w:hint="eastAsia" w:ascii="仿宋_GB2312" w:hAnsi="仿宋_GB2312" w:eastAsia="仿宋_GB2312" w:cs="仿宋_GB2312"/>
          <w:sz w:val="24"/>
          <w:szCs w:val="24"/>
        </w:rPr>
        <w:t>总投资增加了</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17.24  万元</w:t>
      </w:r>
      <w:r>
        <w:rPr>
          <w:rFonts w:hint="eastAsia" w:ascii="仿宋_GB2312" w:hAnsi="仿宋_GB2312" w:eastAsia="仿宋_GB2312" w:cs="仿宋_GB2312"/>
          <w:spacing w:val="-36"/>
          <w:sz w:val="24"/>
          <w:szCs w:val="24"/>
        </w:rPr>
        <w:t>，</w:t>
      </w:r>
      <w:r>
        <w:rPr>
          <w:rFonts w:hint="eastAsia" w:ascii="仿宋_GB2312" w:hAnsi="仿宋_GB2312" w:eastAsia="仿宋_GB2312" w:cs="仿宋_GB2312"/>
          <w:sz w:val="24"/>
          <w:szCs w:val="24"/>
        </w:rPr>
        <w:t>其中工程措施增加了 24.86 万元</w:t>
      </w:r>
      <w:r>
        <w:rPr>
          <w:rFonts w:hint="eastAsia" w:ascii="仿宋_GB2312" w:hAnsi="仿宋_GB2312" w:eastAsia="仿宋_GB2312" w:cs="仿宋_GB2312"/>
          <w:spacing w:val="-44"/>
          <w:sz w:val="24"/>
          <w:szCs w:val="24"/>
        </w:rPr>
        <w:t>，</w:t>
      </w:r>
      <w:r>
        <w:rPr>
          <w:rFonts w:hint="eastAsia" w:ascii="仿宋_GB2312" w:hAnsi="仿宋_GB2312" w:eastAsia="仿宋_GB2312" w:cs="仿宋_GB2312"/>
          <w:sz w:val="24"/>
          <w:szCs w:val="24"/>
        </w:rPr>
        <w:t>植物措施增加了</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11.42 万元</w:t>
      </w:r>
      <w:r>
        <w:rPr>
          <w:rFonts w:hint="eastAsia" w:ascii="仿宋_GB2312" w:hAnsi="仿宋_GB2312" w:eastAsia="仿宋_GB2312" w:cs="仿宋_GB2312"/>
          <w:spacing w:val="-44"/>
          <w:sz w:val="24"/>
          <w:szCs w:val="24"/>
        </w:rPr>
        <w:t>，</w:t>
      </w:r>
      <w:r>
        <w:rPr>
          <w:rFonts w:hint="eastAsia" w:ascii="仿宋_GB2312" w:hAnsi="仿宋_GB2312" w:eastAsia="仿宋_GB2312" w:cs="仿宋_GB2312"/>
          <w:sz w:val="24"/>
          <w:szCs w:val="24"/>
        </w:rPr>
        <w:t>临时措施增加了 9.32 万元</w:t>
      </w:r>
      <w:r>
        <w:rPr>
          <w:rFonts w:hint="eastAsia" w:ascii="仿宋_GB2312" w:hAnsi="仿宋_GB2312" w:eastAsia="仿宋_GB2312" w:cs="仿宋_GB2312"/>
          <w:spacing w:val="-44"/>
          <w:sz w:val="24"/>
          <w:szCs w:val="24"/>
        </w:rPr>
        <w:t>，</w:t>
      </w:r>
      <w:r>
        <w:rPr>
          <w:rFonts w:hint="eastAsia" w:ascii="仿宋_GB2312" w:hAnsi="仿宋_GB2312" w:eastAsia="仿宋_GB2312" w:cs="仿宋_GB2312"/>
          <w:sz w:val="24"/>
          <w:szCs w:val="24"/>
        </w:rPr>
        <w:t>独立费用减少了 19.76 万元</w:t>
      </w:r>
      <w:r>
        <w:rPr>
          <w:rFonts w:hint="eastAsia" w:ascii="仿宋_GB2312" w:hAnsi="仿宋_GB2312" w:eastAsia="仿宋_GB2312" w:cs="仿宋_GB2312"/>
          <w:spacing w:val="-53"/>
          <w:sz w:val="24"/>
          <w:szCs w:val="24"/>
        </w:rPr>
        <w:t>，</w:t>
      </w:r>
      <w:r>
        <w:rPr>
          <w:rFonts w:hint="eastAsia" w:ascii="仿宋_GB2312" w:hAnsi="仿宋_GB2312" w:eastAsia="仿宋_GB2312" w:cs="仿宋_GB2312"/>
          <w:sz w:val="24"/>
          <w:szCs w:val="24"/>
        </w:rPr>
        <w:t>基本预备费减少了</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8.6</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万元</w:t>
      </w:r>
      <w:r>
        <w:rPr>
          <w:rFonts w:hint="eastAsia" w:ascii="仿宋_GB2312" w:hAnsi="仿宋_GB2312" w:eastAsia="仿宋_GB2312" w:cs="仿宋_GB2312"/>
          <w:spacing w:val="-53"/>
          <w:sz w:val="24"/>
          <w:szCs w:val="24"/>
        </w:rPr>
        <w:t>。</w:t>
      </w:r>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sectPr>
          <w:headerReference r:id="rId29" w:type="default"/>
          <w:pgSz w:w="11905" w:h="16840"/>
          <w:pgMar w:top="1235" w:right="1382" w:bottom="400" w:left="1386" w:header="877" w:footer="0" w:gutter="0"/>
          <w:cols w:space="720" w:num="1"/>
        </w:sectPr>
      </w:pPr>
    </w:p>
    <w:p>
      <w:pPr>
        <w:spacing w:before="216" w:line="226" w:lineRule="auto"/>
        <w:ind w:firstLine="1720"/>
        <w:rPr>
          <w:rFonts w:ascii="仿宋" w:hAnsi="仿宋" w:eastAsia="仿宋" w:cs="仿宋"/>
          <w:sz w:val="21"/>
          <w:szCs w:val="21"/>
        </w:rPr>
      </w:pPr>
      <w:r>
        <w:rPr>
          <w:rFonts w:ascii="仿宋" w:hAnsi="仿宋" w:eastAsia="仿宋" w:cs="仿宋"/>
          <w:spacing w:val="10"/>
          <w:sz w:val="21"/>
          <w:szCs w:val="21"/>
          <w14:textOutline w14:w="2793" w14:cap="flat" w14:cmpd="sng">
            <w14:solidFill>
              <w14:srgbClr w14:val="000000"/>
            </w14:solidFill>
            <w14:prstDash w14:val="solid"/>
            <w14:miter w14:val="0"/>
          </w14:textOutline>
        </w:rPr>
        <w:t>表</w:t>
      </w:r>
      <w:r>
        <w:rPr>
          <w:rFonts w:ascii="仿宋" w:hAnsi="仿宋" w:eastAsia="仿宋" w:cs="仿宋"/>
          <w:spacing w:val="7"/>
          <w:sz w:val="21"/>
          <w:szCs w:val="21"/>
        </w:rPr>
        <w:t xml:space="preserve"> </w:t>
      </w:r>
      <w:r>
        <w:rPr>
          <w:rFonts w:ascii="Times New Roman" w:hAnsi="Times New Roman" w:eastAsia="Times New Roman" w:cs="Times New Roman"/>
          <w:b/>
          <w:bCs/>
          <w:spacing w:val="5"/>
          <w:sz w:val="21"/>
          <w:szCs w:val="21"/>
        </w:rPr>
        <w:t>3</w:t>
      </w:r>
      <w:r>
        <w:rPr>
          <w:rFonts w:ascii="Times New Roman" w:hAnsi="Times New Roman" w:eastAsia="Times New Roman" w:cs="Times New Roman"/>
          <w:b/>
          <w:bCs/>
          <w:spacing w:val="4"/>
          <w:sz w:val="21"/>
          <w:szCs w:val="21"/>
        </w:rPr>
        <w:t>-</w:t>
      </w:r>
      <w:r>
        <w:rPr>
          <w:rFonts w:ascii="Times New Roman" w:hAnsi="Times New Roman" w:eastAsia="Times New Roman" w:cs="Times New Roman"/>
          <w:b/>
          <w:bCs/>
          <w:spacing w:val="5"/>
          <w:sz w:val="21"/>
          <w:szCs w:val="21"/>
        </w:rPr>
        <w:t>22</w:t>
      </w:r>
      <w:r>
        <w:rPr>
          <w:rFonts w:ascii="Times New Roman" w:hAnsi="Times New Roman" w:eastAsia="Times New Roman" w:cs="Times New Roman"/>
          <w:spacing w:val="4"/>
          <w:sz w:val="21"/>
          <w:szCs w:val="21"/>
        </w:rPr>
        <w:t xml:space="preserve"> </w:t>
      </w:r>
      <w:r>
        <w:rPr>
          <w:rFonts w:ascii="仿宋" w:hAnsi="仿宋" w:eastAsia="仿宋" w:cs="仿宋"/>
          <w:spacing w:val="10"/>
          <w:sz w:val="21"/>
          <w:szCs w:val="21"/>
          <w14:textOutline w14:w="2793" w14:cap="flat" w14:cmpd="sng">
            <w14:solidFill>
              <w14:srgbClr w14:val="000000"/>
            </w14:solidFill>
            <w14:prstDash w14:val="solid"/>
            <w14:miter w14:val="0"/>
          </w14:textOutline>
        </w:rPr>
        <w:t>方案估算投资与实际完成投资对比表（单位</w:t>
      </w:r>
      <w:r>
        <w:rPr>
          <w:rFonts w:ascii="仿宋" w:hAnsi="仿宋" w:eastAsia="仿宋" w:cs="仿宋"/>
          <w:spacing w:val="11"/>
          <w:sz w:val="21"/>
          <w:szCs w:val="21"/>
          <w14:textOutline w14:w="2793" w14:cap="flat" w14:cmpd="sng">
            <w14:solidFill>
              <w14:srgbClr w14:val="000000"/>
            </w14:solidFill>
            <w14:prstDash w14:val="solid"/>
            <w14:miter w14:val="0"/>
          </w14:textOutline>
        </w:rPr>
        <w:t>：</w:t>
      </w:r>
      <w:r>
        <w:rPr>
          <w:rFonts w:ascii="仿宋" w:hAnsi="仿宋" w:eastAsia="仿宋" w:cs="仿宋"/>
          <w:spacing w:val="10"/>
          <w:sz w:val="21"/>
          <w:szCs w:val="21"/>
          <w14:textOutline w14:w="2793" w14:cap="flat" w14:cmpd="sng">
            <w14:solidFill>
              <w14:srgbClr w14:val="000000"/>
            </w14:solidFill>
            <w14:prstDash w14:val="solid"/>
            <w14:miter w14:val="0"/>
          </w14:textOutline>
        </w:rPr>
        <w:t>万元</w:t>
      </w:r>
      <w:r>
        <w:rPr>
          <w:rFonts w:ascii="仿宋" w:hAnsi="仿宋" w:eastAsia="仿宋" w:cs="仿宋"/>
          <w:spacing w:val="11"/>
          <w:sz w:val="21"/>
          <w:szCs w:val="21"/>
          <w14:textOutline w14:w="2793" w14:cap="flat" w14:cmpd="sng">
            <w14:solidFill>
              <w14:srgbClr w14:val="000000"/>
            </w14:solidFill>
            <w14:prstDash w14:val="solid"/>
            <w14:miter w14:val="0"/>
          </w14:textOutline>
        </w:rPr>
        <w:t>）</w:t>
      </w:r>
    </w:p>
    <w:p>
      <w:pPr>
        <w:spacing w:line="141" w:lineRule="exact"/>
      </w:pPr>
    </w:p>
    <w:tbl>
      <w:tblPr>
        <w:tblStyle w:val="33"/>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0"/>
        <w:gridCol w:w="2516"/>
        <w:gridCol w:w="2119"/>
        <w:gridCol w:w="1178"/>
        <w:gridCol w:w="1133"/>
        <w:gridCol w:w="124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trPr>
        <w:tc>
          <w:tcPr>
            <w:tcW w:w="1100" w:type="dxa"/>
            <w:vAlign w:val="top"/>
          </w:tcPr>
          <w:p>
            <w:pPr>
              <w:spacing w:before="189" w:line="228" w:lineRule="auto"/>
              <w:ind w:firstLine="116"/>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措施</w:t>
            </w:r>
            <w:r>
              <w:rPr>
                <w:rFonts w:hint="eastAsia" w:ascii="仿宋_GB2312" w:hAnsi="仿宋_GB2312" w:eastAsia="仿宋_GB2312" w:cs="仿宋_GB2312"/>
                <w:spacing w:val="7"/>
                <w:sz w:val="21"/>
                <w:szCs w:val="21"/>
              </w:rPr>
              <w:t>类型</w:t>
            </w:r>
          </w:p>
        </w:tc>
        <w:tc>
          <w:tcPr>
            <w:tcW w:w="2516" w:type="dxa"/>
            <w:vAlign w:val="top"/>
          </w:tcPr>
          <w:p>
            <w:pPr>
              <w:spacing w:before="190" w:line="226" w:lineRule="auto"/>
              <w:ind w:firstLine="842"/>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防治分</w:t>
            </w:r>
            <w:r>
              <w:rPr>
                <w:rFonts w:hint="eastAsia" w:ascii="仿宋_GB2312" w:hAnsi="仿宋_GB2312" w:eastAsia="仿宋_GB2312" w:cs="仿宋_GB2312"/>
                <w:spacing w:val="2"/>
                <w:sz w:val="21"/>
                <w:szCs w:val="21"/>
              </w:rPr>
              <w:t>区</w:t>
            </w:r>
          </w:p>
        </w:tc>
        <w:tc>
          <w:tcPr>
            <w:tcW w:w="2119" w:type="dxa"/>
            <w:vAlign w:val="top"/>
          </w:tcPr>
          <w:p>
            <w:pPr>
              <w:spacing w:before="191" w:line="224" w:lineRule="auto"/>
              <w:ind w:firstLine="624"/>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措施</w:t>
            </w:r>
            <w:r>
              <w:rPr>
                <w:rFonts w:hint="eastAsia" w:ascii="仿宋_GB2312" w:hAnsi="仿宋_GB2312" w:eastAsia="仿宋_GB2312" w:cs="仿宋_GB2312"/>
                <w:spacing w:val="7"/>
                <w:sz w:val="21"/>
                <w:szCs w:val="21"/>
              </w:rPr>
              <w:t>名称</w:t>
            </w:r>
          </w:p>
        </w:tc>
        <w:tc>
          <w:tcPr>
            <w:tcW w:w="1178" w:type="dxa"/>
            <w:vAlign w:val="top"/>
          </w:tcPr>
          <w:p>
            <w:pPr>
              <w:spacing w:before="191" w:line="226" w:lineRule="auto"/>
              <w:ind w:firstLine="158"/>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方案投</w:t>
            </w:r>
            <w:r>
              <w:rPr>
                <w:rFonts w:hint="eastAsia" w:ascii="仿宋_GB2312" w:hAnsi="仿宋_GB2312" w:eastAsia="仿宋_GB2312" w:cs="仿宋_GB2312"/>
                <w:spacing w:val="6"/>
                <w:sz w:val="21"/>
                <w:szCs w:val="21"/>
              </w:rPr>
              <w:t>资</w:t>
            </w:r>
          </w:p>
        </w:tc>
        <w:tc>
          <w:tcPr>
            <w:tcW w:w="1133" w:type="dxa"/>
            <w:vAlign w:val="top"/>
          </w:tcPr>
          <w:p>
            <w:pPr>
              <w:spacing w:before="190" w:line="226" w:lineRule="auto"/>
              <w:ind w:firstLine="145"/>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实际投</w:t>
            </w:r>
            <w:r>
              <w:rPr>
                <w:rFonts w:hint="eastAsia" w:ascii="仿宋_GB2312" w:hAnsi="仿宋_GB2312" w:eastAsia="仿宋_GB2312" w:cs="仿宋_GB2312"/>
                <w:spacing w:val="4"/>
                <w:sz w:val="21"/>
                <w:szCs w:val="21"/>
              </w:rPr>
              <w:t>资</w:t>
            </w:r>
          </w:p>
        </w:tc>
        <w:tc>
          <w:tcPr>
            <w:tcW w:w="1244" w:type="dxa"/>
            <w:vAlign w:val="top"/>
          </w:tcPr>
          <w:p>
            <w:pPr>
              <w:spacing w:before="190" w:line="226" w:lineRule="auto"/>
              <w:ind w:firstLine="185"/>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增</w:t>
            </w:r>
            <w:r>
              <w:rPr>
                <w:rFonts w:hint="eastAsia" w:ascii="仿宋_GB2312" w:hAnsi="仿宋_GB2312" w:eastAsia="仿宋_GB2312" w:cs="仿宋_GB2312"/>
                <w:spacing w:val="8"/>
                <w:sz w:val="21"/>
                <w:szCs w:val="21"/>
              </w:rPr>
              <w:t>减变化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restart"/>
            <w:tcBorders>
              <w:bottom w:val="nil"/>
            </w:tcBorders>
            <w:vAlign w:val="top"/>
          </w:tcPr>
          <w:p>
            <w:pPr>
              <w:spacing w:line="242" w:lineRule="auto"/>
              <w:rPr>
                <w:rFonts w:hint="eastAsia" w:ascii="仿宋_GB2312" w:hAnsi="仿宋_GB2312" w:eastAsia="仿宋_GB2312" w:cs="仿宋_GB2312"/>
                <w:sz w:val="21"/>
              </w:rPr>
            </w:pPr>
          </w:p>
          <w:p>
            <w:pPr>
              <w:spacing w:line="242" w:lineRule="auto"/>
              <w:rPr>
                <w:rFonts w:hint="eastAsia" w:ascii="仿宋_GB2312" w:hAnsi="仿宋_GB2312" w:eastAsia="仿宋_GB2312" w:cs="仿宋_GB2312"/>
                <w:sz w:val="21"/>
              </w:rPr>
            </w:pPr>
          </w:p>
          <w:p>
            <w:pPr>
              <w:spacing w:line="243" w:lineRule="auto"/>
              <w:rPr>
                <w:rFonts w:hint="eastAsia" w:ascii="仿宋_GB2312" w:hAnsi="仿宋_GB2312" w:eastAsia="仿宋_GB2312" w:cs="仿宋_GB2312"/>
                <w:sz w:val="21"/>
              </w:rPr>
            </w:pPr>
          </w:p>
          <w:p>
            <w:pPr>
              <w:spacing w:before="68" w:line="270" w:lineRule="auto"/>
              <w:ind w:left="335" w:right="107" w:hanging="20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一</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z w:val="21"/>
                <w:szCs w:val="21"/>
              </w:rPr>
              <w:t xml:space="preserve">工程 </w:t>
            </w:r>
            <w:r>
              <w:rPr>
                <w:rFonts w:hint="eastAsia" w:ascii="仿宋_GB2312" w:hAnsi="仿宋_GB2312" w:eastAsia="仿宋_GB2312" w:cs="仿宋_GB2312"/>
                <w:spacing w:val="6"/>
                <w:sz w:val="21"/>
                <w:szCs w:val="21"/>
              </w:rPr>
              <w:t>措</w:t>
            </w:r>
            <w:r>
              <w:rPr>
                <w:rFonts w:hint="eastAsia" w:ascii="仿宋_GB2312" w:hAnsi="仿宋_GB2312" w:eastAsia="仿宋_GB2312" w:cs="仿宋_GB2312"/>
                <w:spacing w:val="5"/>
                <w:sz w:val="21"/>
                <w:szCs w:val="21"/>
              </w:rPr>
              <w:t>施</w:t>
            </w:r>
          </w:p>
        </w:tc>
        <w:tc>
          <w:tcPr>
            <w:tcW w:w="2516" w:type="dxa"/>
            <w:vMerge w:val="restart"/>
            <w:tcBorders>
              <w:bottom w:val="nil"/>
            </w:tcBorders>
            <w:vAlign w:val="top"/>
          </w:tcPr>
          <w:p>
            <w:pPr>
              <w:spacing w:line="417" w:lineRule="auto"/>
              <w:rPr>
                <w:rFonts w:hint="eastAsia" w:ascii="仿宋_GB2312" w:hAnsi="仿宋_GB2312" w:eastAsia="仿宋_GB2312" w:cs="仿宋_GB2312"/>
                <w:sz w:val="21"/>
              </w:rPr>
            </w:pPr>
          </w:p>
          <w:p>
            <w:pPr>
              <w:spacing w:before="68" w:line="226" w:lineRule="auto"/>
              <w:ind w:firstLine="721"/>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主体</w:t>
            </w:r>
            <w:r>
              <w:rPr>
                <w:rFonts w:hint="eastAsia" w:ascii="仿宋_GB2312" w:hAnsi="仿宋_GB2312" w:eastAsia="仿宋_GB2312" w:cs="仿宋_GB2312"/>
                <w:spacing w:val="6"/>
                <w:sz w:val="21"/>
                <w:szCs w:val="21"/>
              </w:rPr>
              <w:t>工程区</w:t>
            </w:r>
          </w:p>
        </w:tc>
        <w:tc>
          <w:tcPr>
            <w:tcW w:w="2119" w:type="dxa"/>
            <w:vAlign w:val="top"/>
          </w:tcPr>
          <w:p>
            <w:pPr>
              <w:spacing w:before="37" w:line="226" w:lineRule="auto"/>
              <w:ind w:firstLine="627"/>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排水管</w:t>
            </w:r>
            <w:r>
              <w:rPr>
                <w:rFonts w:hint="eastAsia" w:ascii="仿宋_GB2312" w:hAnsi="仿宋_GB2312" w:eastAsia="仿宋_GB2312" w:cs="仿宋_GB2312"/>
                <w:spacing w:val="6"/>
                <w:sz w:val="21"/>
                <w:szCs w:val="21"/>
              </w:rPr>
              <w:t>网</w:t>
            </w:r>
          </w:p>
        </w:tc>
        <w:tc>
          <w:tcPr>
            <w:tcW w:w="1178" w:type="dxa"/>
            <w:vAlign w:val="top"/>
          </w:tcPr>
          <w:p>
            <w:pPr>
              <w:spacing w:before="65" w:line="192" w:lineRule="auto"/>
              <w:ind w:firstLine="385"/>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8</w:t>
            </w:r>
            <w:r>
              <w:rPr>
                <w:rFonts w:hint="eastAsia" w:ascii="仿宋_GB2312" w:hAnsi="仿宋_GB2312" w:eastAsia="仿宋_GB2312" w:cs="仿宋_GB2312"/>
                <w:sz w:val="21"/>
                <w:szCs w:val="21"/>
              </w:rPr>
              <w:t>9.1</w:t>
            </w:r>
          </w:p>
        </w:tc>
        <w:tc>
          <w:tcPr>
            <w:tcW w:w="1133" w:type="dxa"/>
            <w:vAlign w:val="top"/>
          </w:tcPr>
          <w:p>
            <w:pPr>
              <w:spacing w:before="65" w:line="192" w:lineRule="auto"/>
              <w:ind w:firstLine="364"/>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7</w:t>
            </w:r>
            <w:r>
              <w:rPr>
                <w:rFonts w:hint="eastAsia" w:ascii="仿宋_GB2312" w:hAnsi="仿宋_GB2312" w:eastAsia="仿宋_GB2312" w:cs="仿宋_GB2312"/>
                <w:sz w:val="21"/>
                <w:szCs w:val="21"/>
              </w:rPr>
              <w:t>1.3</w:t>
            </w:r>
          </w:p>
        </w:tc>
        <w:tc>
          <w:tcPr>
            <w:tcW w:w="1244" w:type="dxa"/>
            <w:vAlign w:val="top"/>
          </w:tcPr>
          <w:p>
            <w:pPr>
              <w:spacing w:before="65" w:line="192" w:lineRule="auto"/>
              <w:ind w:firstLine="295"/>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-17.8</w:t>
            </w:r>
            <w:r>
              <w:rPr>
                <w:rFonts w:hint="eastAsia" w:ascii="仿宋_GB2312" w:hAnsi="仿宋_GB2312" w:eastAsia="仿宋_GB2312" w:cs="仿宋_GB2312"/>
                <w:spacing w:val="3"/>
                <w:sz w:val="21"/>
                <w:szCs w:val="21"/>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37" w:line="226" w:lineRule="auto"/>
              <w:ind w:firstLine="627"/>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土地平</w:t>
            </w:r>
            <w:r>
              <w:rPr>
                <w:rFonts w:hint="eastAsia" w:ascii="仿宋_GB2312" w:hAnsi="仿宋_GB2312" w:eastAsia="仿宋_GB2312" w:cs="仿宋_GB2312"/>
                <w:spacing w:val="6"/>
                <w:sz w:val="21"/>
                <w:szCs w:val="21"/>
              </w:rPr>
              <w:t>整</w:t>
            </w:r>
          </w:p>
        </w:tc>
        <w:tc>
          <w:tcPr>
            <w:tcW w:w="1178" w:type="dxa"/>
            <w:vAlign w:val="top"/>
          </w:tcPr>
          <w:p>
            <w:pPr>
              <w:spacing w:before="64" w:line="192" w:lineRule="auto"/>
              <w:ind w:firstLine="38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w:t>
            </w:r>
            <w:r>
              <w:rPr>
                <w:rFonts w:hint="eastAsia" w:ascii="仿宋_GB2312" w:hAnsi="仿宋_GB2312" w:eastAsia="仿宋_GB2312" w:cs="仿宋_GB2312"/>
                <w:sz w:val="21"/>
                <w:szCs w:val="21"/>
              </w:rPr>
              <w:t>22</w:t>
            </w:r>
          </w:p>
        </w:tc>
        <w:tc>
          <w:tcPr>
            <w:tcW w:w="1133" w:type="dxa"/>
            <w:vAlign w:val="top"/>
          </w:tcPr>
          <w:p>
            <w:pPr>
              <w:spacing w:before="64" w:line="192" w:lineRule="auto"/>
              <w:ind w:firstLine="367"/>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w:t>
            </w:r>
            <w:r>
              <w:rPr>
                <w:rFonts w:hint="eastAsia" w:ascii="仿宋_GB2312" w:hAnsi="仿宋_GB2312" w:eastAsia="仿宋_GB2312" w:cs="仿宋_GB2312"/>
                <w:sz w:val="21"/>
                <w:szCs w:val="21"/>
              </w:rPr>
              <w:t>40</w:t>
            </w:r>
          </w:p>
        </w:tc>
        <w:tc>
          <w:tcPr>
            <w:tcW w:w="1244" w:type="dxa"/>
            <w:vAlign w:val="top"/>
          </w:tcPr>
          <w:p>
            <w:pPr>
              <w:spacing w:before="64" w:line="192" w:lineRule="auto"/>
              <w:ind w:firstLine="42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36" w:line="226" w:lineRule="auto"/>
              <w:ind w:firstLine="407"/>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砖砌排水明沟</w:t>
            </w:r>
          </w:p>
        </w:tc>
        <w:tc>
          <w:tcPr>
            <w:tcW w:w="1178" w:type="dxa"/>
            <w:vAlign w:val="top"/>
          </w:tcPr>
          <w:p>
            <w:pPr>
              <w:rPr>
                <w:rFonts w:hint="eastAsia" w:ascii="仿宋_GB2312" w:hAnsi="仿宋_GB2312" w:eastAsia="仿宋_GB2312" w:cs="仿宋_GB2312"/>
                <w:sz w:val="21"/>
              </w:rPr>
            </w:pPr>
          </w:p>
        </w:tc>
        <w:tc>
          <w:tcPr>
            <w:tcW w:w="1133" w:type="dxa"/>
            <w:vAlign w:val="top"/>
          </w:tcPr>
          <w:p>
            <w:pPr>
              <w:spacing w:before="64" w:line="192" w:lineRule="auto"/>
              <w:ind w:firstLine="307"/>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41.</w:t>
            </w:r>
            <w:r>
              <w:rPr>
                <w:rFonts w:hint="eastAsia" w:ascii="仿宋_GB2312" w:hAnsi="仿宋_GB2312" w:eastAsia="仿宋_GB2312" w:cs="仿宋_GB2312"/>
                <w:spacing w:val="1"/>
                <w:sz w:val="21"/>
                <w:szCs w:val="21"/>
              </w:rPr>
              <w:t>15</w:t>
            </w:r>
          </w:p>
        </w:tc>
        <w:tc>
          <w:tcPr>
            <w:tcW w:w="1244" w:type="dxa"/>
            <w:vAlign w:val="top"/>
          </w:tcPr>
          <w:p>
            <w:pPr>
              <w:spacing w:before="64" w:line="192" w:lineRule="auto"/>
              <w:ind w:firstLine="36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41.</w:t>
            </w:r>
            <w:r>
              <w:rPr>
                <w:rFonts w:hint="eastAsia" w:ascii="仿宋_GB2312" w:hAnsi="仿宋_GB2312" w:eastAsia="仿宋_GB2312" w:cs="仿宋_GB2312"/>
                <w:spacing w:val="1"/>
                <w:sz w:val="21"/>
                <w:szCs w:val="21"/>
              </w:rPr>
              <w:t>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tcBorders>
            <w:vAlign w:val="top"/>
          </w:tcPr>
          <w:p>
            <w:pPr>
              <w:rPr>
                <w:rFonts w:hint="eastAsia" w:ascii="仿宋_GB2312" w:hAnsi="仿宋_GB2312" w:eastAsia="仿宋_GB2312" w:cs="仿宋_GB2312"/>
                <w:sz w:val="21"/>
              </w:rPr>
            </w:pPr>
          </w:p>
        </w:tc>
        <w:tc>
          <w:tcPr>
            <w:tcW w:w="2119" w:type="dxa"/>
            <w:vAlign w:val="top"/>
          </w:tcPr>
          <w:p>
            <w:pPr>
              <w:spacing w:before="36" w:line="226" w:lineRule="auto"/>
              <w:ind w:firstLine="305"/>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混凝</w:t>
            </w:r>
            <w:r>
              <w:rPr>
                <w:rFonts w:hint="eastAsia" w:ascii="仿宋_GB2312" w:hAnsi="仿宋_GB2312" w:eastAsia="仿宋_GB2312" w:cs="仿宋_GB2312"/>
                <w:spacing w:val="7"/>
                <w:sz w:val="21"/>
                <w:szCs w:val="21"/>
              </w:rPr>
              <w:t>土排水明沟</w:t>
            </w:r>
          </w:p>
        </w:tc>
        <w:tc>
          <w:tcPr>
            <w:tcW w:w="1178" w:type="dxa"/>
            <w:vAlign w:val="top"/>
          </w:tcPr>
          <w:p>
            <w:pPr>
              <w:rPr>
                <w:rFonts w:hint="eastAsia" w:ascii="仿宋_GB2312" w:hAnsi="仿宋_GB2312" w:eastAsia="仿宋_GB2312" w:cs="仿宋_GB2312"/>
                <w:sz w:val="21"/>
              </w:rPr>
            </w:pPr>
          </w:p>
        </w:tc>
        <w:tc>
          <w:tcPr>
            <w:tcW w:w="1133" w:type="dxa"/>
            <w:vAlign w:val="top"/>
          </w:tcPr>
          <w:p>
            <w:pPr>
              <w:spacing w:before="64" w:line="192" w:lineRule="auto"/>
              <w:ind w:firstLine="36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2.7</w:t>
            </w:r>
            <w:r>
              <w:rPr>
                <w:rFonts w:hint="eastAsia" w:ascii="仿宋_GB2312" w:hAnsi="仿宋_GB2312" w:eastAsia="仿宋_GB2312" w:cs="仿宋_GB2312"/>
                <w:sz w:val="21"/>
                <w:szCs w:val="21"/>
              </w:rPr>
              <w:t>3</w:t>
            </w:r>
          </w:p>
        </w:tc>
        <w:tc>
          <w:tcPr>
            <w:tcW w:w="1244" w:type="dxa"/>
            <w:vAlign w:val="top"/>
          </w:tcPr>
          <w:p>
            <w:pPr>
              <w:spacing w:before="64" w:line="192" w:lineRule="auto"/>
              <w:ind w:firstLine="416"/>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2.7</w:t>
            </w:r>
            <w:r>
              <w:rPr>
                <w:rFonts w:hint="eastAsia" w:ascii="仿宋_GB2312" w:hAnsi="仿宋_GB2312" w:eastAsia="仿宋_GB2312" w:cs="仿宋_GB2312"/>
                <w:sz w:val="21"/>
                <w:szCs w:val="21"/>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restart"/>
            <w:tcBorders>
              <w:bottom w:val="nil"/>
            </w:tcBorders>
            <w:vAlign w:val="top"/>
          </w:tcPr>
          <w:p>
            <w:pPr>
              <w:spacing w:line="269" w:lineRule="auto"/>
              <w:rPr>
                <w:rFonts w:hint="eastAsia" w:ascii="仿宋_GB2312" w:hAnsi="仿宋_GB2312" w:eastAsia="仿宋_GB2312" w:cs="仿宋_GB2312"/>
                <w:sz w:val="21"/>
              </w:rPr>
            </w:pPr>
          </w:p>
          <w:p>
            <w:pPr>
              <w:spacing w:before="68" w:line="226" w:lineRule="auto"/>
              <w:ind w:firstLine="711"/>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lang w:eastAsia="zh-CN"/>
              </w:rPr>
              <w:t>施工便道</w:t>
            </w:r>
            <w:r>
              <w:rPr>
                <w:rFonts w:hint="eastAsia" w:ascii="仿宋_GB2312" w:hAnsi="仿宋_GB2312" w:eastAsia="仿宋_GB2312" w:cs="仿宋_GB2312"/>
                <w:spacing w:val="8"/>
                <w:sz w:val="21"/>
                <w:szCs w:val="21"/>
              </w:rPr>
              <w:t>区</w:t>
            </w:r>
          </w:p>
        </w:tc>
        <w:tc>
          <w:tcPr>
            <w:tcW w:w="2119" w:type="dxa"/>
            <w:vAlign w:val="top"/>
          </w:tcPr>
          <w:p>
            <w:pPr>
              <w:spacing w:before="36" w:line="226" w:lineRule="auto"/>
              <w:ind w:firstLine="73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排水沟</w:t>
            </w:r>
          </w:p>
        </w:tc>
        <w:tc>
          <w:tcPr>
            <w:tcW w:w="1178" w:type="dxa"/>
            <w:vAlign w:val="top"/>
          </w:tcPr>
          <w:p>
            <w:pPr>
              <w:spacing w:before="65" w:line="192" w:lineRule="auto"/>
              <w:ind w:firstLine="503"/>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33</w:t>
            </w:r>
          </w:p>
        </w:tc>
        <w:tc>
          <w:tcPr>
            <w:tcW w:w="1133" w:type="dxa"/>
            <w:vAlign w:val="top"/>
          </w:tcPr>
          <w:p>
            <w:pPr>
              <w:spacing w:before="65" w:line="192" w:lineRule="auto"/>
              <w:ind w:firstLine="26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31.7</w:t>
            </w:r>
            <w:r>
              <w:rPr>
                <w:rFonts w:hint="eastAsia" w:ascii="仿宋_GB2312" w:hAnsi="仿宋_GB2312" w:eastAsia="仿宋_GB2312" w:cs="仿宋_GB2312"/>
                <w:sz w:val="21"/>
                <w:szCs w:val="21"/>
              </w:rPr>
              <w:t>52</w:t>
            </w:r>
          </w:p>
        </w:tc>
        <w:tc>
          <w:tcPr>
            <w:tcW w:w="1244" w:type="dxa"/>
            <w:vAlign w:val="top"/>
          </w:tcPr>
          <w:p>
            <w:pPr>
              <w:spacing w:before="65" w:line="192" w:lineRule="auto"/>
              <w:ind w:firstLine="351"/>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-1.</w:t>
            </w:r>
            <w:r>
              <w:rPr>
                <w:rFonts w:hint="eastAsia" w:ascii="仿宋_GB2312" w:hAnsi="仿宋_GB2312" w:eastAsia="仿宋_GB2312" w:cs="仿宋_GB2312"/>
                <w:spacing w:val="3"/>
                <w:sz w:val="21"/>
                <w:szCs w:val="21"/>
              </w:rPr>
              <w:t>25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38" w:line="226" w:lineRule="auto"/>
              <w:ind w:firstLine="738"/>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截水</w:t>
            </w:r>
            <w:r>
              <w:rPr>
                <w:rFonts w:hint="eastAsia" w:ascii="仿宋_GB2312" w:hAnsi="仿宋_GB2312" w:eastAsia="仿宋_GB2312" w:cs="仿宋_GB2312"/>
                <w:spacing w:val="5"/>
                <w:sz w:val="21"/>
                <w:szCs w:val="21"/>
              </w:rPr>
              <w:t>沟</w:t>
            </w:r>
          </w:p>
        </w:tc>
        <w:tc>
          <w:tcPr>
            <w:tcW w:w="1178" w:type="dxa"/>
            <w:vAlign w:val="top"/>
          </w:tcPr>
          <w:p>
            <w:pPr>
              <w:spacing w:before="66" w:line="192" w:lineRule="auto"/>
              <w:ind w:firstLine="38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4.95</w:t>
            </w:r>
          </w:p>
        </w:tc>
        <w:tc>
          <w:tcPr>
            <w:tcW w:w="1133" w:type="dxa"/>
            <w:vAlign w:val="top"/>
          </w:tcPr>
          <w:p>
            <w:pPr>
              <w:spacing w:before="66" w:line="192" w:lineRule="auto"/>
              <w:ind w:firstLine="251"/>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4.</w:t>
            </w:r>
            <w:r>
              <w:rPr>
                <w:rFonts w:hint="eastAsia" w:ascii="仿宋_GB2312" w:hAnsi="仿宋_GB2312" w:eastAsia="仿宋_GB2312" w:cs="仿宋_GB2312"/>
                <w:spacing w:val="2"/>
                <w:sz w:val="21"/>
                <w:szCs w:val="21"/>
              </w:rPr>
              <w:t>7628</w:t>
            </w:r>
          </w:p>
        </w:tc>
        <w:tc>
          <w:tcPr>
            <w:tcW w:w="1244" w:type="dxa"/>
            <w:vAlign w:val="top"/>
          </w:tcPr>
          <w:p>
            <w:pPr>
              <w:spacing w:before="66" w:line="192" w:lineRule="auto"/>
              <w:ind w:firstLine="350"/>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-0.</w:t>
            </w:r>
            <w:r>
              <w:rPr>
                <w:rFonts w:hint="eastAsia" w:ascii="仿宋_GB2312" w:hAnsi="仿宋_GB2312" w:eastAsia="仿宋_GB2312" w:cs="仿宋_GB2312"/>
                <w:spacing w:val="3"/>
                <w:sz w:val="21"/>
                <w:szCs w:val="21"/>
              </w:rPr>
              <w:t>19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tcBorders>
            <w:vAlign w:val="top"/>
          </w:tcPr>
          <w:p>
            <w:pPr>
              <w:rPr>
                <w:rFonts w:hint="eastAsia" w:ascii="仿宋_GB2312" w:hAnsi="仿宋_GB2312" w:eastAsia="仿宋_GB2312" w:cs="仿宋_GB2312"/>
                <w:sz w:val="21"/>
              </w:rPr>
            </w:pPr>
          </w:p>
        </w:tc>
        <w:tc>
          <w:tcPr>
            <w:tcW w:w="2119" w:type="dxa"/>
            <w:vAlign w:val="top"/>
          </w:tcPr>
          <w:p>
            <w:pPr>
              <w:spacing w:before="38" w:line="226" w:lineRule="auto"/>
              <w:ind w:firstLine="627"/>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土地平</w:t>
            </w:r>
            <w:r>
              <w:rPr>
                <w:rFonts w:hint="eastAsia" w:ascii="仿宋_GB2312" w:hAnsi="仿宋_GB2312" w:eastAsia="仿宋_GB2312" w:cs="仿宋_GB2312"/>
                <w:spacing w:val="6"/>
                <w:sz w:val="21"/>
                <w:szCs w:val="21"/>
              </w:rPr>
              <w:t>整</w:t>
            </w:r>
          </w:p>
        </w:tc>
        <w:tc>
          <w:tcPr>
            <w:tcW w:w="1178" w:type="dxa"/>
            <w:vAlign w:val="top"/>
          </w:tcPr>
          <w:p>
            <w:pPr>
              <w:spacing w:before="66" w:line="192" w:lineRule="auto"/>
              <w:ind w:firstLine="39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0.05</w:t>
            </w:r>
          </w:p>
        </w:tc>
        <w:tc>
          <w:tcPr>
            <w:tcW w:w="1133" w:type="dxa"/>
            <w:vAlign w:val="top"/>
          </w:tcPr>
          <w:p>
            <w:pPr>
              <w:spacing w:before="66"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2"/>
                <w:sz w:val="21"/>
                <w:szCs w:val="21"/>
              </w:rPr>
              <w:t>.1</w:t>
            </w:r>
          </w:p>
        </w:tc>
        <w:tc>
          <w:tcPr>
            <w:tcW w:w="1244" w:type="dxa"/>
            <w:vAlign w:val="top"/>
          </w:tcPr>
          <w:p>
            <w:pPr>
              <w:spacing w:before="66" w:line="192" w:lineRule="auto"/>
              <w:ind w:firstLine="42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tcBorders>
            <w:vAlign w:val="top"/>
          </w:tcPr>
          <w:p>
            <w:pPr>
              <w:rPr>
                <w:rFonts w:hint="eastAsia" w:ascii="仿宋_GB2312" w:hAnsi="仿宋_GB2312" w:eastAsia="仿宋_GB2312" w:cs="仿宋_GB2312"/>
                <w:sz w:val="21"/>
              </w:rPr>
            </w:pPr>
          </w:p>
        </w:tc>
        <w:tc>
          <w:tcPr>
            <w:tcW w:w="2516" w:type="dxa"/>
            <w:vAlign w:val="top"/>
          </w:tcPr>
          <w:p>
            <w:pPr>
              <w:spacing w:before="37" w:line="226" w:lineRule="auto"/>
              <w:ind w:firstLine="1043"/>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小</w:t>
            </w:r>
            <w:r>
              <w:rPr>
                <w:rFonts w:hint="eastAsia" w:ascii="仿宋_GB2312" w:hAnsi="仿宋_GB2312" w:eastAsia="仿宋_GB2312" w:cs="仿宋_GB2312"/>
                <w:spacing w:val="4"/>
                <w:sz w:val="21"/>
                <w:szCs w:val="21"/>
              </w:rPr>
              <w:t>计</w:t>
            </w:r>
          </w:p>
        </w:tc>
        <w:tc>
          <w:tcPr>
            <w:tcW w:w="2119" w:type="dxa"/>
            <w:vAlign w:val="top"/>
          </w:tcPr>
          <w:p>
            <w:pPr>
              <w:rPr>
                <w:rFonts w:hint="eastAsia" w:ascii="仿宋_GB2312" w:hAnsi="仿宋_GB2312" w:eastAsia="仿宋_GB2312" w:cs="仿宋_GB2312"/>
                <w:sz w:val="21"/>
              </w:rPr>
            </w:pPr>
          </w:p>
        </w:tc>
        <w:tc>
          <w:tcPr>
            <w:tcW w:w="1178" w:type="dxa"/>
            <w:vAlign w:val="top"/>
          </w:tcPr>
          <w:p>
            <w:pPr>
              <w:spacing w:before="65" w:line="192" w:lineRule="auto"/>
              <w:ind w:firstLine="279"/>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12</w:t>
            </w:r>
            <w:r>
              <w:rPr>
                <w:rFonts w:hint="eastAsia" w:ascii="仿宋_GB2312" w:hAnsi="仿宋_GB2312" w:eastAsia="仿宋_GB2312" w:cs="仿宋_GB2312"/>
                <w:spacing w:val="1"/>
                <w:sz w:val="21"/>
                <w:szCs w:val="21"/>
              </w:rPr>
              <w:t>8.32</w:t>
            </w:r>
          </w:p>
        </w:tc>
        <w:tc>
          <w:tcPr>
            <w:tcW w:w="1133" w:type="dxa"/>
            <w:vAlign w:val="top"/>
          </w:tcPr>
          <w:p>
            <w:pPr>
              <w:spacing w:before="65" w:line="192" w:lineRule="auto"/>
              <w:ind w:firstLine="257"/>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15</w:t>
            </w:r>
            <w:r>
              <w:rPr>
                <w:rFonts w:hint="eastAsia" w:ascii="仿宋_GB2312" w:hAnsi="仿宋_GB2312" w:eastAsia="仿宋_GB2312" w:cs="仿宋_GB2312"/>
                <w:spacing w:val="1"/>
                <w:sz w:val="21"/>
                <w:szCs w:val="21"/>
              </w:rPr>
              <w:t>3.18</w:t>
            </w:r>
          </w:p>
        </w:tc>
        <w:tc>
          <w:tcPr>
            <w:tcW w:w="1244" w:type="dxa"/>
            <w:vAlign w:val="top"/>
          </w:tcPr>
          <w:p>
            <w:pPr>
              <w:spacing w:before="65" w:line="192" w:lineRule="auto"/>
              <w:ind w:firstLine="36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24.</w:t>
            </w:r>
            <w:r>
              <w:rPr>
                <w:rFonts w:hint="eastAsia" w:ascii="仿宋_GB2312" w:hAnsi="仿宋_GB2312" w:eastAsia="仿宋_GB2312" w:cs="仿宋_GB2312"/>
                <w:spacing w:val="1"/>
                <w:sz w:val="21"/>
                <w:szCs w:val="21"/>
              </w:rPr>
              <w:t>86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restart"/>
            <w:tcBorders>
              <w:bottom w:val="nil"/>
            </w:tcBorders>
            <w:vAlign w:val="top"/>
          </w:tcPr>
          <w:p>
            <w:pPr>
              <w:spacing w:line="265" w:lineRule="auto"/>
              <w:rPr>
                <w:rFonts w:hint="eastAsia" w:ascii="仿宋_GB2312" w:hAnsi="仿宋_GB2312" w:eastAsia="仿宋_GB2312" w:cs="仿宋_GB2312"/>
                <w:sz w:val="21"/>
              </w:rPr>
            </w:pPr>
          </w:p>
          <w:p>
            <w:pPr>
              <w:spacing w:line="265" w:lineRule="auto"/>
              <w:rPr>
                <w:rFonts w:hint="eastAsia" w:ascii="仿宋_GB2312" w:hAnsi="仿宋_GB2312" w:eastAsia="仿宋_GB2312" w:cs="仿宋_GB2312"/>
                <w:sz w:val="21"/>
              </w:rPr>
            </w:pPr>
          </w:p>
          <w:p>
            <w:pPr>
              <w:spacing w:line="265" w:lineRule="auto"/>
              <w:rPr>
                <w:rFonts w:hint="eastAsia" w:ascii="仿宋_GB2312" w:hAnsi="仿宋_GB2312" w:eastAsia="仿宋_GB2312" w:cs="仿宋_GB2312"/>
                <w:sz w:val="21"/>
              </w:rPr>
            </w:pPr>
          </w:p>
          <w:p>
            <w:pPr>
              <w:spacing w:line="265" w:lineRule="auto"/>
              <w:rPr>
                <w:rFonts w:hint="eastAsia" w:ascii="仿宋_GB2312" w:hAnsi="仿宋_GB2312" w:eastAsia="仿宋_GB2312" w:cs="仿宋_GB2312"/>
                <w:sz w:val="21"/>
              </w:rPr>
            </w:pPr>
          </w:p>
          <w:p>
            <w:pPr>
              <w:spacing w:line="266" w:lineRule="auto"/>
              <w:rPr>
                <w:rFonts w:hint="eastAsia" w:ascii="仿宋_GB2312" w:hAnsi="仿宋_GB2312" w:eastAsia="仿宋_GB2312" w:cs="仿宋_GB2312"/>
                <w:sz w:val="21"/>
              </w:rPr>
            </w:pPr>
          </w:p>
          <w:p>
            <w:pPr>
              <w:spacing w:before="68" w:line="270" w:lineRule="auto"/>
              <w:ind w:left="335" w:right="107" w:hanging="207"/>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二</w:t>
            </w:r>
            <w:r>
              <w:rPr>
                <w:rFonts w:hint="eastAsia" w:ascii="仿宋_GB2312" w:hAnsi="仿宋_GB2312" w:eastAsia="仿宋_GB2312" w:cs="仿宋_GB2312"/>
                <w:spacing w:val="-6"/>
                <w:sz w:val="21"/>
                <w:szCs w:val="21"/>
              </w:rPr>
              <w:t>、</w:t>
            </w:r>
            <w:r>
              <w:rPr>
                <w:rFonts w:hint="eastAsia" w:ascii="仿宋_GB2312" w:hAnsi="仿宋_GB2312" w:eastAsia="仿宋_GB2312" w:cs="仿宋_GB2312"/>
                <w:sz w:val="21"/>
                <w:szCs w:val="21"/>
              </w:rPr>
              <w:t xml:space="preserve">植物 </w:t>
            </w:r>
            <w:r>
              <w:rPr>
                <w:rFonts w:hint="eastAsia" w:ascii="仿宋_GB2312" w:hAnsi="仿宋_GB2312" w:eastAsia="仿宋_GB2312" w:cs="仿宋_GB2312"/>
                <w:spacing w:val="6"/>
                <w:sz w:val="21"/>
                <w:szCs w:val="21"/>
              </w:rPr>
              <w:t>措</w:t>
            </w:r>
            <w:r>
              <w:rPr>
                <w:rFonts w:hint="eastAsia" w:ascii="仿宋_GB2312" w:hAnsi="仿宋_GB2312" w:eastAsia="仿宋_GB2312" w:cs="仿宋_GB2312"/>
                <w:spacing w:val="5"/>
                <w:sz w:val="21"/>
                <w:szCs w:val="21"/>
              </w:rPr>
              <w:t>施</w:t>
            </w:r>
          </w:p>
        </w:tc>
        <w:tc>
          <w:tcPr>
            <w:tcW w:w="2516" w:type="dxa"/>
            <w:vMerge w:val="restart"/>
            <w:tcBorders>
              <w:bottom w:val="nil"/>
            </w:tcBorders>
            <w:vAlign w:val="top"/>
          </w:tcPr>
          <w:p>
            <w:pPr>
              <w:spacing w:line="284" w:lineRule="auto"/>
              <w:rPr>
                <w:rFonts w:hint="eastAsia" w:ascii="仿宋_GB2312" w:hAnsi="仿宋_GB2312" w:eastAsia="仿宋_GB2312" w:cs="仿宋_GB2312"/>
                <w:sz w:val="21"/>
              </w:rPr>
            </w:pPr>
          </w:p>
          <w:p>
            <w:pPr>
              <w:spacing w:line="284" w:lineRule="auto"/>
              <w:rPr>
                <w:rFonts w:hint="eastAsia" w:ascii="仿宋_GB2312" w:hAnsi="仿宋_GB2312" w:eastAsia="仿宋_GB2312" w:cs="仿宋_GB2312"/>
                <w:sz w:val="21"/>
              </w:rPr>
            </w:pPr>
          </w:p>
          <w:p>
            <w:pPr>
              <w:spacing w:before="68" w:line="226" w:lineRule="auto"/>
              <w:ind w:firstLine="721"/>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主体</w:t>
            </w:r>
            <w:r>
              <w:rPr>
                <w:rFonts w:hint="eastAsia" w:ascii="仿宋_GB2312" w:hAnsi="仿宋_GB2312" w:eastAsia="仿宋_GB2312" w:cs="仿宋_GB2312"/>
                <w:spacing w:val="6"/>
                <w:sz w:val="21"/>
                <w:szCs w:val="21"/>
              </w:rPr>
              <w:t>工程区</w:t>
            </w:r>
          </w:p>
        </w:tc>
        <w:tc>
          <w:tcPr>
            <w:tcW w:w="2119" w:type="dxa"/>
            <w:vAlign w:val="top"/>
          </w:tcPr>
          <w:p>
            <w:pPr>
              <w:spacing w:before="37" w:line="226" w:lineRule="auto"/>
              <w:ind w:firstLine="645"/>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园</w:t>
            </w:r>
            <w:r>
              <w:rPr>
                <w:rFonts w:hint="eastAsia" w:ascii="仿宋_GB2312" w:hAnsi="仿宋_GB2312" w:eastAsia="仿宋_GB2312" w:cs="仿宋_GB2312"/>
                <w:spacing w:val="2"/>
                <w:sz w:val="21"/>
                <w:szCs w:val="21"/>
              </w:rPr>
              <w:t>林绿化</w:t>
            </w:r>
          </w:p>
        </w:tc>
        <w:tc>
          <w:tcPr>
            <w:tcW w:w="1178" w:type="dxa"/>
            <w:vAlign w:val="top"/>
          </w:tcPr>
          <w:p>
            <w:pPr>
              <w:spacing w:before="65" w:line="192" w:lineRule="auto"/>
              <w:ind w:firstLine="33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88.00</w:t>
            </w:r>
          </w:p>
        </w:tc>
        <w:tc>
          <w:tcPr>
            <w:tcW w:w="1133" w:type="dxa"/>
            <w:vAlign w:val="top"/>
          </w:tcPr>
          <w:p>
            <w:pPr>
              <w:spacing w:before="65" w:line="192" w:lineRule="auto"/>
              <w:ind w:firstLine="30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53.5</w:t>
            </w:r>
            <w:r>
              <w:rPr>
                <w:rFonts w:hint="eastAsia" w:ascii="仿宋_GB2312" w:hAnsi="仿宋_GB2312" w:eastAsia="仿宋_GB2312" w:cs="仿宋_GB2312"/>
                <w:sz w:val="21"/>
                <w:szCs w:val="21"/>
              </w:rPr>
              <w:t>0</w:t>
            </w:r>
          </w:p>
        </w:tc>
        <w:tc>
          <w:tcPr>
            <w:tcW w:w="1244" w:type="dxa"/>
            <w:vAlign w:val="top"/>
          </w:tcPr>
          <w:p>
            <w:pPr>
              <w:spacing w:before="65" w:line="192" w:lineRule="auto"/>
              <w:ind w:firstLine="295"/>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-34.</w:t>
            </w:r>
            <w:r>
              <w:rPr>
                <w:rFonts w:hint="eastAsia" w:ascii="仿宋_GB2312" w:hAnsi="仿宋_GB2312" w:eastAsia="仿宋_GB2312" w:cs="仿宋_GB2312"/>
                <w:spacing w:val="3"/>
                <w:sz w:val="21"/>
                <w:szCs w:val="21"/>
              </w:rPr>
              <w:t>50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37" w:line="226" w:lineRule="auto"/>
              <w:ind w:firstLine="630"/>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草</w:t>
            </w:r>
            <w:r>
              <w:rPr>
                <w:rFonts w:hint="eastAsia" w:ascii="仿宋_GB2312" w:hAnsi="仿宋_GB2312" w:eastAsia="仿宋_GB2312" w:cs="仿宋_GB2312"/>
                <w:spacing w:val="6"/>
                <w:sz w:val="21"/>
                <w:szCs w:val="21"/>
              </w:rPr>
              <w:t>皮护坡</w:t>
            </w:r>
          </w:p>
        </w:tc>
        <w:tc>
          <w:tcPr>
            <w:tcW w:w="1178" w:type="dxa"/>
            <w:vAlign w:val="top"/>
          </w:tcPr>
          <w:p>
            <w:pPr>
              <w:spacing w:before="65" w:line="192" w:lineRule="auto"/>
              <w:ind w:firstLine="39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3</w:t>
            </w:r>
            <w:r>
              <w:rPr>
                <w:rFonts w:hint="eastAsia" w:ascii="仿宋_GB2312" w:hAnsi="仿宋_GB2312" w:eastAsia="仿宋_GB2312" w:cs="仿宋_GB2312"/>
                <w:spacing w:val="-1"/>
                <w:sz w:val="21"/>
                <w:szCs w:val="21"/>
              </w:rPr>
              <w:t>.78</w:t>
            </w:r>
          </w:p>
        </w:tc>
        <w:tc>
          <w:tcPr>
            <w:tcW w:w="1133" w:type="dxa"/>
            <w:vAlign w:val="top"/>
          </w:tcPr>
          <w:p>
            <w:pPr>
              <w:spacing w:before="65" w:line="192" w:lineRule="auto"/>
              <w:ind w:firstLine="31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19</w:t>
            </w:r>
            <w:r>
              <w:rPr>
                <w:rFonts w:hint="eastAsia" w:ascii="仿宋_GB2312" w:hAnsi="仿宋_GB2312" w:eastAsia="仿宋_GB2312" w:cs="仿宋_GB2312"/>
                <w:sz w:val="21"/>
                <w:szCs w:val="21"/>
              </w:rPr>
              <w:t>.37</w:t>
            </w:r>
          </w:p>
        </w:tc>
        <w:tc>
          <w:tcPr>
            <w:tcW w:w="1244" w:type="dxa"/>
            <w:vAlign w:val="top"/>
          </w:tcPr>
          <w:p>
            <w:pPr>
              <w:spacing w:before="65" w:line="192" w:lineRule="auto"/>
              <w:ind w:firstLine="365"/>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15</w:t>
            </w:r>
            <w:r>
              <w:rPr>
                <w:rFonts w:hint="eastAsia" w:ascii="仿宋_GB2312" w:hAnsi="仿宋_GB2312" w:eastAsia="仿宋_GB2312" w:cs="仿宋_GB2312"/>
                <w:sz w:val="21"/>
                <w:szCs w:val="21"/>
              </w:rPr>
              <w:t>.59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38" w:line="225" w:lineRule="auto"/>
              <w:ind w:firstLine="641"/>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骨架</w:t>
            </w:r>
            <w:r>
              <w:rPr>
                <w:rFonts w:hint="eastAsia" w:ascii="仿宋_GB2312" w:hAnsi="仿宋_GB2312" w:eastAsia="仿宋_GB2312" w:cs="仿宋_GB2312"/>
                <w:spacing w:val="3"/>
                <w:sz w:val="21"/>
                <w:szCs w:val="21"/>
              </w:rPr>
              <w:t>护坡</w:t>
            </w:r>
          </w:p>
        </w:tc>
        <w:tc>
          <w:tcPr>
            <w:tcW w:w="1178" w:type="dxa"/>
            <w:vAlign w:val="top"/>
          </w:tcPr>
          <w:p>
            <w:pPr>
              <w:spacing w:before="66" w:line="192" w:lineRule="auto"/>
              <w:ind w:firstLine="329"/>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28</w:t>
            </w:r>
            <w:r>
              <w:rPr>
                <w:rFonts w:hint="eastAsia" w:ascii="仿宋_GB2312" w:hAnsi="仿宋_GB2312" w:eastAsia="仿宋_GB2312" w:cs="仿宋_GB2312"/>
                <w:spacing w:val="1"/>
                <w:sz w:val="21"/>
                <w:szCs w:val="21"/>
              </w:rPr>
              <w:t>.05</w:t>
            </w:r>
          </w:p>
        </w:tc>
        <w:tc>
          <w:tcPr>
            <w:tcW w:w="1133" w:type="dxa"/>
            <w:vAlign w:val="top"/>
          </w:tcPr>
          <w:p>
            <w:pPr>
              <w:spacing w:before="66" w:line="192"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0.00</w:t>
            </w:r>
          </w:p>
        </w:tc>
        <w:tc>
          <w:tcPr>
            <w:tcW w:w="1244" w:type="dxa"/>
            <w:vAlign w:val="top"/>
          </w:tcPr>
          <w:p>
            <w:pPr>
              <w:spacing w:before="66" w:line="192" w:lineRule="auto"/>
              <w:ind w:firstLine="295"/>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-28.0</w:t>
            </w:r>
            <w:r>
              <w:rPr>
                <w:rFonts w:hint="eastAsia" w:ascii="仿宋_GB2312" w:hAnsi="仿宋_GB2312" w:eastAsia="仿宋_GB2312" w:cs="仿宋_GB2312"/>
                <w:spacing w:val="2"/>
                <w:sz w:val="21"/>
                <w:szCs w:val="21"/>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38" w:line="224" w:lineRule="auto"/>
              <w:ind w:firstLine="623"/>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栽植乔</w:t>
            </w:r>
            <w:r>
              <w:rPr>
                <w:rFonts w:hint="eastAsia" w:ascii="仿宋_GB2312" w:hAnsi="仿宋_GB2312" w:eastAsia="仿宋_GB2312" w:cs="仿宋_GB2312"/>
                <w:spacing w:val="7"/>
                <w:sz w:val="21"/>
                <w:szCs w:val="21"/>
              </w:rPr>
              <w:t>木</w:t>
            </w:r>
          </w:p>
        </w:tc>
        <w:tc>
          <w:tcPr>
            <w:tcW w:w="1178" w:type="dxa"/>
            <w:vAlign w:val="top"/>
          </w:tcPr>
          <w:p>
            <w:pPr>
              <w:rPr>
                <w:rFonts w:hint="eastAsia" w:ascii="仿宋_GB2312" w:hAnsi="仿宋_GB2312" w:eastAsia="仿宋_GB2312" w:cs="仿宋_GB2312"/>
                <w:sz w:val="21"/>
              </w:rPr>
            </w:pPr>
          </w:p>
        </w:tc>
        <w:tc>
          <w:tcPr>
            <w:tcW w:w="1133" w:type="dxa"/>
            <w:vAlign w:val="top"/>
          </w:tcPr>
          <w:p>
            <w:pPr>
              <w:spacing w:before="67" w:line="192" w:lineRule="auto"/>
              <w:ind w:firstLine="306"/>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23</w:t>
            </w:r>
            <w:r>
              <w:rPr>
                <w:rFonts w:hint="eastAsia" w:ascii="仿宋_GB2312" w:hAnsi="仿宋_GB2312" w:eastAsia="仿宋_GB2312" w:cs="仿宋_GB2312"/>
                <w:spacing w:val="1"/>
                <w:sz w:val="21"/>
                <w:szCs w:val="21"/>
              </w:rPr>
              <w:t>.66</w:t>
            </w:r>
          </w:p>
        </w:tc>
        <w:tc>
          <w:tcPr>
            <w:tcW w:w="1244" w:type="dxa"/>
            <w:vAlign w:val="top"/>
          </w:tcPr>
          <w:p>
            <w:pPr>
              <w:spacing w:before="67" w:line="192" w:lineRule="auto"/>
              <w:ind w:firstLine="36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23</w:t>
            </w:r>
            <w:r>
              <w:rPr>
                <w:rFonts w:hint="eastAsia" w:ascii="仿宋_GB2312" w:hAnsi="仿宋_GB2312" w:eastAsia="仿宋_GB2312" w:cs="仿宋_GB2312"/>
                <w:spacing w:val="1"/>
                <w:sz w:val="21"/>
                <w:szCs w:val="21"/>
              </w:rPr>
              <w:t>.66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tcBorders>
            <w:vAlign w:val="top"/>
          </w:tcPr>
          <w:p>
            <w:pPr>
              <w:rPr>
                <w:rFonts w:hint="eastAsia" w:ascii="仿宋_GB2312" w:hAnsi="仿宋_GB2312" w:eastAsia="仿宋_GB2312" w:cs="仿宋_GB2312"/>
                <w:sz w:val="21"/>
              </w:rPr>
            </w:pPr>
          </w:p>
        </w:tc>
        <w:tc>
          <w:tcPr>
            <w:tcW w:w="2119" w:type="dxa"/>
            <w:vAlign w:val="top"/>
          </w:tcPr>
          <w:p>
            <w:pPr>
              <w:spacing w:before="39" w:line="224" w:lineRule="auto"/>
              <w:ind w:firstLine="623"/>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栽植灌</w:t>
            </w:r>
            <w:r>
              <w:rPr>
                <w:rFonts w:hint="eastAsia" w:ascii="仿宋_GB2312" w:hAnsi="仿宋_GB2312" w:eastAsia="仿宋_GB2312" w:cs="仿宋_GB2312"/>
                <w:spacing w:val="7"/>
                <w:sz w:val="21"/>
                <w:szCs w:val="21"/>
              </w:rPr>
              <w:t>木</w:t>
            </w:r>
          </w:p>
        </w:tc>
        <w:tc>
          <w:tcPr>
            <w:tcW w:w="1178" w:type="dxa"/>
            <w:vAlign w:val="top"/>
          </w:tcPr>
          <w:p>
            <w:pPr>
              <w:rPr>
                <w:rFonts w:hint="eastAsia" w:ascii="仿宋_GB2312" w:hAnsi="仿宋_GB2312" w:eastAsia="仿宋_GB2312" w:cs="仿宋_GB2312"/>
                <w:sz w:val="21"/>
              </w:rPr>
            </w:pPr>
          </w:p>
        </w:tc>
        <w:tc>
          <w:tcPr>
            <w:tcW w:w="1133" w:type="dxa"/>
            <w:vAlign w:val="top"/>
          </w:tcPr>
          <w:p>
            <w:pPr>
              <w:spacing w:before="67" w:line="192" w:lineRule="auto"/>
              <w:ind w:firstLine="315"/>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3</w:t>
            </w:r>
            <w:r>
              <w:rPr>
                <w:rFonts w:hint="eastAsia" w:ascii="仿宋_GB2312" w:hAnsi="仿宋_GB2312" w:eastAsia="仿宋_GB2312" w:cs="仿宋_GB2312"/>
                <w:sz w:val="21"/>
                <w:szCs w:val="21"/>
              </w:rPr>
              <w:t>3.03</w:t>
            </w:r>
          </w:p>
        </w:tc>
        <w:tc>
          <w:tcPr>
            <w:tcW w:w="1244" w:type="dxa"/>
            <w:vAlign w:val="top"/>
          </w:tcPr>
          <w:p>
            <w:pPr>
              <w:spacing w:before="67" w:line="192"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3</w:t>
            </w:r>
            <w:r>
              <w:rPr>
                <w:rFonts w:hint="eastAsia" w:ascii="仿宋_GB2312" w:hAnsi="仿宋_GB2312" w:eastAsia="仿宋_GB2312" w:cs="仿宋_GB2312"/>
                <w:sz w:val="21"/>
                <w:szCs w:val="21"/>
              </w:rPr>
              <w:t>3.03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Align w:val="top"/>
          </w:tcPr>
          <w:p>
            <w:pPr>
              <w:spacing w:before="38" w:line="226" w:lineRule="auto"/>
              <w:ind w:firstLine="712"/>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施工临建区</w:t>
            </w:r>
          </w:p>
        </w:tc>
        <w:tc>
          <w:tcPr>
            <w:tcW w:w="2119" w:type="dxa"/>
            <w:vAlign w:val="top"/>
          </w:tcPr>
          <w:p>
            <w:pPr>
              <w:spacing w:before="38" w:line="224" w:lineRule="auto"/>
              <w:ind w:firstLine="73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撒草籽</w:t>
            </w:r>
          </w:p>
        </w:tc>
        <w:tc>
          <w:tcPr>
            <w:tcW w:w="1178" w:type="dxa"/>
            <w:vAlign w:val="top"/>
          </w:tcPr>
          <w:p>
            <w:pPr>
              <w:rPr>
                <w:rFonts w:hint="eastAsia" w:ascii="仿宋_GB2312" w:hAnsi="仿宋_GB2312" w:eastAsia="仿宋_GB2312" w:cs="仿宋_GB2312"/>
                <w:sz w:val="21"/>
              </w:rPr>
            </w:pPr>
          </w:p>
        </w:tc>
        <w:tc>
          <w:tcPr>
            <w:tcW w:w="1133" w:type="dxa"/>
            <w:vAlign w:val="top"/>
          </w:tcPr>
          <w:p>
            <w:pPr>
              <w:spacing w:before="66" w:line="192"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6</w:t>
            </w:r>
          </w:p>
        </w:tc>
        <w:tc>
          <w:tcPr>
            <w:tcW w:w="1244" w:type="dxa"/>
            <w:vAlign w:val="top"/>
          </w:tcPr>
          <w:p>
            <w:pPr>
              <w:spacing w:before="66" w:line="192" w:lineRule="auto"/>
              <w:ind w:firstLine="42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Align w:val="top"/>
          </w:tcPr>
          <w:p>
            <w:pPr>
              <w:spacing w:before="39" w:line="224" w:lineRule="auto"/>
              <w:ind w:firstLine="724"/>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临时堆</w:t>
            </w:r>
            <w:r>
              <w:rPr>
                <w:rFonts w:hint="eastAsia" w:ascii="仿宋_GB2312" w:hAnsi="仿宋_GB2312" w:eastAsia="仿宋_GB2312" w:cs="仿宋_GB2312"/>
                <w:spacing w:val="5"/>
                <w:sz w:val="21"/>
                <w:szCs w:val="21"/>
              </w:rPr>
              <w:t>土区</w:t>
            </w:r>
          </w:p>
        </w:tc>
        <w:tc>
          <w:tcPr>
            <w:tcW w:w="2119" w:type="dxa"/>
            <w:vAlign w:val="top"/>
          </w:tcPr>
          <w:p>
            <w:pPr>
              <w:spacing w:before="39" w:line="224" w:lineRule="auto"/>
              <w:ind w:firstLine="73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撒草籽</w:t>
            </w:r>
          </w:p>
        </w:tc>
        <w:tc>
          <w:tcPr>
            <w:tcW w:w="1178" w:type="dxa"/>
            <w:vAlign w:val="top"/>
          </w:tcPr>
          <w:p>
            <w:pPr>
              <w:rPr>
                <w:rFonts w:hint="eastAsia" w:ascii="仿宋_GB2312" w:hAnsi="仿宋_GB2312" w:eastAsia="仿宋_GB2312" w:cs="仿宋_GB2312"/>
                <w:sz w:val="21"/>
              </w:rPr>
            </w:pPr>
          </w:p>
        </w:tc>
        <w:tc>
          <w:tcPr>
            <w:tcW w:w="1133" w:type="dxa"/>
            <w:vAlign w:val="top"/>
          </w:tcPr>
          <w:p>
            <w:pPr>
              <w:spacing w:before="66" w:line="192"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6</w:t>
            </w:r>
          </w:p>
        </w:tc>
        <w:tc>
          <w:tcPr>
            <w:tcW w:w="1244" w:type="dxa"/>
            <w:vAlign w:val="top"/>
          </w:tcPr>
          <w:p>
            <w:pPr>
              <w:spacing w:before="66" w:line="192" w:lineRule="auto"/>
              <w:ind w:firstLine="42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restart"/>
            <w:tcBorders>
              <w:bottom w:val="nil"/>
            </w:tcBorders>
            <w:vAlign w:val="top"/>
          </w:tcPr>
          <w:p>
            <w:pPr>
              <w:spacing w:line="419" w:lineRule="auto"/>
              <w:rPr>
                <w:rFonts w:hint="eastAsia" w:ascii="仿宋_GB2312" w:hAnsi="仿宋_GB2312" w:eastAsia="仿宋_GB2312" w:cs="仿宋_GB2312"/>
                <w:sz w:val="21"/>
              </w:rPr>
            </w:pPr>
          </w:p>
          <w:p>
            <w:pPr>
              <w:spacing w:before="69" w:line="226" w:lineRule="auto"/>
              <w:ind w:firstLine="711"/>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lang w:eastAsia="zh-CN"/>
              </w:rPr>
              <w:t>施工便道</w:t>
            </w:r>
            <w:r>
              <w:rPr>
                <w:rFonts w:hint="eastAsia" w:ascii="仿宋_GB2312" w:hAnsi="仿宋_GB2312" w:eastAsia="仿宋_GB2312" w:cs="仿宋_GB2312"/>
                <w:spacing w:val="8"/>
                <w:sz w:val="21"/>
                <w:szCs w:val="21"/>
              </w:rPr>
              <w:t>区</w:t>
            </w:r>
          </w:p>
        </w:tc>
        <w:tc>
          <w:tcPr>
            <w:tcW w:w="2119" w:type="dxa"/>
            <w:vAlign w:val="top"/>
          </w:tcPr>
          <w:p>
            <w:pPr>
              <w:spacing w:before="38" w:line="225" w:lineRule="auto"/>
              <w:ind w:firstLine="640"/>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骨架</w:t>
            </w:r>
            <w:r>
              <w:rPr>
                <w:rFonts w:hint="eastAsia" w:ascii="仿宋_GB2312" w:hAnsi="仿宋_GB2312" w:eastAsia="仿宋_GB2312" w:cs="仿宋_GB2312"/>
                <w:spacing w:val="3"/>
                <w:sz w:val="21"/>
                <w:szCs w:val="21"/>
              </w:rPr>
              <w:t>护坡</w:t>
            </w:r>
          </w:p>
        </w:tc>
        <w:tc>
          <w:tcPr>
            <w:tcW w:w="1178" w:type="dxa"/>
            <w:vAlign w:val="top"/>
          </w:tcPr>
          <w:p>
            <w:pPr>
              <w:spacing w:before="66" w:line="192" w:lineRule="auto"/>
              <w:ind w:firstLine="38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4.6</w:t>
            </w:r>
            <w:r>
              <w:rPr>
                <w:rFonts w:hint="eastAsia" w:ascii="仿宋_GB2312" w:hAnsi="仿宋_GB2312" w:eastAsia="仿宋_GB2312" w:cs="仿宋_GB2312"/>
                <w:sz w:val="21"/>
                <w:szCs w:val="21"/>
              </w:rPr>
              <w:t>8</w:t>
            </w:r>
          </w:p>
        </w:tc>
        <w:tc>
          <w:tcPr>
            <w:tcW w:w="1133" w:type="dxa"/>
            <w:vAlign w:val="top"/>
          </w:tcPr>
          <w:p>
            <w:pPr>
              <w:spacing w:before="66" w:line="192" w:lineRule="auto"/>
              <w:ind w:firstLine="36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0.00</w:t>
            </w:r>
          </w:p>
        </w:tc>
        <w:tc>
          <w:tcPr>
            <w:tcW w:w="1244" w:type="dxa"/>
            <w:vAlign w:val="top"/>
          </w:tcPr>
          <w:p>
            <w:pPr>
              <w:spacing w:before="66" w:line="192" w:lineRule="auto"/>
              <w:ind w:firstLine="350"/>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-4.</w:t>
            </w:r>
            <w:r>
              <w:rPr>
                <w:rFonts w:hint="eastAsia" w:ascii="仿宋_GB2312" w:hAnsi="仿宋_GB2312" w:eastAsia="仿宋_GB2312" w:cs="仿宋_GB2312"/>
                <w:spacing w:val="3"/>
                <w:sz w:val="21"/>
                <w:szCs w:val="21"/>
              </w:rPr>
              <w:t>68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39" w:line="224" w:lineRule="auto"/>
              <w:ind w:firstLine="73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撒草籽</w:t>
            </w:r>
          </w:p>
        </w:tc>
        <w:tc>
          <w:tcPr>
            <w:tcW w:w="1178" w:type="dxa"/>
            <w:vAlign w:val="top"/>
          </w:tcPr>
          <w:p>
            <w:pPr>
              <w:spacing w:before="67" w:line="192" w:lineRule="auto"/>
              <w:ind w:firstLine="39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4</w:t>
            </w:r>
          </w:p>
        </w:tc>
        <w:tc>
          <w:tcPr>
            <w:tcW w:w="1133" w:type="dxa"/>
            <w:vAlign w:val="top"/>
          </w:tcPr>
          <w:p>
            <w:pPr>
              <w:spacing w:before="67" w:line="192"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6</w:t>
            </w:r>
          </w:p>
        </w:tc>
        <w:tc>
          <w:tcPr>
            <w:tcW w:w="1244" w:type="dxa"/>
            <w:vAlign w:val="top"/>
          </w:tcPr>
          <w:p>
            <w:pPr>
              <w:spacing w:before="67"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39" w:line="224" w:lineRule="auto"/>
              <w:ind w:firstLine="623"/>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栽植灌木</w:t>
            </w:r>
          </w:p>
        </w:tc>
        <w:tc>
          <w:tcPr>
            <w:tcW w:w="1178" w:type="dxa"/>
            <w:vAlign w:val="top"/>
          </w:tcPr>
          <w:p>
            <w:pPr>
              <w:rPr>
                <w:rFonts w:hint="eastAsia" w:ascii="仿宋_GB2312" w:hAnsi="仿宋_GB2312" w:eastAsia="仿宋_GB2312" w:cs="仿宋_GB2312"/>
                <w:sz w:val="21"/>
              </w:rPr>
            </w:pPr>
          </w:p>
        </w:tc>
        <w:tc>
          <w:tcPr>
            <w:tcW w:w="1133" w:type="dxa"/>
            <w:vAlign w:val="top"/>
          </w:tcPr>
          <w:p>
            <w:pPr>
              <w:spacing w:before="68" w:line="192"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0.18</w:t>
            </w:r>
          </w:p>
        </w:tc>
        <w:tc>
          <w:tcPr>
            <w:tcW w:w="1244" w:type="dxa"/>
            <w:vAlign w:val="top"/>
          </w:tcPr>
          <w:p>
            <w:pPr>
              <w:spacing w:before="68" w:line="192" w:lineRule="auto"/>
              <w:ind w:firstLine="42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tcBorders>
            <w:vAlign w:val="top"/>
          </w:tcPr>
          <w:p>
            <w:pPr>
              <w:rPr>
                <w:rFonts w:hint="eastAsia" w:ascii="仿宋_GB2312" w:hAnsi="仿宋_GB2312" w:eastAsia="仿宋_GB2312" w:cs="仿宋_GB2312"/>
                <w:sz w:val="21"/>
              </w:rPr>
            </w:pPr>
          </w:p>
        </w:tc>
        <w:tc>
          <w:tcPr>
            <w:tcW w:w="2119" w:type="dxa"/>
            <w:vAlign w:val="top"/>
          </w:tcPr>
          <w:p>
            <w:pPr>
              <w:spacing w:before="40" w:line="224" w:lineRule="auto"/>
              <w:ind w:firstLine="623"/>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栽植乔木</w:t>
            </w:r>
          </w:p>
        </w:tc>
        <w:tc>
          <w:tcPr>
            <w:tcW w:w="1178" w:type="dxa"/>
            <w:vAlign w:val="top"/>
          </w:tcPr>
          <w:p>
            <w:pPr>
              <w:spacing w:before="68" w:line="192" w:lineRule="auto"/>
              <w:ind w:firstLine="39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0.62</w:t>
            </w:r>
          </w:p>
        </w:tc>
        <w:tc>
          <w:tcPr>
            <w:tcW w:w="1133" w:type="dxa"/>
            <w:vAlign w:val="top"/>
          </w:tcPr>
          <w:p>
            <w:pPr>
              <w:spacing w:before="68" w:line="192" w:lineRule="auto"/>
              <w:ind w:firstLine="36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6.37</w:t>
            </w:r>
          </w:p>
        </w:tc>
        <w:tc>
          <w:tcPr>
            <w:tcW w:w="1244" w:type="dxa"/>
            <w:vAlign w:val="top"/>
          </w:tcPr>
          <w:p>
            <w:pPr>
              <w:spacing w:before="73" w:line="188" w:lineRule="auto"/>
              <w:ind w:firstLine="417"/>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5.75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tcBorders>
            <w:vAlign w:val="top"/>
          </w:tcPr>
          <w:p>
            <w:pPr>
              <w:rPr>
                <w:rFonts w:hint="eastAsia" w:ascii="仿宋_GB2312" w:hAnsi="仿宋_GB2312" w:eastAsia="仿宋_GB2312" w:cs="仿宋_GB2312"/>
                <w:sz w:val="21"/>
              </w:rPr>
            </w:pPr>
          </w:p>
        </w:tc>
        <w:tc>
          <w:tcPr>
            <w:tcW w:w="2516" w:type="dxa"/>
            <w:vAlign w:val="top"/>
          </w:tcPr>
          <w:p>
            <w:pPr>
              <w:spacing w:before="38" w:line="226" w:lineRule="auto"/>
              <w:ind w:firstLine="1043"/>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小</w:t>
            </w:r>
            <w:r>
              <w:rPr>
                <w:rFonts w:hint="eastAsia" w:ascii="仿宋_GB2312" w:hAnsi="仿宋_GB2312" w:eastAsia="仿宋_GB2312" w:cs="仿宋_GB2312"/>
                <w:spacing w:val="4"/>
                <w:sz w:val="21"/>
                <w:szCs w:val="21"/>
              </w:rPr>
              <w:t>计</w:t>
            </w:r>
          </w:p>
        </w:tc>
        <w:tc>
          <w:tcPr>
            <w:tcW w:w="2119" w:type="dxa"/>
            <w:vAlign w:val="top"/>
          </w:tcPr>
          <w:p>
            <w:pPr>
              <w:rPr>
                <w:rFonts w:hint="eastAsia" w:ascii="仿宋_GB2312" w:hAnsi="仿宋_GB2312" w:eastAsia="仿宋_GB2312" w:cs="仿宋_GB2312"/>
                <w:sz w:val="21"/>
              </w:rPr>
            </w:pPr>
          </w:p>
        </w:tc>
        <w:tc>
          <w:tcPr>
            <w:tcW w:w="1178" w:type="dxa"/>
            <w:vAlign w:val="top"/>
          </w:tcPr>
          <w:p>
            <w:pPr>
              <w:spacing w:before="66" w:line="192" w:lineRule="auto"/>
              <w:ind w:firstLine="279"/>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12</w:t>
            </w:r>
            <w:r>
              <w:rPr>
                <w:rFonts w:hint="eastAsia" w:ascii="仿宋_GB2312" w:hAnsi="仿宋_GB2312" w:eastAsia="仿宋_GB2312" w:cs="仿宋_GB2312"/>
                <w:spacing w:val="1"/>
                <w:sz w:val="21"/>
                <w:szCs w:val="21"/>
              </w:rPr>
              <w:t>5.17</w:t>
            </w:r>
          </w:p>
        </w:tc>
        <w:tc>
          <w:tcPr>
            <w:tcW w:w="1133" w:type="dxa"/>
            <w:vAlign w:val="top"/>
          </w:tcPr>
          <w:p>
            <w:pPr>
              <w:spacing w:before="66" w:line="192" w:lineRule="auto"/>
              <w:ind w:firstLine="257"/>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13</w:t>
            </w:r>
            <w:r>
              <w:rPr>
                <w:rFonts w:hint="eastAsia" w:ascii="仿宋_GB2312" w:hAnsi="仿宋_GB2312" w:eastAsia="仿宋_GB2312" w:cs="仿宋_GB2312"/>
                <w:spacing w:val="1"/>
                <w:sz w:val="21"/>
                <w:szCs w:val="21"/>
              </w:rPr>
              <w:t>6.59</w:t>
            </w:r>
          </w:p>
        </w:tc>
        <w:tc>
          <w:tcPr>
            <w:tcW w:w="1244" w:type="dxa"/>
            <w:vAlign w:val="top"/>
          </w:tcPr>
          <w:p>
            <w:pPr>
              <w:spacing w:before="66" w:line="192" w:lineRule="auto"/>
              <w:ind w:firstLine="366"/>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11</w:t>
            </w:r>
            <w:r>
              <w:rPr>
                <w:rFonts w:hint="eastAsia" w:ascii="仿宋_GB2312" w:hAnsi="仿宋_GB2312" w:eastAsia="仿宋_GB2312" w:cs="仿宋_GB2312"/>
                <w:sz w:val="21"/>
                <w:szCs w:val="21"/>
              </w:rPr>
              <w:t>.42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restart"/>
            <w:tcBorders>
              <w:bottom w:val="nil"/>
            </w:tcBorders>
            <w:vAlign w:val="top"/>
          </w:tcPr>
          <w:p>
            <w:pPr>
              <w:spacing w:line="247" w:lineRule="auto"/>
              <w:rPr>
                <w:rFonts w:hint="eastAsia" w:ascii="仿宋_GB2312" w:hAnsi="仿宋_GB2312" w:eastAsia="仿宋_GB2312" w:cs="仿宋_GB2312"/>
                <w:sz w:val="21"/>
              </w:rPr>
            </w:pPr>
          </w:p>
          <w:p>
            <w:pPr>
              <w:spacing w:line="247" w:lineRule="auto"/>
              <w:rPr>
                <w:rFonts w:hint="eastAsia" w:ascii="仿宋_GB2312" w:hAnsi="仿宋_GB2312" w:eastAsia="仿宋_GB2312" w:cs="仿宋_GB2312"/>
                <w:sz w:val="21"/>
              </w:rPr>
            </w:pPr>
          </w:p>
          <w:p>
            <w:pPr>
              <w:spacing w:line="247" w:lineRule="auto"/>
              <w:rPr>
                <w:rFonts w:hint="eastAsia" w:ascii="仿宋_GB2312" w:hAnsi="仿宋_GB2312" w:eastAsia="仿宋_GB2312" w:cs="仿宋_GB2312"/>
                <w:sz w:val="21"/>
              </w:rPr>
            </w:pPr>
          </w:p>
          <w:p>
            <w:pPr>
              <w:spacing w:line="248" w:lineRule="auto"/>
              <w:rPr>
                <w:rFonts w:hint="eastAsia" w:ascii="仿宋_GB2312" w:hAnsi="仿宋_GB2312" w:eastAsia="仿宋_GB2312" w:cs="仿宋_GB2312"/>
                <w:sz w:val="21"/>
              </w:rPr>
            </w:pPr>
          </w:p>
          <w:p>
            <w:pPr>
              <w:spacing w:line="248" w:lineRule="auto"/>
              <w:rPr>
                <w:rFonts w:hint="eastAsia" w:ascii="仿宋_GB2312" w:hAnsi="仿宋_GB2312" w:eastAsia="仿宋_GB2312" w:cs="仿宋_GB2312"/>
                <w:sz w:val="21"/>
              </w:rPr>
            </w:pPr>
          </w:p>
          <w:p>
            <w:pPr>
              <w:spacing w:line="248" w:lineRule="auto"/>
              <w:rPr>
                <w:rFonts w:hint="eastAsia" w:ascii="仿宋_GB2312" w:hAnsi="仿宋_GB2312" w:eastAsia="仿宋_GB2312" w:cs="仿宋_GB2312"/>
                <w:sz w:val="21"/>
              </w:rPr>
            </w:pPr>
          </w:p>
          <w:p>
            <w:pPr>
              <w:spacing w:line="248" w:lineRule="auto"/>
              <w:rPr>
                <w:rFonts w:hint="eastAsia" w:ascii="仿宋_GB2312" w:hAnsi="仿宋_GB2312" w:eastAsia="仿宋_GB2312" w:cs="仿宋_GB2312"/>
                <w:sz w:val="21"/>
              </w:rPr>
            </w:pPr>
          </w:p>
          <w:p>
            <w:pPr>
              <w:spacing w:line="248" w:lineRule="auto"/>
              <w:rPr>
                <w:rFonts w:hint="eastAsia" w:ascii="仿宋_GB2312" w:hAnsi="仿宋_GB2312" w:eastAsia="仿宋_GB2312" w:cs="仿宋_GB2312"/>
                <w:sz w:val="21"/>
              </w:rPr>
            </w:pPr>
          </w:p>
          <w:p>
            <w:pPr>
              <w:spacing w:line="248" w:lineRule="auto"/>
              <w:rPr>
                <w:rFonts w:hint="eastAsia" w:ascii="仿宋_GB2312" w:hAnsi="仿宋_GB2312" w:eastAsia="仿宋_GB2312" w:cs="仿宋_GB2312"/>
                <w:sz w:val="21"/>
              </w:rPr>
            </w:pPr>
          </w:p>
          <w:p>
            <w:pPr>
              <w:spacing w:line="248" w:lineRule="auto"/>
              <w:rPr>
                <w:rFonts w:hint="eastAsia" w:ascii="仿宋_GB2312" w:hAnsi="仿宋_GB2312" w:eastAsia="仿宋_GB2312" w:cs="仿宋_GB2312"/>
                <w:sz w:val="21"/>
              </w:rPr>
            </w:pPr>
          </w:p>
          <w:p>
            <w:pPr>
              <w:spacing w:line="248" w:lineRule="auto"/>
              <w:rPr>
                <w:rFonts w:hint="eastAsia" w:ascii="仿宋_GB2312" w:hAnsi="仿宋_GB2312" w:eastAsia="仿宋_GB2312" w:cs="仿宋_GB2312"/>
                <w:sz w:val="21"/>
              </w:rPr>
            </w:pPr>
          </w:p>
          <w:p>
            <w:pPr>
              <w:spacing w:line="248" w:lineRule="auto"/>
              <w:rPr>
                <w:rFonts w:hint="eastAsia" w:ascii="仿宋_GB2312" w:hAnsi="仿宋_GB2312" w:eastAsia="仿宋_GB2312" w:cs="仿宋_GB2312"/>
                <w:sz w:val="21"/>
              </w:rPr>
            </w:pPr>
          </w:p>
          <w:p>
            <w:pPr>
              <w:spacing w:before="68" w:line="269" w:lineRule="auto"/>
              <w:ind w:left="335" w:right="107" w:hanging="20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三</w:t>
            </w:r>
            <w:r>
              <w:rPr>
                <w:rFonts w:hint="eastAsia" w:ascii="仿宋_GB2312" w:hAnsi="仿宋_GB2312" w:eastAsia="仿宋_GB2312" w:cs="仿宋_GB2312"/>
                <w:spacing w:val="-3"/>
                <w:sz w:val="21"/>
                <w:szCs w:val="21"/>
              </w:rPr>
              <w:t>、</w:t>
            </w:r>
            <w:r>
              <w:rPr>
                <w:rFonts w:hint="eastAsia" w:ascii="仿宋_GB2312" w:hAnsi="仿宋_GB2312" w:eastAsia="仿宋_GB2312" w:cs="仿宋_GB2312"/>
                <w:sz w:val="21"/>
                <w:szCs w:val="21"/>
              </w:rPr>
              <w:t xml:space="preserve">临时 </w:t>
            </w:r>
            <w:r>
              <w:rPr>
                <w:rFonts w:hint="eastAsia" w:ascii="仿宋_GB2312" w:hAnsi="仿宋_GB2312" w:eastAsia="仿宋_GB2312" w:cs="仿宋_GB2312"/>
                <w:spacing w:val="6"/>
                <w:sz w:val="21"/>
                <w:szCs w:val="21"/>
              </w:rPr>
              <w:t>措</w:t>
            </w:r>
            <w:r>
              <w:rPr>
                <w:rFonts w:hint="eastAsia" w:ascii="仿宋_GB2312" w:hAnsi="仿宋_GB2312" w:eastAsia="仿宋_GB2312" w:cs="仿宋_GB2312"/>
                <w:spacing w:val="5"/>
                <w:sz w:val="21"/>
                <w:szCs w:val="21"/>
              </w:rPr>
              <w:t>施</w:t>
            </w:r>
          </w:p>
        </w:tc>
        <w:tc>
          <w:tcPr>
            <w:tcW w:w="2516" w:type="dxa"/>
            <w:vMerge w:val="restart"/>
            <w:tcBorders>
              <w:bottom w:val="nil"/>
            </w:tcBorders>
            <w:vAlign w:val="top"/>
          </w:tcPr>
          <w:p>
            <w:pPr>
              <w:spacing w:line="289" w:lineRule="auto"/>
              <w:rPr>
                <w:rFonts w:hint="eastAsia" w:ascii="仿宋_GB2312" w:hAnsi="仿宋_GB2312" w:eastAsia="仿宋_GB2312" w:cs="仿宋_GB2312"/>
                <w:sz w:val="21"/>
              </w:rPr>
            </w:pPr>
          </w:p>
          <w:p>
            <w:pPr>
              <w:spacing w:line="289" w:lineRule="auto"/>
              <w:rPr>
                <w:rFonts w:hint="eastAsia" w:ascii="仿宋_GB2312" w:hAnsi="仿宋_GB2312" w:eastAsia="仿宋_GB2312" w:cs="仿宋_GB2312"/>
                <w:sz w:val="21"/>
              </w:rPr>
            </w:pPr>
          </w:p>
          <w:p>
            <w:pPr>
              <w:spacing w:line="290" w:lineRule="auto"/>
              <w:rPr>
                <w:rFonts w:hint="eastAsia" w:ascii="仿宋_GB2312" w:hAnsi="仿宋_GB2312" w:eastAsia="仿宋_GB2312" w:cs="仿宋_GB2312"/>
                <w:sz w:val="21"/>
              </w:rPr>
            </w:pPr>
          </w:p>
          <w:p>
            <w:pPr>
              <w:spacing w:before="68" w:line="226" w:lineRule="auto"/>
              <w:ind w:firstLine="721"/>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主体</w:t>
            </w:r>
            <w:r>
              <w:rPr>
                <w:rFonts w:hint="eastAsia" w:ascii="仿宋_GB2312" w:hAnsi="仿宋_GB2312" w:eastAsia="仿宋_GB2312" w:cs="仿宋_GB2312"/>
                <w:spacing w:val="6"/>
                <w:sz w:val="21"/>
                <w:szCs w:val="21"/>
              </w:rPr>
              <w:t>工程区</w:t>
            </w:r>
          </w:p>
        </w:tc>
        <w:tc>
          <w:tcPr>
            <w:tcW w:w="2119" w:type="dxa"/>
            <w:vAlign w:val="top"/>
          </w:tcPr>
          <w:p>
            <w:pPr>
              <w:spacing w:before="38" w:line="226" w:lineRule="auto"/>
              <w:ind w:firstLine="622"/>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表土开挖</w:t>
            </w:r>
          </w:p>
        </w:tc>
        <w:tc>
          <w:tcPr>
            <w:tcW w:w="1178" w:type="dxa"/>
            <w:vAlign w:val="top"/>
          </w:tcPr>
          <w:p>
            <w:pPr>
              <w:spacing w:before="66" w:line="192" w:lineRule="auto"/>
              <w:ind w:firstLine="39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3</w:t>
            </w:r>
            <w:r>
              <w:rPr>
                <w:rFonts w:hint="eastAsia" w:ascii="仿宋_GB2312" w:hAnsi="仿宋_GB2312" w:eastAsia="仿宋_GB2312" w:cs="仿宋_GB2312"/>
                <w:spacing w:val="-1"/>
                <w:sz w:val="21"/>
                <w:szCs w:val="21"/>
              </w:rPr>
              <w:t>.04</w:t>
            </w:r>
          </w:p>
        </w:tc>
        <w:tc>
          <w:tcPr>
            <w:tcW w:w="1133" w:type="dxa"/>
            <w:vAlign w:val="top"/>
          </w:tcPr>
          <w:p>
            <w:pPr>
              <w:spacing w:before="66" w:line="192" w:lineRule="auto"/>
              <w:ind w:firstLine="37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3</w:t>
            </w:r>
            <w:r>
              <w:rPr>
                <w:rFonts w:hint="eastAsia" w:ascii="仿宋_GB2312" w:hAnsi="仿宋_GB2312" w:eastAsia="仿宋_GB2312" w:cs="仿宋_GB2312"/>
                <w:spacing w:val="-1"/>
                <w:sz w:val="21"/>
                <w:szCs w:val="21"/>
              </w:rPr>
              <w:t>.32</w:t>
            </w:r>
          </w:p>
        </w:tc>
        <w:tc>
          <w:tcPr>
            <w:tcW w:w="1244" w:type="dxa"/>
            <w:vAlign w:val="top"/>
          </w:tcPr>
          <w:p>
            <w:pPr>
              <w:spacing w:before="66" w:line="192" w:lineRule="auto"/>
              <w:ind w:firstLine="42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38" w:line="226" w:lineRule="auto"/>
              <w:ind w:firstLine="623"/>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表土回填</w:t>
            </w:r>
          </w:p>
        </w:tc>
        <w:tc>
          <w:tcPr>
            <w:tcW w:w="1178" w:type="dxa"/>
            <w:vAlign w:val="top"/>
          </w:tcPr>
          <w:p>
            <w:pPr>
              <w:spacing w:before="66" w:line="192" w:lineRule="auto"/>
              <w:ind w:firstLine="38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w:t>
            </w:r>
            <w:r>
              <w:rPr>
                <w:rFonts w:hint="eastAsia" w:ascii="仿宋_GB2312" w:hAnsi="仿宋_GB2312" w:eastAsia="仿宋_GB2312" w:cs="仿宋_GB2312"/>
                <w:sz w:val="21"/>
                <w:szCs w:val="21"/>
              </w:rPr>
              <w:t>81</w:t>
            </w:r>
          </w:p>
        </w:tc>
        <w:tc>
          <w:tcPr>
            <w:tcW w:w="1133" w:type="dxa"/>
            <w:vAlign w:val="top"/>
          </w:tcPr>
          <w:p>
            <w:pPr>
              <w:spacing w:before="66" w:line="192" w:lineRule="auto"/>
              <w:ind w:firstLine="367"/>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w:t>
            </w:r>
            <w:r>
              <w:rPr>
                <w:rFonts w:hint="eastAsia" w:ascii="仿宋_GB2312" w:hAnsi="仿宋_GB2312" w:eastAsia="仿宋_GB2312" w:cs="仿宋_GB2312"/>
                <w:sz w:val="21"/>
                <w:szCs w:val="21"/>
              </w:rPr>
              <w:t>98</w:t>
            </w:r>
          </w:p>
        </w:tc>
        <w:tc>
          <w:tcPr>
            <w:tcW w:w="1244" w:type="dxa"/>
            <w:vAlign w:val="top"/>
          </w:tcPr>
          <w:p>
            <w:pPr>
              <w:spacing w:before="66" w:line="192" w:lineRule="auto"/>
              <w:ind w:firstLine="42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39" w:line="225" w:lineRule="auto"/>
              <w:ind w:firstLine="52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临时排</w:t>
            </w:r>
            <w:r>
              <w:rPr>
                <w:rFonts w:hint="eastAsia" w:ascii="仿宋_GB2312" w:hAnsi="仿宋_GB2312" w:eastAsia="仿宋_GB2312" w:cs="仿宋_GB2312"/>
                <w:spacing w:val="5"/>
                <w:sz w:val="21"/>
                <w:szCs w:val="21"/>
              </w:rPr>
              <w:t>水沟</w:t>
            </w:r>
          </w:p>
        </w:tc>
        <w:tc>
          <w:tcPr>
            <w:tcW w:w="1178" w:type="dxa"/>
            <w:vAlign w:val="top"/>
          </w:tcPr>
          <w:p>
            <w:pPr>
              <w:spacing w:before="67" w:line="192" w:lineRule="auto"/>
              <w:ind w:firstLine="39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0.4</w:t>
            </w:r>
            <w:r>
              <w:rPr>
                <w:rFonts w:hint="eastAsia" w:ascii="仿宋_GB2312" w:hAnsi="仿宋_GB2312" w:eastAsia="仿宋_GB2312" w:cs="仿宋_GB2312"/>
                <w:sz w:val="21"/>
                <w:szCs w:val="21"/>
              </w:rPr>
              <w:t>0</w:t>
            </w:r>
          </w:p>
        </w:tc>
        <w:tc>
          <w:tcPr>
            <w:tcW w:w="1133" w:type="dxa"/>
            <w:vAlign w:val="top"/>
          </w:tcPr>
          <w:p>
            <w:pPr>
              <w:spacing w:before="67" w:line="192"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0.4</w:t>
            </w:r>
            <w:r>
              <w:rPr>
                <w:rFonts w:hint="eastAsia" w:ascii="仿宋_GB2312" w:hAnsi="仿宋_GB2312" w:eastAsia="仿宋_GB2312" w:cs="仿宋_GB2312"/>
                <w:sz w:val="21"/>
                <w:szCs w:val="21"/>
              </w:rPr>
              <w:t>8</w:t>
            </w:r>
          </w:p>
        </w:tc>
        <w:tc>
          <w:tcPr>
            <w:tcW w:w="1244" w:type="dxa"/>
            <w:vAlign w:val="top"/>
          </w:tcPr>
          <w:p>
            <w:pPr>
              <w:spacing w:before="67"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40" w:line="225" w:lineRule="auto"/>
              <w:ind w:firstLine="52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临时沉</w:t>
            </w:r>
            <w:r>
              <w:rPr>
                <w:rFonts w:hint="eastAsia" w:ascii="仿宋_GB2312" w:hAnsi="仿宋_GB2312" w:eastAsia="仿宋_GB2312" w:cs="仿宋_GB2312"/>
                <w:spacing w:val="5"/>
                <w:sz w:val="21"/>
                <w:szCs w:val="21"/>
              </w:rPr>
              <w:t>沙池</w:t>
            </w:r>
          </w:p>
        </w:tc>
        <w:tc>
          <w:tcPr>
            <w:tcW w:w="1178" w:type="dxa"/>
            <w:vAlign w:val="top"/>
          </w:tcPr>
          <w:p>
            <w:pPr>
              <w:spacing w:before="68" w:line="192" w:lineRule="auto"/>
              <w:ind w:firstLine="38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4.47</w:t>
            </w:r>
          </w:p>
        </w:tc>
        <w:tc>
          <w:tcPr>
            <w:tcW w:w="1133" w:type="dxa"/>
            <w:vAlign w:val="top"/>
          </w:tcPr>
          <w:p>
            <w:pPr>
              <w:spacing w:before="68" w:line="192" w:lineRule="auto"/>
              <w:ind w:firstLine="365"/>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5</w:t>
            </w:r>
            <w:r>
              <w:rPr>
                <w:rFonts w:hint="eastAsia" w:ascii="仿宋_GB2312" w:hAnsi="仿宋_GB2312" w:eastAsia="仿宋_GB2312" w:cs="仿宋_GB2312"/>
                <w:sz w:val="21"/>
                <w:szCs w:val="21"/>
              </w:rPr>
              <w:t>.37</w:t>
            </w:r>
          </w:p>
        </w:tc>
        <w:tc>
          <w:tcPr>
            <w:tcW w:w="1244" w:type="dxa"/>
            <w:vAlign w:val="top"/>
          </w:tcPr>
          <w:p>
            <w:pPr>
              <w:spacing w:before="68"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0.8</w:t>
            </w:r>
            <w:r>
              <w:rPr>
                <w:rFonts w:hint="eastAsia" w:ascii="仿宋_GB2312" w:hAnsi="仿宋_GB2312" w:eastAsia="仿宋_GB2312" w:cs="仿宋_GB2312"/>
                <w:sz w:val="21"/>
                <w:szCs w:val="21"/>
              </w:rPr>
              <w:t>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41" w:line="225" w:lineRule="auto"/>
              <w:ind w:firstLine="534"/>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防</w:t>
            </w:r>
            <w:r>
              <w:rPr>
                <w:rFonts w:hint="eastAsia" w:ascii="仿宋_GB2312" w:hAnsi="仿宋_GB2312" w:eastAsia="仿宋_GB2312" w:cs="仿宋_GB2312"/>
                <w:spacing w:val="4"/>
                <w:sz w:val="21"/>
                <w:szCs w:val="21"/>
              </w:rPr>
              <w:t>尘网覆盖</w:t>
            </w:r>
          </w:p>
        </w:tc>
        <w:tc>
          <w:tcPr>
            <w:tcW w:w="1178" w:type="dxa"/>
            <w:vAlign w:val="top"/>
          </w:tcPr>
          <w:p>
            <w:pPr>
              <w:spacing w:before="68" w:line="192" w:lineRule="auto"/>
              <w:ind w:firstLine="38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w:t>
            </w:r>
            <w:r>
              <w:rPr>
                <w:rFonts w:hint="eastAsia" w:ascii="仿宋_GB2312" w:hAnsi="仿宋_GB2312" w:eastAsia="仿宋_GB2312" w:cs="仿宋_GB2312"/>
                <w:sz w:val="21"/>
                <w:szCs w:val="21"/>
              </w:rPr>
              <w:t>66</w:t>
            </w:r>
          </w:p>
        </w:tc>
        <w:tc>
          <w:tcPr>
            <w:tcW w:w="1133" w:type="dxa"/>
            <w:vAlign w:val="top"/>
          </w:tcPr>
          <w:p>
            <w:pPr>
              <w:spacing w:before="68" w:line="192" w:lineRule="auto"/>
              <w:ind w:firstLine="36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w:t>
            </w:r>
            <w:r>
              <w:rPr>
                <w:rFonts w:hint="eastAsia" w:ascii="仿宋_GB2312" w:hAnsi="仿宋_GB2312" w:eastAsia="仿宋_GB2312" w:cs="仿宋_GB2312"/>
                <w:sz w:val="21"/>
                <w:szCs w:val="21"/>
              </w:rPr>
              <w:t>99</w:t>
            </w:r>
          </w:p>
        </w:tc>
        <w:tc>
          <w:tcPr>
            <w:tcW w:w="1244" w:type="dxa"/>
            <w:vAlign w:val="top"/>
          </w:tcPr>
          <w:p>
            <w:pPr>
              <w:spacing w:before="68"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0.3</w:t>
            </w:r>
            <w:r>
              <w:rPr>
                <w:rFonts w:hint="eastAsia" w:ascii="仿宋_GB2312" w:hAnsi="仿宋_GB2312" w:eastAsia="仿宋_GB2312" w:cs="仿宋_GB2312"/>
                <w:sz w:val="21"/>
                <w:szCs w:val="21"/>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38" w:line="226" w:lineRule="auto"/>
              <w:ind w:firstLine="180"/>
              <w:rPr>
                <w:rFonts w:hint="eastAsia" w:ascii="仿宋_GB2312" w:hAnsi="仿宋_GB2312" w:eastAsia="仿宋_GB2312" w:cs="仿宋_GB2312"/>
                <w:sz w:val="21"/>
                <w:szCs w:val="21"/>
              </w:rPr>
            </w:pPr>
            <w:r>
              <w:rPr>
                <w:rFonts w:hint="eastAsia" w:ascii="仿宋_GB2312" w:hAnsi="仿宋_GB2312" w:eastAsia="仿宋_GB2312" w:cs="仿宋_GB2312"/>
                <w:spacing w:val="10"/>
                <w:sz w:val="21"/>
                <w:szCs w:val="21"/>
              </w:rPr>
              <w:t>袋</w:t>
            </w:r>
            <w:r>
              <w:rPr>
                <w:rFonts w:hint="eastAsia" w:ascii="仿宋_GB2312" w:hAnsi="仿宋_GB2312" w:eastAsia="仿宋_GB2312" w:cs="仿宋_GB2312"/>
                <w:spacing w:val="9"/>
                <w:sz w:val="21"/>
                <w:szCs w:val="21"/>
              </w:rPr>
              <w:t>装土填筑</w:t>
            </w:r>
            <w:r>
              <w:rPr>
                <w:rFonts w:hint="eastAsia" w:ascii="仿宋_GB2312" w:hAnsi="仿宋_GB2312" w:eastAsia="仿宋_GB2312" w:cs="仿宋_GB2312"/>
                <w:spacing w:val="11"/>
                <w:sz w:val="21"/>
                <w:szCs w:val="21"/>
              </w:rPr>
              <w:t>、</w:t>
            </w:r>
            <w:r>
              <w:rPr>
                <w:rFonts w:hint="eastAsia" w:ascii="仿宋_GB2312" w:hAnsi="仿宋_GB2312" w:eastAsia="仿宋_GB2312" w:cs="仿宋_GB2312"/>
                <w:spacing w:val="9"/>
                <w:sz w:val="21"/>
                <w:szCs w:val="21"/>
              </w:rPr>
              <w:t>拆除</w:t>
            </w:r>
          </w:p>
        </w:tc>
        <w:tc>
          <w:tcPr>
            <w:tcW w:w="1178" w:type="dxa"/>
            <w:vAlign w:val="top"/>
          </w:tcPr>
          <w:p>
            <w:pPr>
              <w:spacing w:before="66" w:line="192" w:lineRule="auto"/>
              <w:ind w:firstLine="33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25</w:t>
            </w:r>
            <w:r>
              <w:rPr>
                <w:rFonts w:hint="eastAsia" w:ascii="仿宋_GB2312" w:hAnsi="仿宋_GB2312" w:eastAsia="仿宋_GB2312" w:cs="仿宋_GB2312"/>
                <w:spacing w:val="1"/>
                <w:sz w:val="21"/>
                <w:szCs w:val="21"/>
              </w:rPr>
              <w:t>.82</w:t>
            </w:r>
          </w:p>
        </w:tc>
        <w:tc>
          <w:tcPr>
            <w:tcW w:w="1133" w:type="dxa"/>
            <w:vAlign w:val="top"/>
          </w:tcPr>
          <w:p>
            <w:pPr>
              <w:spacing w:before="66" w:line="192" w:lineRule="auto"/>
              <w:ind w:firstLine="316"/>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3</w:t>
            </w:r>
            <w:r>
              <w:rPr>
                <w:rFonts w:hint="eastAsia" w:ascii="仿宋_GB2312" w:hAnsi="仿宋_GB2312" w:eastAsia="仿宋_GB2312" w:cs="仿宋_GB2312"/>
                <w:sz w:val="21"/>
                <w:szCs w:val="21"/>
              </w:rPr>
              <w:t>0.98</w:t>
            </w:r>
          </w:p>
        </w:tc>
        <w:tc>
          <w:tcPr>
            <w:tcW w:w="1244" w:type="dxa"/>
            <w:vAlign w:val="top"/>
          </w:tcPr>
          <w:p>
            <w:pPr>
              <w:spacing w:before="66" w:line="192" w:lineRule="auto"/>
              <w:ind w:firstLine="418"/>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5.16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tcBorders>
            <w:vAlign w:val="top"/>
          </w:tcPr>
          <w:p>
            <w:pPr>
              <w:rPr>
                <w:rFonts w:hint="eastAsia" w:ascii="仿宋_GB2312" w:hAnsi="仿宋_GB2312" w:eastAsia="仿宋_GB2312" w:cs="仿宋_GB2312"/>
                <w:sz w:val="21"/>
              </w:rPr>
            </w:pPr>
          </w:p>
        </w:tc>
        <w:tc>
          <w:tcPr>
            <w:tcW w:w="2119" w:type="dxa"/>
            <w:vAlign w:val="top"/>
          </w:tcPr>
          <w:p>
            <w:pPr>
              <w:spacing w:before="38" w:line="223" w:lineRule="auto"/>
              <w:ind w:firstLine="748"/>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洗</w:t>
            </w:r>
            <w:r>
              <w:rPr>
                <w:rFonts w:hint="eastAsia" w:ascii="仿宋_GB2312" w:hAnsi="仿宋_GB2312" w:eastAsia="仿宋_GB2312" w:cs="仿宋_GB2312"/>
                <w:spacing w:val="2"/>
                <w:sz w:val="21"/>
                <w:szCs w:val="21"/>
              </w:rPr>
              <w:t>车池</w:t>
            </w:r>
          </w:p>
        </w:tc>
        <w:tc>
          <w:tcPr>
            <w:tcW w:w="1178" w:type="dxa"/>
            <w:vAlign w:val="top"/>
          </w:tcPr>
          <w:p>
            <w:pPr>
              <w:spacing w:before="66" w:line="192" w:lineRule="auto"/>
              <w:ind w:firstLine="39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0.7</w:t>
            </w:r>
            <w:r>
              <w:rPr>
                <w:rFonts w:hint="eastAsia" w:ascii="仿宋_GB2312" w:hAnsi="仿宋_GB2312" w:eastAsia="仿宋_GB2312" w:cs="仿宋_GB2312"/>
                <w:sz w:val="21"/>
                <w:szCs w:val="21"/>
              </w:rPr>
              <w:t>0</w:t>
            </w:r>
          </w:p>
        </w:tc>
        <w:tc>
          <w:tcPr>
            <w:tcW w:w="1133" w:type="dxa"/>
            <w:vAlign w:val="top"/>
          </w:tcPr>
          <w:p>
            <w:pPr>
              <w:spacing w:before="66" w:line="192"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0.8</w:t>
            </w:r>
            <w:r>
              <w:rPr>
                <w:rFonts w:hint="eastAsia" w:ascii="仿宋_GB2312" w:hAnsi="仿宋_GB2312" w:eastAsia="仿宋_GB2312" w:cs="仿宋_GB2312"/>
                <w:sz w:val="21"/>
                <w:szCs w:val="21"/>
              </w:rPr>
              <w:t>4</w:t>
            </w:r>
          </w:p>
        </w:tc>
        <w:tc>
          <w:tcPr>
            <w:tcW w:w="1244" w:type="dxa"/>
            <w:vAlign w:val="top"/>
          </w:tcPr>
          <w:p>
            <w:pPr>
              <w:spacing w:before="66"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restart"/>
            <w:tcBorders>
              <w:bottom w:val="nil"/>
            </w:tcBorders>
            <w:vAlign w:val="top"/>
          </w:tcPr>
          <w:p>
            <w:pPr>
              <w:spacing w:line="285" w:lineRule="auto"/>
              <w:rPr>
                <w:rFonts w:hint="eastAsia" w:ascii="仿宋_GB2312" w:hAnsi="仿宋_GB2312" w:eastAsia="仿宋_GB2312" w:cs="仿宋_GB2312"/>
                <w:sz w:val="21"/>
              </w:rPr>
            </w:pPr>
          </w:p>
          <w:p>
            <w:pPr>
              <w:spacing w:line="285" w:lineRule="auto"/>
              <w:rPr>
                <w:rFonts w:hint="eastAsia" w:ascii="仿宋_GB2312" w:hAnsi="仿宋_GB2312" w:eastAsia="仿宋_GB2312" w:cs="仿宋_GB2312"/>
                <w:sz w:val="21"/>
              </w:rPr>
            </w:pPr>
          </w:p>
          <w:p>
            <w:pPr>
              <w:spacing w:before="68" w:line="226" w:lineRule="auto"/>
              <w:ind w:firstLine="712"/>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施工临建区</w:t>
            </w:r>
          </w:p>
        </w:tc>
        <w:tc>
          <w:tcPr>
            <w:tcW w:w="2119" w:type="dxa"/>
            <w:vAlign w:val="top"/>
          </w:tcPr>
          <w:p>
            <w:pPr>
              <w:spacing w:before="38" w:line="226" w:lineRule="auto"/>
              <w:ind w:firstLine="622"/>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表土开挖</w:t>
            </w:r>
          </w:p>
        </w:tc>
        <w:tc>
          <w:tcPr>
            <w:tcW w:w="1178" w:type="dxa"/>
            <w:vAlign w:val="top"/>
          </w:tcPr>
          <w:p>
            <w:pPr>
              <w:spacing w:before="67" w:line="192" w:lineRule="auto"/>
              <w:ind w:firstLine="39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0.00</w:t>
            </w:r>
          </w:p>
        </w:tc>
        <w:tc>
          <w:tcPr>
            <w:tcW w:w="1133" w:type="dxa"/>
            <w:vAlign w:val="top"/>
          </w:tcPr>
          <w:p>
            <w:pPr>
              <w:spacing w:before="67" w:line="192" w:lineRule="auto"/>
              <w:ind w:firstLine="36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0.17</w:t>
            </w:r>
          </w:p>
        </w:tc>
        <w:tc>
          <w:tcPr>
            <w:tcW w:w="1244" w:type="dxa"/>
            <w:vAlign w:val="top"/>
          </w:tcPr>
          <w:p>
            <w:pPr>
              <w:spacing w:before="67" w:line="192" w:lineRule="auto"/>
              <w:ind w:firstLine="42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39" w:line="225" w:lineRule="auto"/>
              <w:ind w:firstLine="623"/>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表土回填</w:t>
            </w:r>
          </w:p>
        </w:tc>
        <w:tc>
          <w:tcPr>
            <w:tcW w:w="1178" w:type="dxa"/>
            <w:vAlign w:val="top"/>
          </w:tcPr>
          <w:p>
            <w:pPr>
              <w:spacing w:before="67" w:line="192" w:lineRule="auto"/>
              <w:ind w:firstLine="39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0.00</w:t>
            </w:r>
          </w:p>
        </w:tc>
        <w:tc>
          <w:tcPr>
            <w:tcW w:w="1133" w:type="dxa"/>
            <w:vAlign w:val="top"/>
          </w:tcPr>
          <w:p>
            <w:pPr>
              <w:spacing w:before="67" w:line="192" w:lineRule="auto"/>
              <w:ind w:firstLine="36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0.10</w:t>
            </w:r>
          </w:p>
        </w:tc>
        <w:tc>
          <w:tcPr>
            <w:tcW w:w="1244" w:type="dxa"/>
            <w:vAlign w:val="top"/>
          </w:tcPr>
          <w:p>
            <w:pPr>
              <w:spacing w:before="67" w:line="192" w:lineRule="auto"/>
              <w:ind w:firstLine="42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40" w:line="225" w:lineRule="auto"/>
              <w:ind w:firstLine="52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临时排</w:t>
            </w:r>
            <w:r>
              <w:rPr>
                <w:rFonts w:hint="eastAsia" w:ascii="仿宋_GB2312" w:hAnsi="仿宋_GB2312" w:eastAsia="仿宋_GB2312" w:cs="仿宋_GB2312"/>
                <w:spacing w:val="5"/>
                <w:sz w:val="21"/>
                <w:szCs w:val="21"/>
              </w:rPr>
              <w:t>水沟</w:t>
            </w:r>
          </w:p>
        </w:tc>
        <w:tc>
          <w:tcPr>
            <w:tcW w:w="1178" w:type="dxa"/>
            <w:vAlign w:val="top"/>
          </w:tcPr>
          <w:p>
            <w:pPr>
              <w:spacing w:before="68" w:line="192" w:lineRule="auto"/>
              <w:ind w:firstLine="39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8</w:t>
            </w:r>
          </w:p>
        </w:tc>
        <w:tc>
          <w:tcPr>
            <w:tcW w:w="1133" w:type="dxa"/>
            <w:vAlign w:val="top"/>
          </w:tcPr>
          <w:p>
            <w:pPr>
              <w:spacing w:before="68" w:line="192"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8</w:t>
            </w:r>
          </w:p>
        </w:tc>
        <w:tc>
          <w:tcPr>
            <w:tcW w:w="1244" w:type="dxa"/>
            <w:vAlign w:val="top"/>
          </w:tcPr>
          <w:p>
            <w:pPr>
              <w:spacing w:before="68"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41" w:line="224" w:lineRule="auto"/>
              <w:ind w:firstLine="52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临时沉</w:t>
            </w:r>
            <w:r>
              <w:rPr>
                <w:rFonts w:hint="eastAsia" w:ascii="仿宋_GB2312" w:hAnsi="仿宋_GB2312" w:eastAsia="仿宋_GB2312" w:cs="仿宋_GB2312"/>
                <w:spacing w:val="5"/>
                <w:sz w:val="21"/>
                <w:szCs w:val="21"/>
              </w:rPr>
              <w:t>沙池</w:t>
            </w:r>
          </w:p>
        </w:tc>
        <w:tc>
          <w:tcPr>
            <w:tcW w:w="1178" w:type="dxa"/>
            <w:vAlign w:val="top"/>
          </w:tcPr>
          <w:p>
            <w:pPr>
              <w:spacing w:before="68" w:line="192" w:lineRule="auto"/>
              <w:ind w:firstLine="39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0.9</w:t>
            </w:r>
            <w:r>
              <w:rPr>
                <w:rFonts w:hint="eastAsia" w:ascii="仿宋_GB2312" w:hAnsi="仿宋_GB2312" w:eastAsia="仿宋_GB2312" w:cs="仿宋_GB2312"/>
                <w:sz w:val="21"/>
                <w:szCs w:val="21"/>
              </w:rPr>
              <w:t>1</w:t>
            </w:r>
          </w:p>
        </w:tc>
        <w:tc>
          <w:tcPr>
            <w:tcW w:w="1133" w:type="dxa"/>
            <w:vAlign w:val="top"/>
          </w:tcPr>
          <w:p>
            <w:pPr>
              <w:spacing w:before="68" w:line="192"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0.9</w:t>
            </w:r>
            <w:r>
              <w:rPr>
                <w:rFonts w:hint="eastAsia" w:ascii="仿宋_GB2312" w:hAnsi="仿宋_GB2312" w:eastAsia="仿宋_GB2312" w:cs="仿宋_GB2312"/>
                <w:sz w:val="21"/>
                <w:szCs w:val="21"/>
              </w:rPr>
              <w:t>1</w:t>
            </w:r>
          </w:p>
        </w:tc>
        <w:tc>
          <w:tcPr>
            <w:tcW w:w="1244" w:type="dxa"/>
            <w:vAlign w:val="top"/>
          </w:tcPr>
          <w:p>
            <w:pPr>
              <w:spacing w:before="68"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tcBorders>
            <w:vAlign w:val="top"/>
          </w:tcPr>
          <w:p>
            <w:pPr>
              <w:rPr>
                <w:rFonts w:hint="eastAsia" w:ascii="仿宋_GB2312" w:hAnsi="仿宋_GB2312" w:eastAsia="仿宋_GB2312" w:cs="仿宋_GB2312"/>
                <w:sz w:val="21"/>
              </w:rPr>
            </w:pPr>
          </w:p>
        </w:tc>
        <w:tc>
          <w:tcPr>
            <w:tcW w:w="2119" w:type="dxa"/>
            <w:vAlign w:val="top"/>
          </w:tcPr>
          <w:p>
            <w:pPr>
              <w:spacing w:before="39" w:line="224" w:lineRule="auto"/>
              <w:ind w:firstLine="516"/>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铺洒碎石</w:t>
            </w:r>
            <w:r>
              <w:rPr>
                <w:rFonts w:hint="eastAsia" w:ascii="仿宋_GB2312" w:hAnsi="仿宋_GB2312" w:eastAsia="仿宋_GB2312" w:cs="仿宋_GB2312"/>
                <w:spacing w:val="7"/>
                <w:sz w:val="21"/>
                <w:szCs w:val="21"/>
              </w:rPr>
              <w:t>子</w:t>
            </w:r>
          </w:p>
        </w:tc>
        <w:tc>
          <w:tcPr>
            <w:tcW w:w="1178" w:type="dxa"/>
            <w:vAlign w:val="top"/>
          </w:tcPr>
          <w:p>
            <w:pPr>
              <w:spacing w:before="67" w:line="192" w:lineRule="auto"/>
              <w:ind w:firstLine="38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w:t>
            </w:r>
            <w:r>
              <w:rPr>
                <w:rFonts w:hint="eastAsia" w:ascii="仿宋_GB2312" w:hAnsi="仿宋_GB2312" w:eastAsia="仿宋_GB2312" w:cs="仿宋_GB2312"/>
                <w:sz w:val="21"/>
                <w:szCs w:val="21"/>
              </w:rPr>
              <w:t>15</w:t>
            </w:r>
          </w:p>
        </w:tc>
        <w:tc>
          <w:tcPr>
            <w:tcW w:w="1133" w:type="dxa"/>
            <w:vAlign w:val="top"/>
          </w:tcPr>
          <w:p>
            <w:pPr>
              <w:spacing w:before="67" w:line="192" w:lineRule="auto"/>
              <w:ind w:firstLine="36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w:t>
            </w:r>
            <w:r>
              <w:rPr>
                <w:rFonts w:hint="eastAsia" w:ascii="仿宋_GB2312" w:hAnsi="仿宋_GB2312" w:eastAsia="仿宋_GB2312" w:cs="仿宋_GB2312"/>
                <w:sz w:val="21"/>
                <w:szCs w:val="21"/>
              </w:rPr>
              <w:t>23</w:t>
            </w:r>
          </w:p>
        </w:tc>
        <w:tc>
          <w:tcPr>
            <w:tcW w:w="1244" w:type="dxa"/>
            <w:vAlign w:val="top"/>
          </w:tcPr>
          <w:p>
            <w:pPr>
              <w:spacing w:before="67"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restart"/>
            <w:tcBorders>
              <w:bottom w:val="nil"/>
            </w:tcBorders>
            <w:vAlign w:val="top"/>
          </w:tcPr>
          <w:p>
            <w:pPr>
              <w:spacing w:line="359" w:lineRule="auto"/>
              <w:rPr>
                <w:rFonts w:hint="eastAsia" w:ascii="仿宋_GB2312" w:hAnsi="仿宋_GB2312" w:eastAsia="仿宋_GB2312" w:cs="仿宋_GB2312"/>
                <w:sz w:val="21"/>
              </w:rPr>
            </w:pPr>
          </w:p>
          <w:p>
            <w:pPr>
              <w:spacing w:line="360" w:lineRule="auto"/>
              <w:rPr>
                <w:rFonts w:hint="eastAsia" w:ascii="仿宋_GB2312" w:hAnsi="仿宋_GB2312" w:eastAsia="仿宋_GB2312" w:cs="仿宋_GB2312"/>
                <w:sz w:val="21"/>
              </w:rPr>
            </w:pPr>
          </w:p>
          <w:p>
            <w:pPr>
              <w:spacing w:before="69" w:line="224" w:lineRule="auto"/>
              <w:ind w:firstLine="724"/>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临时堆</w:t>
            </w:r>
            <w:r>
              <w:rPr>
                <w:rFonts w:hint="eastAsia" w:ascii="仿宋_GB2312" w:hAnsi="仿宋_GB2312" w:eastAsia="仿宋_GB2312" w:cs="仿宋_GB2312"/>
                <w:spacing w:val="5"/>
                <w:sz w:val="21"/>
                <w:szCs w:val="21"/>
              </w:rPr>
              <w:t>土区</w:t>
            </w:r>
          </w:p>
        </w:tc>
        <w:tc>
          <w:tcPr>
            <w:tcW w:w="2119" w:type="dxa"/>
            <w:vAlign w:val="top"/>
          </w:tcPr>
          <w:p>
            <w:pPr>
              <w:spacing w:before="40" w:line="225" w:lineRule="auto"/>
              <w:ind w:firstLine="622"/>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表土开挖</w:t>
            </w:r>
          </w:p>
        </w:tc>
        <w:tc>
          <w:tcPr>
            <w:tcW w:w="1178" w:type="dxa"/>
            <w:vAlign w:val="top"/>
          </w:tcPr>
          <w:p>
            <w:pPr>
              <w:rPr>
                <w:rFonts w:hint="eastAsia" w:ascii="仿宋_GB2312" w:hAnsi="仿宋_GB2312" w:eastAsia="仿宋_GB2312" w:cs="仿宋_GB2312"/>
                <w:sz w:val="21"/>
              </w:rPr>
            </w:pPr>
          </w:p>
        </w:tc>
        <w:tc>
          <w:tcPr>
            <w:tcW w:w="1133" w:type="dxa"/>
            <w:vAlign w:val="top"/>
          </w:tcPr>
          <w:p>
            <w:pPr>
              <w:spacing w:before="67" w:line="192" w:lineRule="auto"/>
              <w:ind w:firstLine="36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0.17</w:t>
            </w:r>
          </w:p>
        </w:tc>
        <w:tc>
          <w:tcPr>
            <w:tcW w:w="1244" w:type="dxa"/>
            <w:vAlign w:val="top"/>
          </w:tcPr>
          <w:p>
            <w:pPr>
              <w:spacing w:before="67" w:line="192" w:lineRule="auto"/>
              <w:ind w:firstLine="42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40" w:line="225" w:lineRule="auto"/>
              <w:ind w:firstLine="623"/>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表土回填</w:t>
            </w:r>
          </w:p>
        </w:tc>
        <w:tc>
          <w:tcPr>
            <w:tcW w:w="1178" w:type="dxa"/>
            <w:vAlign w:val="top"/>
          </w:tcPr>
          <w:p>
            <w:pPr>
              <w:rPr>
                <w:rFonts w:hint="eastAsia" w:ascii="仿宋_GB2312" w:hAnsi="仿宋_GB2312" w:eastAsia="仿宋_GB2312" w:cs="仿宋_GB2312"/>
                <w:sz w:val="21"/>
              </w:rPr>
            </w:pPr>
          </w:p>
        </w:tc>
        <w:tc>
          <w:tcPr>
            <w:tcW w:w="1133" w:type="dxa"/>
            <w:vAlign w:val="top"/>
          </w:tcPr>
          <w:p>
            <w:pPr>
              <w:spacing w:before="67" w:line="192"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0.10</w:t>
            </w:r>
          </w:p>
        </w:tc>
        <w:tc>
          <w:tcPr>
            <w:tcW w:w="1244" w:type="dxa"/>
            <w:vAlign w:val="top"/>
          </w:tcPr>
          <w:p>
            <w:pPr>
              <w:spacing w:before="67" w:line="192" w:lineRule="auto"/>
              <w:ind w:firstLine="42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40" w:line="224" w:lineRule="auto"/>
              <w:ind w:firstLine="52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临时排</w:t>
            </w:r>
            <w:r>
              <w:rPr>
                <w:rFonts w:hint="eastAsia" w:ascii="仿宋_GB2312" w:hAnsi="仿宋_GB2312" w:eastAsia="仿宋_GB2312" w:cs="仿宋_GB2312"/>
                <w:spacing w:val="5"/>
                <w:sz w:val="21"/>
                <w:szCs w:val="21"/>
              </w:rPr>
              <w:t>水沟</w:t>
            </w:r>
          </w:p>
        </w:tc>
        <w:tc>
          <w:tcPr>
            <w:tcW w:w="1178" w:type="dxa"/>
            <w:vAlign w:val="top"/>
          </w:tcPr>
          <w:p>
            <w:pPr>
              <w:spacing w:before="68" w:line="192" w:lineRule="auto"/>
              <w:ind w:firstLine="39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5</w:t>
            </w:r>
          </w:p>
        </w:tc>
        <w:tc>
          <w:tcPr>
            <w:tcW w:w="1133" w:type="dxa"/>
            <w:vAlign w:val="top"/>
          </w:tcPr>
          <w:p>
            <w:pPr>
              <w:spacing w:before="68" w:line="192"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6</w:t>
            </w:r>
          </w:p>
        </w:tc>
        <w:tc>
          <w:tcPr>
            <w:tcW w:w="1244" w:type="dxa"/>
            <w:vAlign w:val="top"/>
          </w:tcPr>
          <w:p>
            <w:pPr>
              <w:spacing w:before="68"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41" w:line="224" w:lineRule="auto"/>
              <w:ind w:firstLine="52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临时沉</w:t>
            </w:r>
            <w:r>
              <w:rPr>
                <w:rFonts w:hint="eastAsia" w:ascii="仿宋_GB2312" w:hAnsi="仿宋_GB2312" w:eastAsia="仿宋_GB2312" w:cs="仿宋_GB2312"/>
                <w:spacing w:val="5"/>
                <w:sz w:val="21"/>
                <w:szCs w:val="21"/>
              </w:rPr>
              <w:t>沙池</w:t>
            </w:r>
          </w:p>
        </w:tc>
        <w:tc>
          <w:tcPr>
            <w:tcW w:w="1178" w:type="dxa"/>
            <w:vAlign w:val="top"/>
          </w:tcPr>
          <w:p>
            <w:pPr>
              <w:spacing w:before="69" w:line="192" w:lineRule="auto"/>
              <w:ind w:firstLine="39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0.9</w:t>
            </w:r>
            <w:r>
              <w:rPr>
                <w:rFonts w:hint="eastAsia" w:ascii="仿宋_GB2312" w:hAnsi="仿宋_GB2312" w:eastAsia="仿宋_GB2312" w:cs="仿宋_GB2312"/>
                <w:sz w:val="21"/>
                <w:szCs w:val="21"/>
              </w:rPr>
              <w:t>1</w:t>
            </w:r>
          </w:p>
        </w:tc>
        <w:tc>
          <w:tcPr>
            <w:tcW w:w="1133" w:type="dxa"/>
            <w:vAlign w:val="top"/>
          </w:tcPr>
          <w:p>
            <w:pPr>
              <w:spacing w:before="69" w:line="192" w:lineRule="auto"/>
              <w:ind w:firstLine="36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w:t>
            </w:r>
            <w:r>
              <w:rPr>
                <w:rFonts w:hint="eastAsia" w:ascii="仿宋_GB2312" w:hAnsi="仿宋_GB2312" w:eastAsia="仿宋_GB2312" w:cs="仿宋_GB2312"/>
                <w:sz w:val="21"/>
                <w:szCs w:val="21"/>
              </w:rPr>
              <w:t>82</w:t>
            </w:r>
          </w:p>
        </w:tc>
        <w:tc>
          <w:tcPr>
            <w:tcW w:w="1244" w:type="dxa"/>
            <w:vAlign w:val="top"/>
          </w:tcPr>
          <w:p>
            <w:pPr>
              <w:spacing w:before="69"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0.9</w:t>
            </w:r>
            <w:r>
              <w:rPr>
                <w:rFonts w:hint="eastAsia" w:ascii="仿宋_GB2312" w:hAnsi="仿宋_GB2312" w:eastAsia="仿宋_GB2312" w:cs="仿宋_GB2312"/>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41" w:line="224" w:lineRule="auto"/>
              <w:ind w:firstLine="534"/>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防</w:t>
            </w:r>
            <w:r>
              <w:rPr>
                <w:rFonts w:hint="eastAsia" w:ascii="仿宋_GB2312" w:hAnsi="仿宋_GB2312" w:eastAsia="仿宋_GB2312" w:cs="仿宋_GB2312"/>
                <w:spacing w:val="4"/>
                <w:sz w:val="21"/>
                <w:szCs w:val="21"/>
              </w:rPr>
              <w:t>尘网覆盖</w:t>
            </w:r>
          </w:p>
        </w:tc>
        <w:tc>
          <w:tcPr>
            <w:tcW w:w="1178" w:type="dxa"/>
            <w:vAlign w:val="top"/>
          </w:tcPr>
          <w:p>
            <w:pPr>
              <w:spacing w:before="69" w:line="192" w:lineRule="auto"/>
              <w:ind w:firstLine="39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0.7</w:t>
            </w:r>
            <w:r>
              <w:rPr>
                <w:rFonts w:hint="eastAsia" w:ascii="仿宋_GB2312" w:hAnsi="仿宋_GB2312" w:eastAsia="仿宋_GB2312" w:cs="仿宋_GB2312"/>
                <w:sz w:val="21"/>
                <w:szCs w:val="21"/>
              </w:rPr>
              <w:t>4</w:t>
            </w:r>
          </w:p>
        </w:tc>
        <w:tc>
          <w:tcPr>
            <w:tcW w:w="1133" w:type="dxa"/>
            <w:vAlign w:val="top"/>
          </w:tcPr>
          <w:p>
            <w:pPr>
              <w:spacing w:before="69" w:line="192"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0.8</w:t>
            </w:r>
            <w:r>
              <w:rPr>
                <w:rFonts w:hint="eastAsia" w:ascii="仿宋_GB2312" w:hAnsi="仿宋_GB2312" w:eastAsia="仿宋_GB2312" w:cs="仿宋_GB2312"/>
                <w:sz w:val="21"/>
                <w:szCs w:val="21"/>
              </w:rPr>
              <w:t>0</w:t>
            </w:r>
          </w:p>
        </w:tc>
        <w:tc>
          <w:tcPr>
            <w:tcW w:w="1244" w:type="dxa"/>
            <w:vAlign w:val="top"/>
          </w:tcPr>
          <w:p>
            <w:pPr>
              <w:spacing w:before="69"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tcBorders>
            <w:vAlign w:val="top"/>
          </w:tcPr>
          <w:p>
            <w:pPr>
              <w:rPr>
                <w:rFonts w:hint="eastAsia" w:ascii="仿宋_GB2312" w:hAnsi="仿宋_GB2312" w:eastAsia="仿宋_GB2312" w:cs="仿宋_GB2312"/>
                <w:sz w:val="21"/>
              </w:rPr>
            </w:pPr>
          </w:p>
        </w:tc>
        <w:tc>
          <w:tcPr>
            <w:tcW w:w="2119" w:type="dxa"/>
            <w:vAlign w:val="top"/>
          </w:tcPr>
          <w:p>
            <w:pPr>
              <w:spacing w:before="41" w:line="224" w:lineRule="auto"/>
              <w:ind w:firstLine="180"/>
              <w:rPr>
                <w:rFonts w:hint="eastAsia" w:ascii="仿宋_GB2312" w:hAnsi="仿宋_GB2312" w:eastAsia="仿宋_GB2312" w:cs="仿宋_GB2312"/>
                <w:sz w:val="21"/>
                <w:szCs w:val="21"/>
              </w:rPr>
            </w:pPr>
            <w:r>
              <w:rPr>
                <w:rFonts w:hint="eastAsia" w:ascii="仿宋_GB2312" w:hAnsi="仿宋_GB2312" w:eastAsia="仿宋_GB2312" w:cs="仿宋_GB2312"/>
                <w:spacing w:val="10"/>
                <w:sz w:val="21"/>
                <w:szCs w:val="21"/>
              </w:rPr>
              <w:t>袋</w:t>
            </w:r>
            <w:r>
              <w:rPr>
                <w:rFonts w:hint="eastAsia" w:ascii="仿宋_GB2312" w:hAnsi="仿宋_GB2312" w:eastAsia="仿宋_GB2312" w:cs="仿宋_GB2312"/>
                <w:spacing w:val="9"/>
                <w:sz w:val="21"/>
                <w:szCs w:val="21"/>
              </w:rPr>
              <w:t>装土填筑</w:t>
            </w:r>
            <w:r>
              <w:rPr>
                <w:rFonts w:hint="eastAsia" w:ascii="仿宋_GB2312" w:hAnsi="仿宋_GB2312" w:eastAsia="仿宋_GB2312" w:cs="仿宋_GB2312"/>
                <w:spacing w:val="11"/>
                <w:sz w:val="21"/>
                <w:szCs w:val="21"/>
              </w:rPr>
              <w:t>、</w:t>
            </w:r>
            <w:r>
              <w:rPr>
                <w:rFonts w:hint="eastAsia" w:ascii="仿宋_GB2312" w:hAnsi="仿宋_GB2312" w:eastAsia="仿宋_GB2312" w:cs="仿宋_GB2312"/>
                <w:spacing w:val="9"/>
                <w:sz w:val="21"/>
                <w:szCs w:val="21"/>
              </w:rPr>
              <w:t>拆除</w:t>
            </w:r>
          </w:p>
        </w:tc>
        <w:tc>
          <w:tcPr>
            <w:tcW w:w="1178" w:type="dxa"/>
            <w:vAlign w:val="top"/>
          </w:tcPr>
          <w:p>
            <w:pPr>
              <w:spacing w:before="68" w:line="192" w:lineRule="auto"/>
              <w:ind w:firstLine="384"/>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2.2</w:t>
            </w:r>
            <w:r>
              <w:rPr>
                <w:rFonts w:hint="eastAsia" w:ascii="仿宋_GB2312" w:hAnsi="仿宋_GB2312" w:eastAsia="仿宋_GB2312" w:cs="仿宋_GB2312"/>
                <w:sz w:val="21"/>
                <w:szCs w:val="21"/>
              </w:rPr>
              <w:t>1</w:t>
            </w:r>
          </w:p>
        </w:tc>
        <w:tc>
          <w:tcPr>
            <w:tcW w:w="1133" w:type="dxa"/>
            <w:vAlign w:val="top"/>
          </w:tcPr>
          <w:p>
            <w:pPr>
              <w:spacing w:before="68" w:line="192" w:lineRule="auto"/>
              <w:ind w:firstLine="36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2.6</w:t>
            </w:r>
            <w:r>
              <w:rPr>
                <w:rFonts w:hint="eastAsia" w:ascii="仿宋_GB2312" w:hAnsi="仿宋_GB2312" w:eastAsia="仿宋_GB2312" w:cs="仿宋_GB2312"/>
                <w:sz w:val="21"/>
                <w:szCs w:val="21"/>
              </w:rPr>
              <w:t>1</w:t>
            </w:r>
          </w:p>
        </w:tc>
        <w:tc>
          <w:tcPr>
            <w:tcW w:w="1244" w:type="dxa"/>
            <w:vAlign w:val="top"/>
          </w:tcPr>
          <w:p>
            <w:pPr>
              <w:spacing w:before="68"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0.4</w:t>
            </w:r>
            <w:r>
              <w:rPr>
                <w:rFonts w:hint="eastAsia" w:ascii="仿宋_GB2312" w:hAnsi="仿宋_GB2312" w:eastAsia="仿宋_GB2312" w:cs="仿宋_GB2312"/>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restart"/>
            <w:tcBorders>
              <w:bottom w:val="nil"/>
            </w:tcBorders>
            <w:vAlign w:val="top"/>
          </w:tcPr>
          <w:p>
            <w:pPr>
              <w:spacing w:line="421" w:lineRule="auto"/>
              <w:rPr>
                <w:rFonts w:hint="eastAsia" w:ascii="仿宋_GB2312" w:hAnsi="仿宋_GB2312" w:eastAsia="仿宋_GB2312" w:cs="仿宋_GB2312"/>
                <w:sz w:val="21"/>
              </w:rPr>
            </w:pPr>
          </w:p>
          <w:p>
            <w:pPr>
              <w:spacing w:before="68" w:line="226" w:lineRule="auto"/>
              <w:ind w:firstLine="711"/>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lang w:eastAsia="zh-CN"/>
              </w:rPr>
              <w:t>施工生产生活</w:t>
            </w:r>
            <w:r>
              <w:rPr>
                <w:rFonts w:hint="eastAsia" w:ascii="仿宋_GB2312" w:hAnsi="仿宋_GB2312" w:eastAsia="仿宋_GB2312" w:cs="仿宋_GB2312"/>
                <w:spacing w:val="8"/>
                <w:sz w:val="21"/>
                <w:szCs w:val="21"/>
              </w:rPr>
              <w:t>区</w:t>
            </w:r>
          </w:p>
        </w:tc>
        <w:tc>
          <w:tcPr>
            <w:tcW w:w="2119" w:type="dxa"/>
            <w:vAlign w:val="top"/>
          </w:tcPr>
          <w:p>
            <w:pPr>
              <w:spacing w:before="41" w:line="224" w:lineRule="auto"/>
              <w:ind w:firstLine="622"/>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表土开挖</w:t>
            </w:r>
          </w:p>
        </w:tc>
        <w:tc>
          <w:tcPr>
            <w:tcW w:w="1178" w:type="dxa"/>
            <w:vAlign w:val="top"/>
          </w:tcPr>
          <w:p>
            <w:pPr>
              <w:spacing w:before="68" w:line="192" w:lineRule="auto"/>
              <w:ind w:firstLine="39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0.14</w:t>
            </w:r>
          </w:p>
        </w:tc>
        <w:tc>
          <w:tcPr>
            <w:tcW w:w="1133" w:type="dxa"/>
            <w:vAlign w:val="top"/>
          </w:tcPr>
          <w:p>
            <w:pPr>
              <w:spacing w:before="68" w:line="192" w:lineRule="auto"/>
              <w:ind w:firstLine="36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0.28</w:t>
            </w:r>
          </w:p>
        </w:tc>
        <w:tc>
          <w:tcPr>
            <w:tcW w:w="1244" w:type="dxa"/>
            <w:vAlign w:val="top"/>
          </w:tcPr>
          <w:p>
            <w:pPr>
              <w:spacing w:before="68" w:line="192" w:lineRule="auto"/>
              <w:ind w:firstLine="42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41" w:line="224" w:lineRule="auto"/>
              <w:ind w:firstLine="623"/>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表土回填</w:t>
            </w:r>
          </w:p>
        </w:tc>
        <w:tc>
          <w:tcPr>
            <w:tcW w:w="1178" w:type="dxa"/>
            <w:vAlign w:val="top"/>
          </w:tcPr>
          <w:p>
            <w:pPr>
              <w:spacing w:before="68" w:line="192" w:lineRule="auto"/>
              <w:ind w:firstLine="39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0.08</w:t>
            </w:r>
          </w:p>
        </w:tc>
        <w:tc>
          <w:tcPr>
            <w:tcW w:w="1133" w:type="dxa"/>
            <w:vAlign w:val="top"/>
          </w:tcPr>
          <w:p>
            <w:pPr>
              <w:spacing w:before="68" w:line="192" w:lineRule="auto"/>
              <w:ind w:firstLine="36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0.16</w:t>
            </w:r>
          </w:p>
        </w:tc>
        <w:tc>
          <w:tcPr>
            <w:tcW w:w="1244" w:type="dxa"/>
            <w:vAlign w:val="top"/>
          </w:tcPr>
          <w:p>
            <w:pPr>
              <w:spacing w:before="68" w:line="192" w:lineRule="auto"/>
              <w:ind w:firstLine="42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bottom w:val="nil"/>
            </w:tcBorders>
            <w:vAlign w:val="top"/>
          </w:tcPr>
          <w:p>
            <w:pPr>
              <w:rPr>
                <w:rFonts w:hint="eastAsia" w:ascii="仿宋_GB2312" w:hAnsi="仿宋_GB2312" w:eastAsia="仿宋_GB2312" w:cs="仿宋_GB2312"/>
                <w:sz w:val="21"/>
              </w:rPr>
            </w:pPr>
          </w:p>
        </w:tc>
        <w:tc>
          <w:tcPr>
            <w:tcW w:w="2119" w:type="dxa"/>
            <w:vAlign w:val="top"/>
          </w:tcPr>
          <w:p>
            <w:pPr>
              <w:spacing w:before="41" w:line="223" w:lineRule="auto"/>
              <w:ind w:firstLine="52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临时排</w:t>
            </w:r>
            <w:r>
              <w:rPr>
                <w:rFonts w:hint="eastAsia" w:ascii="仿宋_GB2312" w:hAnsi="仿宋_GB2312" w:eastAsia="仿宋_GB2312" w:cs="仿宋_GB2312"/>
                <w:spacing w:val="5"/>
                <w:sz w:val="21"/>
                <w:szCs w:val="21"/>
              </w:rPr>
              <w:t>水沟</w:t>
            </w:r>
          </w:p>
        </w:tc>
        <w:tc>
          <w:tcPr>
            <w:tcW w:w="1178" w:type="dxa"/>
            <w:vAlign w:val="top"/>
          </w:tcPr>
          <w:p>
            <w:pPr>
              <w:spacing w:before="69" w:line="192" w:lineRule="auto"/>
              <w:ind w:firstLine="39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0.1</w:t>
            </w:r>
            <w:r>
              <w:rPr>
                <w:rFonts w:hint="eastAsia" w:ascii="仿宋_GB2312" w:hAnsi="仿宋_GB2312" w:eastAsia="仿宋_GB2312" w:cs="仿宋_GB2312"/>
                <w:sz w:val="21"/>
                <w:szCs w:val="21"/>
              </w:rPr>
              <w:t>8</w:t>
            </w:r>
          </w:p>
        </w:tc>
        <w:tc>
          <w:tcPr>
            <w:tcW w:w="1133" w:type="dxa"/>
            <w:vAlign w:val="top"/>
          </w:tcPr>
          <w:p>
            <w:pPr>
              <w:spacing w:before="69" w:line="192"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0.2</w:t>
            </w:r>
            <w:r>
              <w:rPr>
                <w:rFonts w:hint="eastAsia" w:ascii="仿宋_GB2312" w:hAnsi="仿宋_GB2312" w:eastAsia="仿宋_GB2312" w:cs="仿宋_GB2312"/>
                <w:sz w:val="21"/>
                <w:szCs w:val="21"/>
              </w:rPr>
              <w:t>6</w:t>
            </w:r>
          </w:p>
        </w:tc>
        <w:tc>
          <w:tcPr>
            <w:tcW w:w="1244" w:type="dxa"/>
            <w:vAlign w:val="top"/>
          </w:tcPr>
          <w:p>
            <w:pPr>
              <w:spacing w:before="69"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Merge w:val="continue"/>
            <w:tcBorders>
              <w:top w:val="nil"/>
            </w:tcBorders>
            <w:vAlign w:val="top"/>
          </w:tcPr>
          <w:p>
            <w:pPr>
              <w:rPr>
                <w:rFonts w:hint="eastAsia" w:ascii="仿宋_GB2312" w:hAnsi="仿宋_GB2312" w:eastAsia="仿宋_GB2312" w:cs="仿宋_GB2312"/>
                <w:sz w:val="21"/>
              </w:rPr>
            </w:pPr>
          </w:p>
        </w:tc>
        <w:tc>
          <w:tcPr>
            <w:tcW w:w="2119" w:type="dxa"/>
            <w:vAlign w:val="top"/>
          </w:tcPr>
          <w:p>
            <w:pPr>
              <w:spacing w:before="42" w:line="223" w:lineRule="auto"/>
              <w:ind w:firstLine="527"/>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临时沉</w:t>
            </w:r>
            <w:r>
              <w:rPr>
                <w:rFonts w:hint="eastAsia" w:ascii="仿宋_GB2312" w:hAnsi="仿宋_GB2312" w:eastAsia="仿宋_GB2312" w:cs="仿宋_GB2312"/>
                <w:spacing w:val="5"/>
                <w:sz w:val="21"/>
                <w:szCs w:val="21"/>
              </w:rPr>
              <w:t>沙池</w:t>
            </w:r>
          </w:p>
        </w:tc>
        <w:tc>
          <w:tcPr>
            <w:tcW w:w="1178" w:type="dxa"/>
            <w:vAlign w:val="top"/>
          </w:tcPr>
          <w:p>
            <w:pPr>
              <w:spacing w:before="70" w:line="192" w:lineRule="auto"/>
              <w:ind w:firstLine="39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4</w:t>
            </w:r>
          </w:p>
        </w:tc>
        <w:tc>
          <w:tcPr>
            <w:tcW w:w="1133" w:type="dxa"/>
            <w:vAlign w:val="top"/>
          </w:tcPr>
          <w:p>
            <w:pPr>
              <w:spacing w:before="70" w:line="192" w:lineRule="auto"/>
              <w:ind w:firstLine="36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4</w:t>
            </w:r>
          </w:p>
        </w:tc>
        <w:tc>
          <w:tcPr>
            <w:tcW w:w="1244" w:type="dxa"/>
            <w:vAlign w:val="top"/>
          </w:tcPr>
          <w:p>
            <w:pPr>
              <w:spacing w:before="70"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1" w:hRule="atLeast"/>
        </w:trPr>
        <w:tc>
          <w:tcPr>
            <w:tcW w:w="1100" w:type="dxa"/>
            <w:vMerge w:val="continue"/>
            <w:tcBorders>
              <w:top w:val="nil"/>
              <w:bottom w:val="nil"/>
            </w:tcBorders>
            <w:vAlign w:val="top"/>
          </w:tcPr>
          <w:p>
            <w:pPr>
              <w:rPr>
                <w:rFonts w:hint="eastAsia" w:ascii="仿宋_GB2312" w:hAnsi="仿宋_GB2312" w:eastAsia="仿宋_GB2312" w:cs="仿宋_GB2312"/>
                <w:sz w:val="21"/>
              </w:rPr>
            </w:pPr>
          </w:p>
        </w:tc>
        <w:tc>
          <w:tcPr>
            <w:tcW w:w="2516" w:type="dxa"/>
            <w:vAlign w:val="top"/>
          </w:tcPr>
          <w:p>
            <w:pPr>
              <w:spacing w:before="42" w:line="225" w:lineRule="auto"/>
              <w:ind w:firstLine="602"/>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其他临</w:t>
            </w:r>
            <w:r>
              <w:rPr>
                <w:rFonts w:hint="eastAsia" w:ascii="仿宋_GB2312" w:hAnsi="仿宋_GB2312" w:eastAsia="仿宋_GB2312" w:cs="仿宋_GB2312"/>
                <w:spacing w:val="8"/>
                <w:sz w:val="21"/>
                <w:szCs w:val="21"/>
              </w:rPr>
              <w:t>时工程</w:t>
            </w:r>
          </w:p>
        </w:tc>
        <w:tc>
          <w:tcPr>
            <w:tcW w:w="2119" w:type="dxa"/>
            <w:vAlign w:val="top"/>
          </w:tcPr>
          <w:p>
            <w:pPr>
              <w:rPr>
                <w:rFonts w:hint="eastAsia" w:ascii="仿宋_GB2312" w:hAnsi="仿宋_GB2312" w:eastAsia="仿宋_GB2312" w:cs="仿宋_GB2312"/>
                <w:sz w:val="21"/>
              </w:rPr>
            </w:pPr>
          </w:p>
        </w:tc>
        <w:tc>
          <w:tcPr>
            <w:tcW w:w="1178" w:type="dxa"/>
            <w:vAlign w:val="top"/>
          </w:tcPr>
          <w:p>
            <w:pPr>
              <w:spacing w:before="70" w:line="192" w:lineRule="auto"/>
              <w:ind w:firstLine="39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w:t>
            </w:r>
            <w:r>
              <w:rPr>
                <w:rFonts w:hint="eastAsia" w:ascii="仿宋_GB2312" w:hAnsi="仿宋_GB2312" w:eastAsia="仿宋_GB2312" w:cs="仿宋_GB2312"/>
                <w:sz w:val="21"/>
                <w:szCs w:val="21"/>
              </w:rPr>
              <w:t>4</w:t>
            </w:r>
          </w:p>
        </w:tc>
        <w:tc>
          <w:tcPr>
            <w:tcW w:w="1133" w:type="dxa"/>
            <w:vAlign w:val="top"/>
          </w:tcPr>
          <w:p>
            <w:pPr>
              <w:rPr>
                <w:rFonts w:hint="eastAsia" w:ascii="仿宋_GB2312" w:hAnsi="仿宋_GB2312" w:eastAsia="仿宋_GB2312" w:cs="仿宋_GB2312"/>
                <w:sz w:val="21"/>
              </w:rPr>
            </w:pPr>
          </w:p>
        </w:tc>
        <w:tc>
          <w:tcPr>
            <w:tcW w:w="1244" w:type="dxa"/>
            <w:vAlign w:val="top"/>
          </w:tcPr>
          <w:p>
            <w:pPr>
              <w:spacing w:before="70" w:line="192" w:lineRule="auto"/>
              <w:ind w:firstLine="351"/>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-0.</w:t>
            </w:r>
            <w:r>
              <w:rPr>
                <w:rFonts w:hint="eastAsia" w:ascii="仿宋_GB2312" w:hAnsi="仿宋_GB2312" w:eastAsia="仿宋_GB2312" w:cs="仿宋_GB2312"/>
                <w:spacing w:val="3"/>
                <w:sz w:val="21"/>
                <w:szCs w:val="21"/>
              </w:rPr>
              <w:t>04</w:t>
            </w:r>
          </w:p>
        </w:tc>
      </w:tr>
    </w:tbl>
    <w:p>
      <w:pPr>
        <w:spacing w:before="116" w:line="220" w:lineRule="auto"/>
        <w:ind w:firstLine="4341"/>
        <w:rPr>
          <w:rFonts w:ascii="宋体" w:hAnsi="宋体" w:eastAsia="宋体" w:cs="宋体"/>
          <w:sz w:val="18"/>
          <w:szCs w:val="18"/>
        </w:rPr>
      </w:pPr>
      <w:r>
        <w:rPr>
          <w:rFonts w:ascii="Times New Roman" w:hAnsi="Times New Roman" w:eastAsia="Times New Roman" w:cs="Times New Roman"/>
          <w:spacing w:val="1"/>
          <w:sz w:val="18"/>
          <w:szCs w:val="18"/>
        </w:rPr>
        <w:t>33</w:t>
      </w:r>
    </w:p>
    <w:p>
      <w:pPr>
        <w:sectPr>
          <w:headerReference r:id="rId30" w:type="default"/>
          <w:pgSz w:w="11905" w:h="16840"/>
          <w:pgMar w:top="1235" w:right="1303" w:bottom="400" w:left="1305" w:header="877" w:footer="0" w:gutter="0"/>
          <w:cols w:space="720" w:num="1"/>
        </w:sectPr>
      </w:pPr>
    </w:p>
    <w:p>
      <w:pPr>
        <w:spacing w:before="216" w:line="226" w:lineRule="auto"/>
        <w:ind w:firstLine="1720"/>
        <w:rPr>
          <w:rFonts w:ascii="仿宋" w:hAnsi="仿宋" w:eastAsia="仿宋" w:cs="仿宋"/>
          <w:sz w:val="21"/>
          <w:szCs w:val="21"/>
        </w:rPr>
      </w:pPr>
      <w:r>
        <w:rPr>
          <w:rFonts w:ascii="仿宋" w:hAnsi="仿宋" w:eastAsia="仿宋" w:cs="仿宋"/>
          <w:spacing w:val="10"/>
          <w:sz w:val="21"/>
          <w:szCs w:val="21"/>
          <w14:textOutline w14:w="2793" w14:cap="flat" w14:cmpd="sng">
            <w14:solidFill>
              <w14:srgbClr w14:val="000000"/>
            </w14:solidFill>
            <w14:prstDash w14:val="solid"/>
            <w14:miter w14:val="0"/>
          </w14:textOutline>
        </w:rPr>
        <w:t>表</w:t>
      </w:r>
      <w:r>
        <w:rPr>
          <w:rFonts w:ascii="仿宋" w:hAnsi="仿宋" w:eastAsia="仿宋" w:cs="仿宋"/>
          <w:spacing w:val="7"/>
          <w:sz w:val="21"/>
          <w:szCs w:val="21"/>
        </w:rPr>
        <w:t xml:space="preserve"> </w:t>
      </w:r>
      <w:r>
        <w:rPr>
          <w:rFonts w:ascii="Times New Roman" w:hAnsi="Times New Roman" w:eastAsia="Times New Roman" w:cs="Times New Roman"/>
          <w:b/>
          <w:bCs/>
          <w:spacing w:val="5"/>
          <w:sz w:val="21"/>
          <w:szCs w:val="21"/>
        </w:rPr>
        <w:t>3</w:t>
      </w:r>
      <w:r>
        <w:rPr>
          <w:rFonts w:ascii="Times New Roman" w:hAnsi="Times New Roman" w:eastAsia="Times New Roman" w:cs="Times New Roman"/>
          <w:b/>
          <w:bCs/>
          <w:spacing w:val="4"/>
          <w:sz w:val="21"/>
          <w:szCs w:val="21"/>
        </w:rPr>
        <w:t>-</w:t>
      </w:r>
      <w:r>
        <w:rPr>
          <w:rFonts w:ascii="Times New Roman" w:hAnsi="Times New Roman" w:eastAsia="Times New Roman" w:cs="Times New Roman"/>
          <w:b/>
          <w:bCs/>
          <w:spacing w:val="5"/>
          <w:sz w:val="21"/>
          <w:szCs w:val="21"/>
        </w:rPr>
        <w:t>22</w:t>
      </w:r>
      <w:r>
        <w:rPr>
          <w:rFonts w:ascii="Times New Roman" w:hAnsi="Times New Roman" w:eastAsia="Times New Roman" w:cs="Times New Roman"/>
          <w:spacing w:val="4"/>
          <w:sz w:val="21"/>
          <w:szCs w:val="21"/>
        </w:rPr>
        <w:t xml:space="preserve"> </w:t>
      </w:r>
      <w:r>
        <w:rPr>
          <w:rFonts w:ascii="仿宋" w:hAnsi="仿宋" w:eastAsia="仿宋" w:cs="仿宋"/>
          <w:spacing w:val="10"/>
          <w:sz w:val="21"/>
          <w:szCs w:val="21"/>
          <w14:textOutline w14:w="2793" w14:cap="flat" w14:cmpd="sng">
            <w14:solidFill>
              <w14:srgbClr w14:val="000000"/>
            </w14:solidFill>
            <w14:prstDash w14:val="solid"/>
            <w14:miter w14:val="0"/>
          </w14:textOutline>
        </w:rPr>
        <w:t>方案估算投资与实际完成投资对比表（单位</w:t>
      </w:r>
      <w:r>
        <w:rPr>
          <w:rFonts w:ascii="仿宋" w:hAnsi="仿宋" w:eastAsia="仿宋" w:cs="仿宋"/>
          <w:spacing w:val="11"/>
          <w:sz w:val="21"/>
          <w:szCs w:val="21"/>
          <w14:textOutline w14:w="2793" w14:cap="flat" w14:cmpd="sng">
            <w14:solidFill>
              <w14:srgbClr w14:val="000000"/>
            </w14:solidFill>
            <w14:prstDash w14:val="solid"/>
            <w14:miter w14:val="0"/>
          </w14:textOutline>
        </w:rPr>
        <w:t>：</w:t>
      </w:r>
      <w:r>
        <w:rPr>
          <w:rFonts w:ascii="仿宋" w:hAnsi="仿宋" w:eastAsia="仿宋" w:cs="仿宋"/>
          <w:spacing w:val="10"/>
          <w:sz w:val="21"/>
          <w:szCs w:val="21"/>
          <w14:textOutline w14:w="2793" w14:cap="flat" w14:cmpd="sng">
            <w14:solidFill>
              <w14:srgbClr w14:val="000000"/>
            </w14:solidFill>
            <w14:prstDash w14:val="solid"/>
            <w14:miter w14:val="0"/>
          </w14:textOutline>
        </w:rPr>
        <w:t>万元</w:t>
      </w:r>
      <w:r>
        <w:rPr>
          <w:rFonts w:ascii="仿宋" w:hAnsi="仿宋" w:eastAsia="仿宋" w:cs="仿宋"/>
          <w:spacing w:val="11"/>
          <w:sz w:val="21"/>
          <w:szCs w:val="21"/>
          <w14:textOutline w14:w="2793" w14:cap="flat" w14:cmpd="sng">
            <w14:solidFill>
              <w14:srgbClr w14:val="000000"/>
            </w14:solidFill>
            <w14:prstDash w14:val="solid"/>
            <w14:miter w14:val="0"/>
          </w14:textOutline>
        </w:rPr>
        <w:t>）</w:t>
      </w:r>
    </w:p>
    <w:p>
      <w:pPr>
        <w:spacing w:line="141" w:lineRule="exact"/>
      </w:pPr>
    </w:p>
    <w:tbl>
      <w:tblPr>
        <w:tblStyle w:val="33"/>
        <w:tblW w:w="92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0"/>
        <w:gridCol w:w="2516"/>
        <w:gridCol w:w="2119"/>
        <w:gridCol w:w="1178"/>
        <w:gridCol w:w="1133"/>
        <w:gridCol w:w="124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0" w:hRule="atLeast"/>
        </w:trPr>
        <w:tc>
          <w:tcPr>
            <w:tcW w:w="1100" w:type="dxa"/>
            <w:vAlign w:val="top"/>
          </w:tcPr>
          <w:p>
            <w:pPr>
              <w:spacing w:before="189" w:line="228" w:lineRule="auto"/>
              <w:ind w:firstLine="116"/>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措施</w:t>
            </w:r>
            <w:r>
              <w:rPr>
                <w:rFonts w:hint="eastAsia" w:ascii="仿宋_GB2312" w:hAnsi="仿宋_GB2312" w:eastAsia="仿宋_GB2312" w:cs="仿宋_GB2312"/>
                <w:spacing w:val="7"/>
                <w:sz w:val="21"/>
                <w:szCs w:val="21"/>
              </w:rPr>
              <w:t>类型</w:t>
            </w:r>
          </w:p>
        </w:tc>
        <w:tc>
          <w:tcPr>
            <w:tcW w:w="2516" w:type="dxa"/>
            <w:vAlign w:val="top"/>
          </w:tcPr>
          <w:p>
            <w:pPr>
              <w:spacing w:before="190" w:line="226" w:lineRule="auto"/>
              <w:ind w:firstLine="842"/>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防治分</w:t>
            </w:r>
            <w:r>
              <w:rPr>
                <w:rFonts w:hint="eastAsia" w:ascii="仿宋_GB2312" w:hAnsi="仿宋_GB2312" w:eastAsia="仿宋_GB2312" w:cs="仿宋_GB2312"/>
                <w:spacing w:val="2"/>
                <w:sz w:val="21"/>
                <w:szCs w:val="21"/>
              </w:rPr>
              <w:t>区</w:t>
            </w:r>
          </w:p>
        </w:tc>
        <w:tc>
          <w:tcPr>
            <w:tcW w:w="2119" w:type="dxa"/>
            <w:vAlign w:val="top"/>
          </w:tcPr>
          <w:p>
            <w:pPr>
              <w:spacing w:before="191" w:line="224" w:lineRule="auto"/>
              <w:ind w:firstLine="624"/>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措施</w:t>
            </w:r>
            <w:r>
              <w:rPr>
                <w:rFonts w:hint="eastAsia" w:ascii="仿宋_GB2312" w:hAnsi="仿宋_GB2312" w:eastAsia="仿宋_GB2312" w:cs="仿宋_GB2312"/>
                <w:spacing w:val="7"/>
                <w:sz w:val="21"/>
                <w:szCs w:val="21"/>
              </w:rPr>
              <w:t>名称</w:t>
            </w:r>
          </w:p>
        </w:tc>
        <w:tc>
          <w:tcPr>
            <w:tcW w:w="3555" w:type="dxa"/>
            <w:gridSpan w:val="3"/>
            <w:vMerge w:val="restart"/>
            <w:tcBorders>
              <w:bottom w:val="nil"/>
            </w:tcBorders>
            <w:vAlign w:val="top"/>
          </w:tcPr>
          <w:p>
            <w:pPr>
              <w:spacing w:before="191" w:line="480" w:lineRule="exact"/>
              <w:ind w:firstLine="2496"/>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pict>
                <v:shape id="_x0000_s1036" o:spid="_x0000_s1036" o:spt="202" type="#_x0000_t202" style="position:absolute;left:0pt;margin-left:65.15pt;margin-top:8.55pt;height:36.95pt;width:45pt;z-index:251699200;mso-width-relative:page;mso-height-relative:page;" filled="f" stroked="f" coordsize="21600,21600">
                  <v:path/>
                  <v:fill on="f" focussize="0,0"/>
                  <v:stroke on="f"/>
                  <v:imagedata o:title=""/>
                  <o:lock v:ext="edit" aspectratio="f"/>
                  <v:textbox inset="0mm,0mm,0mm,0mm">
                    <w:txbxContent>
                      <w:p>
                        <w:pPr>
                          <w:spacing w:before="20" w:line="480" w:lineRule="exact"/>
                          <w:ind w:firstLine="20"/>
                          <w:rPr>
                            <w:rFonts w:ascii="仿宋" w:hAnsi="仿宋" w:eastAsia="仿宋" w:cs="仿宋"/>
                            <w:sz w:val="21"/>
                            <w:szCs w:val="21"/>
                          </w:rPr>
                        </w:pPr>
                        <w:r>
                          <w:rPr>
                            <w:rFonts w:ascii="仿宋" w:hAnsi="仿宋" w:eastAsia="仿宋" w:cs="仿宋"/>
                            <w:spacing w:val="5"/>
                            <w:position w:val="20"/>
                            <w:sz w:val="21"/>
                            <w:szCs w:val="21"/>
                          </w:rPr>
                          <w:t>实际投</w:t>
                        </w:r>
                        <w:r>
                          <w:rPr>
                            <w:rFonts w:ascii="仿宋" w:hAnsi="仿宋" w:eastAsia="仿宋" w:cs="仿宋"/>
                            <w:spacing w:val="4"/>
                            <w:position w:val="20"/>
                            <w:sz w:val="21"/>
                            <w:szCs w:val="21"/>
                          </w:rPr>
                          <w:t>资</w:t>
                        </w:r>
                      </w:p>
                      <w:p>
                        <w:pPr>
                          <w:spacing w:line="191" w:lineRule="auto"/>
                          <w:ind w:firstLine="185"/>
                          <w:rPr>
                            <w:rFonts w:ascii="仿宋" w:hAnsi="仿宋" w:eastAsia="仿宋" w:cs="仿宋"/>
                            <w:sz w:val="21"/>
                            <w:szCs w:val="21"/>
                          </w:rPr>
                        </w:pPr>
                        <w:r>
                          <w:rPr>
                            <w:rFonts w:ascii="仿宋" w:hAnsi="仿宋" w:eastAsia="仿宋" w:cs="仿宋"/>
                            <w:spacing w:val="1"/>
                            <w:sz w:val="21"/>
                            <w:szCs w:val="21"/>
                          </w:rPr>
                          <w:t>53.74</w:t>
                        </w:r>
                      </w:p>
                    </w:txbxContent>
                  </v:textbox>
                </v:shape>
              </w:pict>
            </w:r>
            <w:r>
              <w:rPr>
                <w:rFonts w:hint="eastAsia" w:ascii="仿宋_GB2312" w:hAnsi="仿宋_GB2312" w:eastAsia="仿宋_GB2312" w:cs="仿宋_GB2312"/>
                <w:sz w:val="21"/>
                <w:szCs w:val="21"/>
              </w:rPr>
              <w:pict>
                <v:shape id="_x0000_s1037" o:spid="_x0000_s1037" o:spt="202" type="#_x0000_t202" style="position:absolute;left:0pt;margin-left:6.9pt;margin-top:8.55pt;height:36.95pt;width:45.4pt;z-index:251698176;mso-width-relative:page;mso-height-relative:page;" filled="f" stroked="f" coordsize="21600,21600">
                  <v:path/>
                  <v:fill on="f" focussize="0,0"/>
                  <v:stroke on="f"/>
                  <v:imagedata o:title=""/>
                  <o:lock v:ext="edit" aspectratio="f"/>
                  <v:textbox inset="0mm,0mm,0mm,0mm">
                    <w:txbxContent>
                      <w:p>
                        <w:pPr>
                          <w:spacing w:before="20" w:line="480" w:lineRule="exact"/>
                          <w:ind w:firstLine="20"/>
                          <w:rPr>
                            <w:rFonts w:ascii="仿宋" w:hAnsi="仿宋" w:eastAsia="仿宋" w:cs="仿宋"/>
                            <w:sz w:val="21"/>
                            <w:szCs w:val="21"/>
                          </w:rPr>
                        </w:pPr>
                        <w:r>
                          <w:rPr>
                            <w:rFonts w:ascii="仿宋" w:hAnsi="仿宋" w:eastAsia="仿宋" w:cs="仿宋"/>
                            <w:spacing w:val="7"/>
                            <w:position w:val="20"/>
                            <w:sz w:val="21"/>
                            <w:szCs w:val="21"/>
                          </w:rPr>
                          <w:t>方案投</w:t>
                        </w:r>
                        <w:r>
                          <w:rPr>
                            <w:rFonts w:ascii="仿宋" w:hAnsi="仿宋" w:eastAsia="仿宋" w:cs="仿宋"/>
                            <w:spacing w:val="6"/>
                            <w:position w:val="20"/>
                            <w:sz w:val="21"/>
                            <w:szCs w:val="21"/>
                          </w:rPr>
                          <w:t>资</w:t>
                        </w:r>
                      </w:p>
                      <w:p>
                        <w:pPr>
                          <w:spacing w:line="191" w:lineRule="auto"/>
                          <w:ind w:firstLine="190"/>
                          <w:rPr>
                            <w:rFonts w:ascii="仿宋" w:hAnsi="仿宋" w:eastAsia="仿宋" w:cs="仿宋"/>
                            <w:sz w:val="21"/>
                            <w:szCs w:val="21"/>
                          </w:rPr>
                        </w:pPr>
                        <w:r>
                          <w:rPr>
                            <w:rFonts w:ascii="仿宋" w:hAnsi="仿宋" w:eastAsia="仿宋" w:cs="仿宋"/>
                            <w:spacing w:val="2"/>
                            <w:sz w:val="21"/>
                            <w:szCs w:val="21"/>
                          </w:rPr>
                          <w:t>44.4</w:t>
                        </w:r>
                        <w:r>
                          <w:rPr>
                            <w:rFonts w:ascii="仿宋" w:hAnsi="仿宋" w:eastAsia="仿宋" w:cs="仿宋"/>
                            <w:spacing w:val="1"/>
                            <w:sz w:val="21"/>
                            <w:szCs w:val="21"/>
                          </w:rPr>
                          <w:t>2</w:t>
                        </w:r>
                      </w:p>
                    </w:txbxContent>
                  </v:textbox>
                </v:shape>
              </w:pict>
            </w:r>
            <w:r>
              <w:rPr>
                <w:rFonts w:hint="eastAsia" w:ascii="仿宋_GB2312" w:hAnsi="仿宋_GB2312" w:eastAsia="仿宋_GB2312" w:cs="仿宋_GB2312"/>
                <w:sz w:val="21"/>
                <w:szCs w:val="21"/>
              </w:rPr>
              <w:drawing>
                <wp:anchor distT="0" distB="0" distL="0" distR="0" simplePos="0" relativeHeight="251697152" behindDoc="0" locked="0" layoutInCell="1" allowOverlap="1">
                  <wp:simplePos x="0" y="0"/>
                  <wp:positionH relativeFrom="rightMargin">
                    <wp:posOffset>-789940</wp:posOffset>
                  </wp:positionH>
                  <wp:positionV relativeFrom="topMargin">
                    <wp:posOffset>2540</wp:posOffset>
                  </wp:positionV>
                  <wp:extent cx="6350" cy="567055"/>
                  <wp:effectExtent l="0" t="0" r="12700" b="4445"/>
                  <wp:wrapNone/>
                  <wp:docPr id="116" name="IM 42"/>
                  <wp:cNvGraphicFramePr/>
                  <a:graphic xmlns:a="http://schemas.openxmlformats.org/drawingml/2006/main">
                    <a:graphicData uri="http://schemas.openxmlformats.org/drawingml/2006/picture">
                      <pic:pic xmlns:pic="http://schemas.openxmlformats.org/drawingml/2006/picture">
                        <pic:nvPicPr>
                          <pic:cNvPr id="116" name="IM 42"/>
                          <pic:cNvPicPr/>
                        </pic:nvPicPr>
                        <pic:blipFill>
                          <a:blip r:embed="rId74"/>
                          <a:stretch>
                            <a:fillRect/>
                          </a:stretch>
                        </pic:blipFill>
                        <pic:spPr>
                          <a:xfrm>
                            <a:off x="0" y="0"/>
                            <a:ext cx="6350" cy="566928"/>
                          </a:xfrm>
                          <a:prstGeom prst="rect">
                            <a:avLst/>
                          </a:prstGeom>
                        </pic:spPr>
                      </pic:pic>
                    </a:graphicData>
                  </a:graphic>
                </wp:anchor>
              </w:drawing>
            </w:r>
            <w:r>
              <w:rPr>
                <w:rFonts w:hint="eastAsia" w:ascii="仿宋_GB2312" w:hAnsi="仿宋_GB2312" w:eastAsia="仿宋_GB2312" w:cs="仿宋_GB2312"/>
                <w:sz w:val="21"/>
                <w:szCs w:val="21"/>
              </w:rPr>
              <w:drawing>
                <wp:anchor distT="0" distB="0" distL="0" distR="0" simplePos="0" relativeHeight="251696128" behindDoc="0" locked="0" layoutInCell="1" allowOverlap="1">
                  <wp:simplePos x="0" y="0"/>
                  <wp:positionH relativeFrom="rightMargin">
                    <wp:posOffset>-1510030</wp:posOffset>
                  </wp:positionH>
                  <wp:positionV relativeFrom="topMargin">
                    <wp:posOffset>2540</wp:posOffset>
                  </wp:positionV>
                  <wp:extent cx="6350" cy="567055"/>
                  <wp:effectExtent l="0" t="0" r="0" b="0"/>
                  <wp:wrapNone/>
                  <wp:docPr id="117" name="IM 43"/>
                  <wp:cNvGraphicFramePr/>
                  <a:graphic xmlns:a="http://schemas.openxmlformats.org/drawingml/2006/main">
                    <a:graphicData uri="http://schemas.openxmlformats.org/drawingml/2006/picture">
                      <pic:pic xmlns:pic="http://schemas.openxmlformats.org/drawingml/2006/picture">
                        <pic:nvPicPr>
                          <pic:cNvPr id="117" name="IM 43"/>
                          <pic:cNvPicPr/>
                        </pic:nvPicPr>
                        <pic:blipFill>
                          <a:blip r:embed="rId75"/>
                          <a:stretch>
                            <a:fillRect/>
                          </a:stretch>
                        </pic:blipFill>
                        <pic:spPr>
                          <a:xfrm>
                            <a:off x="0" y="0"/>
                            <a:ext cx="6350" cy="566928"/>
                          </a:xfrm>
                          <a:prstGeom prst="rect">
                            <a:avLst/>
                          </a:prstGeom>
                        </pic:spPr>
                      </pic:pic>
                    </a:graphicData>
                  </a:graphic>
                </wp:anchor>
              </w:drawing>
            </w:r>
            <w:r>
              <w:rPr>
                <w:rFonts w:hint="eastAsia" w:ascii="仿宋_GB2312" w:hAnsi="仿宋_GB2312" w:eastAsia="仿宋_GB2312" w:cs="仿宋_GB2312"/>
                <w:spacing w:val="9"/>
                <w:position w:val="20"/>
                <w:sz w:val="21"/>
                <w:szCs w:val="21"/>
              </w:rPr>
              <w:t>增</w:t>
            </w:r>
            <w:r>
              <w:rPr>
                <w:rFonts w:hint="eastAsia" w:ascii="仿宋_GB2312" w:hAnsi="仿宋_GB2312" w:eastAsia="仿宋_GB2312" w:cs="仿宋_GB2312"/>
                <w:spacing w:val="8"/>
                <w:position w:val="20"/>
                <w:sz w:val="21"/>
                <w:szCs w:val="21"/>
              </w:rPr>
              <w:t>减变化</w:t>
            </w:r>
          </w:p>
          <w:p>
            <w:pPr>
              <w:spacing w:line="191" w:lineRule="auto"/>
              <w:ind w:firstLine="272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9.</w:t>
            </w:r>
            <w:r>
              <w:rPr>
                <w:rFonts w:hint="eastAsia" w:ascii="仿宋_GB2312" w:hAnsi="仿宋_GB2312" w:eastAsia="仿宋_GB2312" w:cs="仿宋_GB2312"/>
                <w:sz w:val="21"/>
                <w:szCs w:val="21"/>
              </w:rPr>
              <w:t>32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Align w:val="top"/>
          </w:tcPr>
          <w:p>
            <w:pPr>
              <w:rPr>
                <w:rFonts w:hint="eastAsia" w:ascii="仿宋_GB2312" w:hAnsi="仿宋_GB2312" w:eastAsia="仿宋_GB2312" w:cs="仿宋_GB2312"/>
                <w:sz w:val="21"/>
                <w:szCs w:val="21"/>
              </w:rPr>
            </w:pPr>
          </w:p>
        </w:tc>
        <w:tc>
          <w:tcPr>
            <w:tcW w:w="2516" w:type="dxa"/>
            <w:vAlign w:val="top"/>
          </w:tcPr>
          <w:p>
            <w:pPr>
              <w:spacing w:before="38" w:line="226" w:lineRule="auto"/>
              <w:ind w:firstLine="1043"/>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小</w:t>
            </w:r>
            <w:r>
              <w:rPr>
                <w:rFonts w:hint="eastAsia" w:ascii="仿宋_GB2312" w:hAnsi="仿宋_GB2312" w:eastAsia="仿宋_GB2312" w:cs="仿宋_GB2312"/>
                <w:spacing w:val="4"/>
                <w:sz w:val="21"/>
                <w:szCs w:val="21"/>
              </w:rPr>
              <w:t>计</w:t>
            </w:r>
          </w:p>
        </w:tc>
        <w:tc>
          <w:tcPr>
            <w:tcW w:w="2119" w:type="dxa"/>
            <w:vAlign w:val="top"/>
          </w:tcPr>
          <w:p>
            <w:pPr>
              <w:rPr>
                <w:rFonts w:hint="eastAsia" w:ascii="仿宋_GB2312" w:hAnsi="仿宋_GB2312" w:eastAsia="仿宋_GB2312" w:cs="仿宋_GB2312"/>
                <w:sz w:val="21"/>
                <w:szCs w:val="21"/>
              </w:rPr>
            </w:pPr>
          </w:p>
        </w:tc>
        <w:tc>
          <w:tcPr>
            <w:tcW w:w="3555" w:type="dxa"/>
            <w:gridSpan w:val="3"/>
            <w:vMerge w:val="continue"/>
            <w:tcBorders>
              <w:top w:val="nil"/>
            </w:tcBorders>
            <w:vAlign w:val="top"/>
          </w:tcPr>
          <w:p>
            <w:pPr>
              <w:rPr>
                <w:rFonts w:hint="eastAsia" w:ascii="仿宋_GB2312" w:hAnsi="仿宋_GB2312" w:eastAsia="仿宋_GB2312" w:cs="仿宋_GB2312"/>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3616" w:type="dxa"/>
            <w:gridSpan w:val="2"/>
            <w:vAlign w:val="top"/>
          </w:tcPr>
          <w:p>
            <w:pPr>
              <w:spacing w:before="37" w:line="226" w:lineRule="auto"/>
              <w:ind w:firstLine="1375"/>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措施</w:t>
            </w:r>
            <w:r>
              <w:rPr>
                <w:rFonts w:hint="eastAsia" w:ascii="仿宋_GB2312" w:hAnsi="仿宋_GB2312" w:eastAsia="仿宋_GB2312" w:cs="仿宋_GB2312"/>
                <w:spacing w:val="7"/>
                <w:sz w:val="21"/>
                <w:szCs w:val="21"/>
              </w:rPr>
              <w:t>合计</w:t>
            </w:r>
          </w:p>
        </w:tc>
        <w:tc>
          <w:tcPr>
            <w:tcW w:w="2119" w:type="dxa"/>
            <w:vAlign w:val="top"/>
          </w:tcPr>
          <w:p>
            <w:pPr>
              <w:rPr>
                <w:rFonts w:hint="eastAsia" w:ascii="仿宋_GB2312" w:hAnsi="仿宋_GB2312" w:eastAsia="仿宋_GB2312" w:cs="仿宋_GB2312"/>
                <w:sz w:val="21"/>
                <w:szCs w:val="21"/>
              </w:rPr>
            </w:pPr>
          </w:p>
        </w:tc>
        <w:tc>
          <w:tcPr>
            <w:tcW w:w="1178" w:type="dxa"/>
            <w:vAlign w:val="top"/>
          </w:tcPr>
          <w:p>
            <w:pPr>
              <w:spacing w:before="65" w:line="192" w:lineRule="auto"/>
              <w:ind w:firstLine="274"/>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297.91</w:t>
            </w:r>
          </w:p>
        </w:tc>
        <w:tc>
          <w:tcPr>
            <w:tcW w:w="1133" w:type="dxa"/>
            <w:vAlign w:val="top"/>
          </w:tcPr>
          <w:p>
            <w:pPr>
              <w:spacing w:before="65" w:line="192" w:lineRule="auto"/>
              <w:ind w:firstLine="26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343.</w:t>
            </w:r>
            <w:r>
              <w:rPr>
                <w:rFonts w:hint="eastAsia" w:ascii="仿宋_GB2312" w:hAnsi="仿宋_GB2312" w:eastAsia="仿宋_GB2312" w:cs="仿宋_GB2312"/>
                <w:sz w:val="21"/>
                <w:szCs w:val="21"/>
              </w:rPr>
              <w:t>50</w:t>
            </w:r>
          </w:p>
        </w:tc>
        <w:tc>
          <w:tcPr>
            <w:tcW w:w="1244" w:type="dxa"/>
            <w:vAlign w:val="top"/>
          </w:tcPr>
          <w:p>
            <w:pPr>
              <w:spacing w:before="65" w:line="192" w:lineRule="auto"/>
              <w:ind w:firstLine="36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45.</w:t>
            </w:r>
            <w:r>
              <w:rPr>
                <w:rFonts w:hint="eastAsia" w:ascii="仿宋_GB2312" w:hAnsi="仿宋_GB2312" w:eastAsia="仿宋_GB2312" w:cs="仿宋_GB2312"/>
                <w:spacing w:val="1"/>
                <w:sz w:val="21"/>
                <w:szCs w:val="21"/>
              </w:rPr>
              <w:t>59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restart"/>
            <w:tcBorders>
              <w:bottom w:val="nil"/>
            </w:tcBorders>
            <w:vAlign w:val="top"/>
          </w:tcPr>
          <w:p>
            <w:pPr>
              <w:spacing w:line="423" w:lineRule="auto"/>
              <w:rPr>
                <w:rFonts w:hint="eastAsia" w:ascii="仿宋_GB2312" w:hAnsi="仿宋_GB2312" w:eastAsia="仿宋_GB2312" w:cs="仿宋_GB2312"/>
                <w:sz w:val="21"/>
                <w:szCs w:val="21"/>
              </w:rPr>
            </w:pPr>
          </w:p>
          <w:p>
            <w:pPr>
              <w:spacing w:before="68" w:line="270" w:lineRule="auto"/>
              <w:ind w:left="350" w:right="107" w:hanging="208"/>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四</w:t>
            </w:r>
            <w:r>
              <w:rPr>
                <w:rFonts w:hint="eastAsia" w:ascii="仿宋_GB2312" w:hAnsi="仿宋_GB2312" w:eastAsia="仿宋_GB2312" w:cs="仿宋_GB2312"/>
                <w:spacing w:val="-12"/>
                <w:sz w:val="21"/>
                <w:szCs w:val="21"/>
              </w:rPr>
              <w:t>、</w:t>
            </w:r>
            <w:r>
              <w:rPr>
                <w:rFonts w:hint="eastAsia" w:ascii="仿宋_GB2312" w:hAnsi="仿宋_GB2312" w:eastAsia="仿宋_GB2312" w:cs="仿宋_GB2312"/>
                <w:sz w:val="21"/>
                <w:szCs w:val="21"/>
              </w:rPr>
              <w:t xml:space="preserve">独立 </w:t>
            </w:r>
            <w:r>
              <w:rPr>
                <w:rFonts w:hint="eastAsia" w:ascii="仿宋_GB2312" w:hAnsi="仿宋_GB2312" w:eastAsia="仿宋_GB2312" w:cs="仿宋_GB2312"/>
                <w:spacing w:val="-1"/>
                <w:sz w:val="21"/>
                <w:szCs w:val="21"/>
              </w:rPr>
              <w:t>费用</w:t>
            </w:r>
          </w:p>
        </w:tc>
        <w:tc>
          <w:tcPr>
            <w:tcW w:w="2516" w:type="dxa"/>
            <w:vAlign w:val="top"/>
          </w:tcPr>
          <w:p>
            <w:pPr>
              <w:spacing w:before="37" w:line="227" w:lineRule="auto"/>
              <w:ind w:firstLine="710"/>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建设管</w:t>
            </w:r>
            <w:r>
              <w:rPr>
                <w:rFonts w:hint="eastAsia" w:ascii="仿宋_GB2312" w:hAnsi="仿宋_GB2312" w:eastAsia="仿宋_GB2312" w:cs="仿宋_GB2312"/>
                <w:spacing w:val="8"/>
                <w:sz w:val="21"/>
                <w:szCs w:val="21"/>
              </w:rPr>
              <w:t>理费</w:t>
            </w:r>
          </w:p>
        </w:tc>
        <w:tc>
          <w:tcPr>
            <w:tcW w:w="2119" w:type="dxa"/>
            <w:vAlign w:val="top"/>
          </w:tcPr>
          <w:p>
            <w:pPr>
              <w:rPr>
                <w:rFonts w:hint="eastAsia" w:ascii="仿宋_GB2312" w:hAnsi="仿宋_GB2312" w:eastAsia="仿宋_GB2312" w:cs="仿宋_GB2312"/>
                <w:sz w:val="21"/>
                <w:szCs w:val="21"/>
              </w:rPr>
            </w:pPr>
          </w:p>
        </w:tc>
        <w:tc>
          <w:tcPr>
            <w:tcW w:w="1178" w:type="dxa"/>
            <w:vAlign w:val="top"/>
          </w:tcPr>
          <w:p>
            <w:pPr>
              <w:spacing w:before="65" w:line="192" w:lineRule="auto"/>
              <w:ind w:firstLine="39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0.8</w:t>
            </w:r>
            <w:r>
              <w:rPr>
                <w:rFonts w:hint="eastAsia" w:ascii="仿宋_GB2312" w:hAnsi="仿宋_GB2312" w:eastAsia="仿宋_GB2312" w:cs="仿宋_GB2312"/>
                <w:sz w:val="21"/>
                <w:szCs w:val="21"/>
              </w:rPr>
              <w:t>7</w:t>
            </w:r>
          </w:p>
        </w:tc>
        <w:tc>
          <w:tcPr>
            <w:tcW w:w="1133" w:type="dxa"/>
            <w:vAlign w:val="top"/>
          </w:tcPr>
          <w:p>
            <w:pPr>
              <w:spacing w:before="65" w:line="192" w:lineRule="auto"/>
              <w:ind w:firstLine="36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w:t>
            </w:r>
            <w:r>
              <w:rPr>
                <w:rFonts w:hint="eastAsia" w:ascii="仿宋_GB2312" w:hAnsi="仿宋_GB2312" w:eastAsia="仿宋_GB2312" w:cs="仿宋_GB2312"/>
                <w:sz w:val="21"/>
                <w:szCs w:val="21"/>
              </w:rPr>
              <w:t>07</w:t>
            </w:r>
          </w:p>
        </w:tc>
        <w:tc>
          <w:tcPr>
            <w:tcW w:w="1244" w:type="dxa"/>
            <w:vAlign w:val="top"/>
          </w:tcPr>
          <w:p>
            <w:pPr>
              <w:spacing w:before="65" w:line="192" w:lineRule="auto"/>
              <w:ind w:firstLine="42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0.2</w:t>
            </w:r>
            <w:r>
              <w:rPr>
                <w:rFonts w:hint="eastAsia" w:ascii="仿宋_GB2312" w:hAnsi="仿宋_GB2312" w:eastAsia="仿宋_GB2312" w:cs="仿宋_GB2312"/>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szCs w:val="21"/>
              </w:rPr>
            </w:pPr>
          </w:p>
        </w:tc>
        <w:tc>
          <w:tcPr>
            <w:tcW w:w="2516" w:type="dxa"/>
            <w:vAlign w:val="top"/>
          </w:tcPr>
          <w:p>
            <w:pPr>
              <w:spacing w:before="37" w:line="226" w:lineRule="auto"/>
              <w:ind w:firstLine="714"/>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勘测设</w:t>
            </w:r>
            <w:r>
              <w:rPr>
                <w:rFonts w:hint="eastAsia" w:ascii="仿宋_GB2312" w:hAnsi="仿宋_GB2312" w:eastAsia="仿宋_GB2312" w:cs="仿宋_GB2312"/>
                <w:spacing w:val="7"/>
                <w:sz w:val="21"/>
                <w:szCs w:val="21"/>
              </w:rPr>
              <w:t>计费</w:t>
            </w:r>
          </w:p>
        </w:tc>
        <w:tc>
          <w:tcPr>
            <w:tcW w:w="2119" w:type="dxa"/>
            <w:vAlign w:val="top"/>
          </w:tcPr>
          <w:p>
            <w:pPr>
              <w:rPr>
                <w:rFonts w:hint="eastAsia" w:ascii="仿宋_GB2312" w:hAnsi="仿宋_GB2312" w:eastAsia="仿宋_GB2312" w:cs="仿宋_GB2312"/>
                <w:sz w:val="21"/>
                <w:szCs w:val="21"/>
              </w:rPr>
            </w:pPr>
          </w:p>
        </w:tc>
        <w:tc>
          <w:tcPr>
            <w:tcW w:w="1178" w:type="dxa"/>
            <w:vAlign w:val="top"/>
          </w:tcPr>
          <w:p>
            <w:pPr>
              <w:spacing w:before="65" w:line="192" w:lineRule="auto"/>
              <w:ind w:firstLine="33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3</w:t>
            </w:r>
            <w:r>
              <w:rPr>
                <w:rFonts w:hint="eastAsia" w:ascii="仿宋_GB2312" w:hAnsi="仿宋_GB2312" w:eastAsia="仿宋_GB2312" w:cs="仿宋_GB2312"/>
                <w:sz w:val="21"/>
                <w:szCs w:val="21"/>
              </w:rPr>
              <w:t>2.80</w:t>
            </w:r>
          </w:p>
        </w:tc>
        <w:tc>
          <w:tcPr>
            <w:tcW w:w="1133" w:type="dxa"/>
            <w:vAlign w:val="top"/>
          </w:tcPr>
          <w:p>
            <w:pPr>
              <w:spacing w:before="66" w:line="192" w:lineRule="auto"/>
              <w:ind w:firstLine="478"/>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1</w:t>
            </w:r>
            <w:r>
              <w:rPr>
                <w:rFonts w:hint="eastAsia" w:ascii="仿宋_GB2312" w:hAnsi="仿宋_GB2312" w:eastAsia="仿宋_GB2312" w:cs="仿宋_GB2312"/>
                <w:spacing w:val="-3"/>
                <w:sz w:val="21"/>
                <w:szCs w:val="21"/>
              </w:rPr>
              <w:t>8</w:t>
            </w:r>
          </w:p>
        </w:tc>
        <w:tc>
          <w:tcPr>
            <w:tcW w:w="1244" w:type="dxa"/>
            <w:vAlign w:val="top"/>
          </w:tcPr>
          <w:p>
            <w:pPr>
              <w:spacing w:before="65" w:line="192" w:lineRule="auto"/>
              <w:ind w:firstLine="295"/>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-14.8</w:t>
            </w:r>
            <w:r>
              <w:rPr>
                <w:rFonts w:hint="eastAsia" w:ascii="仿宋_GB2312" w:hAnsi="仿宋_GB2312" w:eastAsia="仿宋_GB2312" w:cs="仿宋_GB2312"/>
                <w:spacing w:val="3"/>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1100" w:type="dxa"/>
            <w:vMerge w:val="continue"/>
            <w:tcBorders>
              <w:top w:val="nil"/>
              <w:bottom w:val="nil"/>
            </w:tcBorders>
            <w:vAlign w:val="top"/>
          </w:tcPr>
          <w:p>
            <w:pPr>
              <w:rPr>
                <w:rFonts w:hint="eastAsia" w:ascii="仿宋_GB2312" w:hAnsi="仿宋_GB2312" w:eastAsia="仿宋_GB2312" w:cs="仿宋_GB2312"/>
                <w:sz w:val="21"/>
                <w:szCs w:val="21"/>
              </w:rPr>
            </w:pPr>
          </w:p>
        </w:tc>
        <w:tc>
          <w:tcPr>
            <w:tcW w:w="2516" w:type="dxa"/>
            <w:vAlign w:val="top"/>
          </w:tcPr>
          <w:p>
            <w:pPr>
              <w:spacing w:before="38" w:line="225" w:lineRule="auto"/>
              <w:ind w:firstLine="497"/>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工程建设监理费</w:t>
            </w:r>
          </w:p>
        </w:tc>
        <w:tc>
          <w:tcPr>
            <w:tcW w:w="2119" w:type="dxa"/>
            <w:vAlign w:val="top"/>
          </w:tcPr>
          <w:p>
            <w:pPr>
              <w:rPr>
                <w:rFonts w:hint="eastAsia" w:ascii="仿宋_GB2312" w:hAnsi="仿宋_GB2312" w:eastAsia="仿宋_GB2312" w:cs="仿宋_GB2312"/>
                <w:sz w:val="21"/>
                <w:szCs w:val="21"/>
              </w:rPr>
            </w:pPr>
          </w:p>
        </w:tc>
        <w:tc>
          <w:tcPr>
            <w:tcW w:w="1178" w:type="dxa"/>
            <w:vAlign w:val="top"/>
          </w:tcPr>
          <w:p>
            <w:pPr>
              <w:spacing w:before="66" w:line="192" w:lineRule="auto"/>
              <w:ind w:firstLine="385"/>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9</w:t>
            </w:r>
            <w:r>
              <w:rPr>
                <w:rFonts w:hint="eastAsia" w:ascii="仿宋_GB2312" w:hAnsi="仿宋_GB2312" w:eastAsia="仿宋_GB2312" w:cs="仿宋_GB2312"/>
                <w:sz w:val="21"/>
                <w:szCs w:val="21"/>
              </w:rPr>
              <w:t>.62</w:t>
            </w:r>
          </w:p>
        </w:tc>
        <w:tc>
          <w:tcPr>
            <w:tcW w:w="1133" w:type="dxa"/>
            <w:vAlign w:val="top"/>
          </w:tcPr>
          <w:p>
            <w:pPr>
              <w:spacing w:before="66" w:line="192" w:lineRule="auto"/>
              <w:ind w:firstLine="367"/>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15</w:t>
            </w:r>
            <w:r>
              <w:rPr>
                <w:rFonts w:hint="eastAsia" w:ascii="仿宋_GB2312" w:hAnsi="仿宋_GB2312" w:eastAsia="仿宋_GB2312" w:cs="仿宋_GB2312"/>
                <w:sz w:val="21"/>
                <w:szCs w:val="21"/>
              </w:rPr>
              <w:t>.2</w:t>
            </w:r>
          </w:p>
        </w:tc>
        <w:tc>
          <w:tcPr>
            <w:tcW w:w="1244" w:type="dxa"/>
            <w:vAlign w:val="top"/>
          </w:tcPr>
          <w:p>
            <w:pPr>
              <w:spacing w:before="66" w:line="192" w:lineRule="auto"/>
              <w:ind w:firstLine="41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5</w:t>
            </w:r>
            <w:r>
              <w:rPr>
                <w:rFonts w:hint="eastAsia" w:ascii="仿宋_GB2312" w:hAnsi="仿宋_GB2312" w:eastAsia="仿宋_GB2312" w:cs="仿宋_GB2312"/>
                <w:sz w:val="21"/>
                <w:szCs w:val="21"/>
              </w:rPr>
              <w:t>.58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bottom w:val="nil"/>
            </w:tcBorders>
            <w:vAlign w:val="top"/>
          </w:tcPr>
          <w:p>
            <w:pPr>
              <w:rPr>
                <w:rFonts w:hint="eastAsia" w:ascii="仿宋_GB2312" w:hAnsi="仿宋_GB2312" w:eastAsia="仿宋_GB2312" w:cs="仿宋_GB2312"/>
                <w:sz w:val="21"/>
                <w:szCs w:val="21"/>
              </w:rPr>
            </w:pPr>
          </w:p>
        </w:tc>
        <w:tc>
          <w:tcPr>
            <w:tcW w:w="2516" w:type="dxa"/>
            <w:vAlign w:val="top"/>
          </w:tcPr>
          <w:p>
            <w:pPr>
              <w:spacing w:before="40" w:line="224" w:lineRule="auto"/>
              <w:ind w:firstLine="491"/>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水土保持监测</w:t>
            </w:r>
            <w:r>
              <w:rPr>
                <w:rFonts w:hint="eastAsia" w:ascii="仿宋_GB2312" w:hAnsi="仿宋_GB2312" w:eastAsia="仿宋_GB2312" w:cs="仿宋_GB2312"/>
                <w:spacing w:val="8"/>
                <w:sz w:val="21"/>
                <w:szCs w:val="21"/>
              </w:rPr>
              <w:t>费</w:t>
            </w:r>
          </w:p>
        </w:tc>
        <w:tc>
          <w:tcPr>
            <w:tcW w:w="2119" w:type="dxa"/>
            <w:vAlign w:val="top"/>
          </w:tcPr>
          <w:p>
            <w:pPr>
              <w:rPr>
                <w:rFonts w:hint="eastAsia" w:ascii="仿宋_GB2312" w:hAnsi="仿宋_GB2312" w:eastAsia="仿宋_GB2312" w:cs="仿宋_GB2312"/>
                <w:sz w:val="21"/>
                <w:szCs w:val="21"/>
              </w:rPr>
            </w:pPr>
          </w:p>
        </w:tc>
        <w:tc>
          <w:tcPr>
            <w:tcW w:w="1178" w:type="dxa"/>
            <w:vAlign w:val="top"/>
          </w:tcPr>
          <w:p>
            <w:pPr>
              <w:spacing w:before="68" w:line="192" w:lineRule="auto"/>
              <w:ind w:firstLine="338"/>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3</w:t>
            </w:r>
            <w:r>
              <w:rPr>
                <w:rFonts w:hint="eastAsia" w:ascii="仿宋_GB2312" w:hAnsi="仿宋_GB2312" w:eastAsia="仿宋_GB2312" w:cs="仿宋_GB2312"/>
                <w:sz w:val="21"/>
                <w:szCs w:val="21"/>
              </w:rPr>
              <w:t>6.74</w:t>
            </w:r>
          </w:p>
        </w:tc>
        <w:tc>
          <w:tcPr>
            <w:tcW w:w="1133" w:type="dxa"/>
            <w:vAlign w:val="top"/>
          </w:tcPr>
          <w:p>
            <w:pPr>
              <w:spacing w:before="68" w:line="192" w:lineRule="auto"/>
              <w:ind w:firstLine="36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29.</w:t>
            </w:r>
            <w:r>
              <w:rPr>
                <w:rFonts w:hint="eastAsia" w:ascii="仿宋_GB2312" w:hAnsi="仿宋_GB2312" w:eastAsia="仿宋_GB2312" w:cs="仿宋_GB2312"/>
                <w:sz w:val="21"/>
                <w:szCs w:val="21"/>
              </w:rPr>
              <w:t>6</w:t>
            </w:r>
          </w:p>
        </w:tc>
        <w:tc>
          <w:tcPr>
            <w:tcW w:w="1244" w:type="dxa"/>
            <w:vAlign w:val="top"/>
          </w:tcPr>
          <w:p>
            <w:pPr>
              <w:spacing w:before="68" w:line="192" w:lineRule="auto"/>
              <w:ind w:firstLine="350"/>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-7.</w:t>
            </w:r>
            <w:r>
              <w:rPr>
                <w:rFonts w:hint="eastAsia" w:ascii="仿宋_GB2312" w:hAnsi="仿宋_GB2312" w:eastAsia="仿宋_GB2312" w:cs="仿宋_GB2312"/>
                <w:spacing w:val="3"/>
                <w:sz w:val="21"/>
                <w:szCs w:val="21"/>
              </w:rPr>
              <w:t>14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0" w:type="dxa"/>
            <w:vMerge w:val="continue"/>
            <w:tcBorders>
              <w:top w:val="nil"/>
            </w:tcBorders>
            <w:vAlign w:val="top"/>
          </w:tcPr>
          <w:p>
            <w:pPr>
              <w:rPr>
                <w:rFonts w:hint="eastAsia" w:ascii="仿宋_GB2312" w:hAnsi="仿宋_GB2312" w:eastAsia="仿宋_GB2312" w:cs="仿宋_GB2312"/>
                <w:sz w:val="21"/>
                <w:szCs w:val="21"/>
              </w:rPr>
            </w:pPr>
          </w:p>
        </w:tc>
        <w:tc>
          <w:tcPr>
            <w:tcW w:w="2516" w:type="dxa"/>
            <w:vAlign w:val="top"/>
          </w:tcPr>
          <w:p>
            <w:pPr>
              <w:spacing w:before="40" w:line="224" w:lineRule="auto"/>
              <w:ind w:firstLine="271"/>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水土保持竣工验收</w:t>
            </w:r>
            <w:r>
              <w:rPr>
                <w:rFonts w:hint="eastAsia" w:ascii="仿宋_GB2312" w:hAnsi="仿宋_GB2312" w:eastAsia="仿宋_GB2312" w:cs="仿宋_GB2312"/>
                <w:spacing w:val="8"/>
                <w:sz w:val="21"/>
                <w:szCs w:val="21"/>
              </w:rPr>
              <w:t>费</w:t>
            </w:r>
          </w:p>
        </w:tc>
        <w:tc>
          <w:tcPr>
            <w:tcW w:w="2119" w:type="dxa"/>
            <w:vAlign w:val="top"/>
          </w:tcPr>
          <w:p>
            <w:pPr>
              <w:rPr>
                <w:rFonts w:hint="eastAsia" w:ascii="仿宋_GB2312" w:hAnsi="仿宋_GB2312" w:eastAsia="仿宋_GB2312" w:cs="仿宋_GB2312"/>
                <w:sz w:val="21"/>
                <w:szCs w:val="21"/>
              </w:rPr>
            </w:pPr>
          </w:p>
        </w:tc>
        <w:tc>
          <w:tcPr>
            <w:tcW w:w="1178" w:type="dxa"/>
            <w:vAlign w:val="top"/>
          </w:tcPr>
          <w:p>
            <w:pPr>
              <w:spacing w:before="68" w:line="192" w:lineRule="auto"/>
              <w:ind w:firstLine="328"/>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20</w:t>
            </w:r>
            <w:r>
              <w:rPr>
                <w:rFonts w:hint="eastAsia" w:ascii="仿宋_GB2312" w:hAnsi="仿宋_GB2312" w:eastAsia="仿宋_GB2312" w:cs="仿宋_GB2312"/>
                <w:spacing w:val="1"/>
                <w:sz w:val="21"/>
                <w:szCs w:val="21"/>
              </w:rPr>
              <w:t>.00</w:t>
            </w:r>
          </w:p>
        </w:tc>
        <w:tc>
          <w:tcPr>
            <w:tcW w:w="1133" w:type="dxa"/>
            <w:vAlign w:val="top"/>
          </w:tcPr>
          <w:p>
            <w:pPr>
              <w:spacing w:before="68" w:line="192" w:lineRule="auto"/>
              <w:ind w:firstLine="367"/>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16</w:t>
            </w:r>
            <w:r>
              <w:rPr>
                <w:rFonts w:hint="eastAsia" w:ascii="仿宋_GB2312" w:hAnsi="仿宋_GB2312" w:eastAsia="仿宋_GB2312" w:cs="仿宋_GB2312"/>
                <w:sz w:val="21"/>
                <w:szCs w:val="21"/>
              </w:rPr>
              <w:t>.4</w:t>
            </w:r>
          </w:p>
        </w:tc>
        <w:tc>
          <w:tcPr>
            <w:tcW w:w="1244" w:type="dxa"/>
            <w:vAlign w:val="top"/>
          </w:tcPr>
          <w:p>
            <w:pPr>
              <w:spacing w:before="68" w:line="192" w:lineRule="auto"/>
              <w:ind w:firstLine="349"/>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-3.</w:t>
            </w:r>
            <w:r>
              <w:rPr>
                <w:rFonts w:hint="eastAsia" w:ascii="仿宋_GB2312" w:hAnsi="仿宋_GB2312" w:eastAsia="仿宋_GB2312" w:cs="仿宋_GB2312"/>
                <w:spacing w:val="3"/>
                <w:sz w:val="21"/>
                <w:szCs w:val="21"/>
              </w:rPr>
              <w:t>60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3616" w:type="dxa"/>
            <w:gridSpan w:val="2"/>
            <w:vAlign w:val="top"/>
          </w:tcPr>
          <w:p>
            <w:pPr>
              <w:spacing w:before="40" w:line="225" w:lineRule="auto"/>
              <w:ind w:firstLine="1057"/>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一至四部分合</w:t>
            </w:r>
            <w:r>
              <w:rPr>
                <w:rFonts w:hint="eastAsia" w:ascii="仿宋_GB2312" w:hAnsi="仿宋_GB2312" w:eastAsia="仿宋_GB2312" w:cs="仿宋_GB2312"/>
                <w:spacing w:val="6"/>
                <w:sz w:val="21"/>
                <w:szCs w:val="21"/>
              </w:rPr>
              <w:t>计</w:t>
            </w:r>
          </w:p>
        </w:tc>
        <w:tc>
          <w:tcPr>
            <w:tcW w:w="2119" w:type="dxa"/>
            <w:vAlign w:val="top"/>
          </w:tcPr>
          <w:p>
            <w:pPr>
              <w:rPr>
                <w:rFonts w:hint="eastAsia" w:ascii="仿宋_GB2312" w:hAnsi="仿宋_GB2312" w:eastAsia="仿宋_GB2312" w:cs="仿宋_GB2312"/>
                <w:sz w:val="21"/>
                <w:szCs w:val="21"/>
              </w:rPr>
            </w:pPr>
          </w:p>
        </w:tc>
        <w:tc>
          <w:tcPr>
            <w:tcW w:w="1178" w:type="dxa"/>
            <w:vAlign w:val="top"/>
          </w:tcPr>
          <w:p>
            <w:pPr>
              <w:spacing w:before="67" w:line="192" w:lineRule="auto"/>
              <w:ind w:firstLine="28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397.</w:t>
            </w:r>
            <w:r>
              <w:rPr>
                <w:rFonts w:hint="eastAsia" w:ascii="仿宋_GB2312" w:hAnsi="仿宋_GB2312" w:eastAsia="仿宋_GB2312" w:cs="仿宋_GB2312"/>
                <w:sz w:val="21"/>
                <w:szCs w:val="21"/>
              </w:rPr>
              <w:t>94</w:t>
            </w:r>
          </w:p>
        </w:tc>
        <w:tc>
          <w:tcPr>
            <w:tcW w:w="1133" w:type="dxa"/>
            <w:vAlign w:val="top"/>
          </w:tcPr>
          <w:p>
            <w:pPr>
              <w:spacing w:before="67" w:line="192" w:lineRule="auto"/>
              <w:ind w:firstLine="251"/>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42</w:t>
            </w:r>
            <w:r>
              <w:rPr>
                <w:rFonts w:hint="eastAsia" w:ascii="仿宋_GB2312" w:hAnsi="仿宋_GB2312" w:eastAsia="仿宋_GB2312" w:cs="仿宋_GB2312"/>
                <w:spacing w:val="2"/>
                <w:sz w:val="21"/>
                <w:szCs w:val="21"/>
              </w:rPr>
              <w:t>3.78</w:t>
            </w:r>
          </w:p>
        </w:tc>
        <w:tc>
          <w:tcPr>
            <w:tcW w:w="1244" w:type="dxa"/>
            <w:vAlign w:val="top"/>
          </w:tcPr>
          <w:p>
            <w:pPr>
              <w:spacing w:before="67" w:line="192" w:lineRule="auto"/>
              <w:ind w:firstLine="36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25</w:t>
            </w:r>
            <w:r>
              <w:rPr>
                <w:rFonts w:hint="eastAsia" w:ascii="仿宋_GB2312" w:hAnsi="仿宋_GB2312" w:eastAsia="仿宋_GB2312" w:cs="仿宋_GB2312"/>
                <w:spacing w:val="1"/>
                <w:sz w:val="21"/>
                <w:szCs w:val="21"/>
              </w:rPr>
              <w:t>.84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3616" w:type="dxa"/>
            <w:gridSpan w:val="2"/>
            <w:vAlign w:val="top"/>
          </w:tcPr>
          <w:p>
            <w:pPr>
              <w:spacing w:before="40" w:line="225" w:lineRule="auto"/>
              <w:ind w:firstLine="1261"/>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基本预备费</w:t>
            </w:r>
          </w:p>
        </w:tc>
        <w:tc>
          <w:tcPr>
            <w:tcW w:w="2119" w:type="dxa"/>
            <w:vAlign w:val="top"/>
          </w:tcPr>
          <w:p>
            <w:pPr>
              <w:rPr>
                <w:rFonts w:hint="eastAsia" w:ascii="仿宋_GB2312" w:hAnsi="仿宋_GB2312" w:eastAsia="仿宋_GB2312" w:cs="仿宋_GB2312"/>
                <w:sz w:val="21"/>
                <w:szCs w:val="21"/>
              </w:rPr>
            </w:pPr>
          </w:p>
        </w:tc>
        <w:tc>
          <w:tcPr>
            <w:tcW w:w="1178" w:type="dxa"/>
            <w:vAlign w:val="top"/>
          </w:tcPr>
          <w:p>
            <w:pPr>
              <w:spacing w:before="67" w:line="192" w:lineRule="auto"/>
              <w:ind w:firstLine="385"/>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8</w:t>
            </w:r>
            <w:r>
              <w:rPr>
                <w:rFonts w:hint="eastAsia" w:ascii="仿宋_GB2312" w:hAnsi="仿宋_GB2312" w:eastAsia="仿宋_GB2312" w:cs="仿宋_GB2312"/>
                <w:sz w:val="21"/>
                <w:szCs w:val="21"/>
              </w:rPr>
              <w:t>.60</w:t>
            </w:r>
          </w:p>
        </w:tc>
        <w:tc>
          <w:tcPr>
            <w:tcW w:w="1133" w:type="dxa"/>
            <w:vAlign w:val="top"/>
          </w:tcPr>
          <w:p>
            <w:pPr>
              <w:rPr>
                <w:rFonts w:hint="eastAsia" w:ascii="仿宋_GB2312" w:hAnsi="仿宋_GB2312" w:eastAsia="仿宋_GB2312" w:cs="仿宋_GB2312"/>
                <w:sz w:val="21"/>
                <w:szCs w:val="21"/>
              </w:rPr>
            </w:pPr>
          </w:p>
        </w:tc>
        <w:tc>
          <w:tcPr>
            <w:tcW w:w="1244" w:type="dxa"/>
            <w:vAlign w:val="top"/>
          </w:tcPr>
          <w:p>
            <w:pPr>
              <w:spacing w:before="67" w:line="192" w:lineRule="auto"/>
              <w:ind w:firstLine="351"/>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-8.</w:t>
            </w:r>
            <w:r>
              <w:rPr>
                <w:rFonts w:hint="eastAsia" w:ascii="仿宋_GB2312" w:hAnsi="仿宋_GB2312" w:eastAsia="仿宋_GB2312" w:cs="仿宋_GB2312"/>
                <w:spacing w:val="3"/>
                <w:sz w:val="21"/>
                <w:szCs w:val="21"/>
              </w:rPr>
              <w:t>60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3616" w:type="dxa"/>
            <w:gridSpan w:val="2"/>
            <w:vAlign w:val="top"/>
          </w:tcPr>
          <w:p>
            <w:pPr>
              <w:spacing w:before="40" w:line="225" w:lineRule="auto"/>
              <w:ind w:firstLine="1270"/>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静</w:t>
            </w:r>
            <w:r>
              <w:rPr>
                <w:rFonts w:hint="eastAsia" w:ascii="仿宋_GB2312" w:hAnsi="仿宋_GB2312" w:eastAsia="仿宋_GB2312" w:cs="仿宋_GB2312"/>
                <w:spacing w:val="7"/>
                <w:sz w:val="21"/>
                <w:szCs w:val="21"/>
              </w:rPr>
              <w:t>态总投资</w:t>
            </w:r>
          </w:p>
        </w:tc>
        <w:tc>
          <w:tcPr>
            <w:tcW w:w="2119" w:type="dxa"/>
            <w:vAlign w:val="top"/>
          </w:tcPr>
          <w:p>
            <w:pPr>
              <w:rPr>
                <w:rFonts w:hint="eastAsia" w:ascii="仿宋_GB2312" w:hAnsi="仿宋_GB2312" w:eastAsia="仿宋_GB2312" w:cs="仿宋_GB2312"/>
                <w:sz w:val="21"/>
                <w:szCs w:val="21"/>
              </w:rPr>
            </w:pPr>
          </w:p>
        </w:tc>
        <w:tc>
          <w:tcPr>
            <w:tcW w:w="1178" w:type="dxa"/>
            <w:vAlign w:val="top"/>
          </w:tcPr>
          <w:p>
            <w:pPr>
              <w:spacing w:before="67" w:line="192" w:lineRule="auto"/>
              <w:ind w:firstLine="274"/>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40</w:t>
            </w:r>
            <w:r>
              <w:rPr>
                <w:rFonts w:hint="eastAsia" w:ascii="仿宋_GB2312" w:hAnsi="仿宋_GB2312" w:eastAsia="仿宋_GB2312" w:cs="仿宋_GB2312"/>
                <w:spacing w:val="2"/>
                <w:sz w:val="21"/>
                <w:szCs w:val="21"/>
              </w:rPr>
              <w:t>6.54</w:t>
            </w:r>
          </w:p>
        </w:tc>
        <w:tc>
          <w:tcPr>
            <w:tcW w:w="1133" w:type="dxa"/>
            <w:vAlign w:val="top"/>
          </w:tcPr>
          <w:p>
            <w:pPr>
              <w:spacing w:before="67" w:line="192" w:lineRule="auto"/>
              <w:ind w:firstLine="251"/>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42</w:t>
            </w:r>
            <w:r>
              <w:rPr>
                <w:rFonts w:hint="eastAsia" w:ascii="仿宋_GB2312" w:hAnsi="仿宋_GB2312" w:eastAsia="仿宋_GB2312" w:cs="仿宋_GB2312"/>
                <w:spacing w:val="2"/>
                <w:sz w:val="21"/>
                <w:szCs w:val="21"/>
              </w:rPr>
              <w:t>3.78</w:t>
            </w:r>
          </w:p>
        </w:tc>
        <w:tc>
          <w:tcPr>
            <w:tcW w:w="1244" w:type="dxa"/>
            <w:vAlign w:val="top"/>
          </w:tcPr>
          <w:p>
            <w:pPr>
              <w:spacing w:before="67" w:line="192" w:lineRule="auto"/>
              <w:ind w:firstLine="366"/>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17</w:t>
            </w:r>
            <w:r>
              <w:rPr>
                <w:rFonts w:hint="eastAsia" w:ascii="仿宋_GB2312" w:hAnsi="仿宋_GB2312" w:eastAsia="仿宋_GB2312" w:cs="仿宋_GB2312"/>
                <w:sz w:val="21"/>
                <w:szCs w:val="21"/>
              </w:rPr>
              <w:t>.24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3616" w:type="dxa"/>
            <w:gridSpan w:val="2"/>
            <w:vAlign w:val="top"/>
          </w:tcPr>
          <w:p>
            <w:pPr>
              <w:spacing w:before="40" w:line="223" w:lineRule="auto"/>
              <w:ind w:firstLine="823"/>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水土保持设施补偿</w:t>
            </w:r>
            <w:r>
              <w:rPr>
                <w:rFonts w:hint="eastAsia" w:ascii="仿宋_GB2312" w:hAnsi="仿宋_GB2312" w:eastAsia="仿宋_GB2312" w:cs="仿宋_GB2312"/>
                <w:spacing w:val="8"/>
                <w:sz w:val="21"/>
                <w:szCs w:val="21"/>
              </w:rPr>
              <w:t>费</w:t>
            </w:r>
          </w:p>
        </w:tc>
        <w:tc>
          <w:tcPr>
            <w:tcW w:w="2119" w:type="dxa"/>
            <w:vAlign w:val="top"/>
          </w:tcPr>
          <w:p>
            <w:pPr>
              <w:rPr>
                <w:rFonts w:hint="eastAsia" w:ascii="仿宋_GB2312" w:hAnsi="仿宋_GB2312" w:eastAsia="仿宋_GB2312" w:cs="仿宋_GB2312"/>
                <w:sz w:val="21"/>
                <w:szCs w:val="21"/>
              </w:rPr>
            </w:pPr>
          </w:p>
        </w:tc>
        <w:tc>
          <w:tcPr>
            <w:tcW w:w="1178" w:type="dxa"/>
            <w:vAlign w:val="top"/>
          </w:tcPr>
          <w:p>
            <w:pPr>
              <w:spacing w:before="68" w:line="192" w:lineRule="auto"/>
              <w:ind w:firstLine="384"/>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7</w:t>
            </w:r>
            <w:r>
              <w:rPr>
                <w:rFonts w:hint="eastAsia" w:ascii="仿宋_GB2312" w:hAnsi="仿宋_GB2312" w:eastAsia="仿宋_GB2312" w:cs="仿宋_GB2312"/>
                <w:sz w:val="21"/>
                <w:szCs w:val="21"/>
              </w:rPr>
              <w:t>.32</w:t>
            </w:r>
          </w:p>
        </w:tc>
        <w:tc>
          <w:tcPr>
            <w:tcW w:w="1133" w:type="dxa"/>
            <w:vAlign w:val="top"/>
          </w:tcPr>
          <w:p>
            <w:pPr>
              <w:spacing w:before="68" w:line="192" w:lineRule="auto"/>
              <w:ind w:firstLine="36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7</w:t>
            </w:r>
            <w:r>
              <w:rPr>
                <w:rFonts w:hint="eastAsia" w:ascii="仿宋_GB2312" w:hAnsi="仿宋_GB2312" w:eastAsia="仿宋_GB2312" w:cs="仿宋_GB2312"/>
                <w:sz w:val="21"/>
                <w:szCs w:val="21"/>
              </w:rPr>
              <w:t>.32</w:t>
            </w:r>
          </w:p>
        </w:tc>
        <w:tc>
          <w:tcPr>
            <w:tcW w:w="1244" w:type="dxa"/>
            <w:vAlign w:val="top"/>
          </w:tcPr>
          <w:p>
            <w:pPr>
              <w:spacing w:before="68" w:line="192" w:lineRule="auto"/>
              <w:ind w:firstLine="42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1" w:hRule="atLeast"/>
        </w:trPr>
        <w:tc>
          <w:tcPr>
            <w:tcW w:w="3616" w:type="dxa"/>
            <w:gridSpan w:val="2"/>
            <w:vAlign w:val="top"/>
          </w:tcPr>
          <w:p>
            <w:pPr>
              <w:spacing w:before="42" w:line="224" w:lineRule="auto"/>
              <w:ind w:firstLine="823"/>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水土保持工程总投资</w:t>
            </w:r>
          </w:p>
        </w:tc>
        <w:tc>
          <w:tcPr>
            <w:tcW w:w="2119" w:type="dxa"/>
            <w:vAlign w:val="top"/>
          </w:tcPr>
          <w:p>
            <w:pPr>
              <w:rPr>
                <w:rFonts w:hint="eastAsia" w:ascii="仿宋_GB2312" w:hAnsi="仿宋_GB2312" w:eastAsia="仿宋_GB2312" w:cs="仿宋_GB2312"/>
                <w:sz w:val="21"/>
                <w:szCs w:val="21"/>
              </w:rPr>
            </w:pPr>
          </w:p>
        </w:tc>
        <w:tc>
          <w:tcPr>
            <w:tcW w:w="1178" w:type="dxa"/>
            <w:vAlign w:val="top"/>
          </w:tcPr>
          <w:p>
            <w:pPr>
              <w:spacing w:before="70" w:line="192" w:lineRule="auto"/>
              <w:ind w:firstLine="273"/>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41</w:t>
            </w:r>
            <w:r>
              <w:rPr>
                <w:rFonts w:hint="eastAsia" w:ascii="仿宋_GB2312" w:hAnsi="仿宋_GB2312" w:eastAsia="仿宋_GB2312" w:cs="仿宋_GB2312"/>
                <w:spacing w:val="2"/>
                <w:sz w:val="21"/>
                <w:szCs w:val="21"/>
              </w:rPr>
              <w:t>3.86</w:t>
            </w:r>
          </w:p>
        </w:tc>
        <w:tc>
          <w:tcPr>
            <w:tcW w:w="1133" w:type="dxa"/>
            <w:vAlign w:val="top"/>
          </w:tcPr>
          <w:p>
            <w:pPr>
              <w:spacing w:before="70" w:line="192" w:lineRule="auto"/>
              <w:ind w:firstLine="379"/>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43</w:t>
            </w:r>
            <w:r>
              <w:rPr>
                <w:rFonts w:hint="eastAsia" w:ascii="仿宋_GB2312" w:hAnsi="仿宋_GB2312" w:eastAsia="仿宋_GB2312" w:cs="仿宋_GB2312"/>
                <w:spacing w:val="2"/>
                <w:sz w:val="21"/>
                <w:szCs w:val="21"/>
              </w:rPr>
              <w:t>1.10</w:t>
            </w:r>
          </w:p>
        </w:tc>
        <w:tc>
          <w:tcPr>
            <w:tcW w:w="1244" w:type="dxa"/>
            <w:vAlign w:val="top"/>
          </w:tcPr>
          <w:p>
            <w:pPr>
              <w:spacing w:before="70" w:line="192" w:lineRule="auto"/>
              <w:ind w:firstLine="366"/>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17</w:t>
            </w:r>
            <w:r>
              <w:rPr>
                <w:rFonts w:hint="eastAsia" w:ascii="仿宋_GB2312" w:hAnsi="仿宋_GB2312" w:eastAsia="仿宋_GB2312" w:cs="仿宋_GB2312"/>
                <w:sz w:val="21"/>
                <w:szCs w:val="21"/>
              </w:rPr>
              <w:t>.24</w:t>
            </w:r>
          </w:p>
        </w:tc>
      </w:tr>
    </w:tbl>
    <w:p>
      <w:pPr>
        <w:spacing w:before="179" w:line="217" w:lineRule="auto"/>
        <w:ind w:firstLine="60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投资变化原因分析如下</w:t>
      </w:r>
      <w:r>
        <w:rPr>
          <w:rFonts w:hint="eastAsia" w:ascii="仿宋_GB2312" w:hAnsi="仿宋_GB2312" w:eastAsia="仿宋_GB2312" w:cs="仿宋_GB2312"/>
          <w:spacing w:val="-70"/>
          <w:sz w:val="24"/>
          <w:szCs w:val="24"/>
        </w:rPr>
        <w:t>：</w:t>
      </w:r>
    </w:p>
    <w:p>
      <w:pPr>
        <w:spacing w:before="183" w:line="359" w:lineRule="auto"/>
        <w:ind w:left="123" w:firstLine="49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工程措施投资增加</w:t>
      </w:r>
      <w:r>
        <w:rPr>
          <w:rFonts w:hint="eastAsia" w:ascii="仿宋_GB2312" w:hAnsi="仿宋_GB2312" w:eastAsia="仿宋_GB2312" w:cs="仿宋_GB2312"/>
          <w:spacing w:val="-2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主要是因为</w:t>
      </w:r>
      <w:r>
        <w:rPr>
          <w:rFonts w:hint="eastAsia" w:ascii="仿宋_GB2312" w:hAnsi="仿宋_GB2312" w:eastAsia="仿宋_GB2312" w:cs="仿宋_GB2312"/>
          <w:spacing w:val="-2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1</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27"/>
          <w:sz w:val="24"/>
          <w:szCs w:val="24"/>
        </w:rPr>
        <w:t>）</w:t>
      </w:r>
      <w:r>
        <w:rPr>
          <w:rFonts w:hint="eastAsia" w:ascii="仿宋_GB2312" w:hAnsi="仿宋_GB2312" w:eastAsia="仿宋_GB2312" w:cs="仿宋_GB2312"/>
          <w:sz w:val="24"/>
          <w:szCs w:val="24"/>
        </w:rPr>
        <w:t>措施类型的变化</w:t>
      </w:r>
      <w:r>
        <w:rPr>
          <w:rFonts w:hint="eastAsia" w:ascii="仿宋_GB2312" w:hAnsi="仿宋_GB2312" w:eastAsia="仿宋_GB2312" w:cs="仿宋_GB2312"/>
          <w:spacing w:val="-2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主体工程区减少了排水 管网工程量</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增设砖砌排水明沟与混凝土排水明沟</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增加了投资</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方便了后期养护</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2</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 xml:space="preserve"> 土地整治面积增加</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工程措施投资增加</w:t>
      </w:r>
      <w:r>
        <w:rPr>
          <w:rFonts w:hint="eastAsia" w:ascii="仿宋_GB2312" w:hAnsi="仿宋_GB2312" w:eastAsia="仿宋_GB2312" w:cs="仿宋_GB2312"/>
          <w:spacing w:val="-28"/>
          <w:sz w:val="24"/>
          <w:szCs w:val="24"/>
        </w:rPr>
        <w:t>。</w:t>
      </w:r>
    </w:p>
    <w:p>
      <w:pPr>
        <w:spacing w:before="3" w:line="359" w:lineRule="auto"/>
        <w:ind w:left="120" w:right="45" w:firstLine="4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植物措施投资增加</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主要是因为</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对植被建设</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从林种</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灌草配置</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措施数量</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 xml:space="preserve"> 品种等方面都进行了调整完善</w:t>
      </w:r>
      <w:r>
        <w:rPr>
          <w:rFonts w:hint="eastAsia" w:ascii="仿宋_GB2312" w:hAnsi="仿宋_GB2312" w:eastAsia="仿宋_GB2312" w:cs="仿宋_GB2312"/>
          <w:spacing w:val="-7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增加了乔灌木数量及种类</w:t>
      </w:r>
      <w:r>
        <w:rPr>
          <w:rFonts w:hint="eastAsia" w:ascii="仿宋_GB2312" w:hAnsi="仿宋_GB2312" w:eastAsia="仿宋_GB2312" w:cs="仿宋_GB2312"/>
          <w:spacing w:val="-7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同时大面积采取铺草皮形式</w:t>
      </w:r>
      <w:r>
        <w:rPr>
          <w:rFonts w:hint="eastAsia" w:ascii="仿宋_GB2312" w:hAnsi="仿宋_GB2312" w:eastAsia="仿宋_GB2312" w:cs="仿宋_GB2312"/>
          <w:spacing w:val="-77"/>
          <w:sz w:val="24"/>
          <w:szCs w:val="24"/>
        </w:rPr>
        <w:t>，</w:t>
      </w:r>
      <w:r>
        <w:rPr>
          <w:rFonts w:hint="eastAsia" w:ascii="仿宋_GB2312" w:hAnsi="仿宋_GB2312" w:eastAsia="仿宋_GB2312" w:cs="仿宋_GB2312"/>
          <w:sz w:val="24"/>
          <w:szCs w:val="24"/>
        </w:rPr>
        <w:t xml:space="preserve"> 提高了绿化效果</w:t>
      </w:r>
      <w:r>
        <w:rPr>
          <w:rFonts w:hint="eastAsia" w:ascii="仿宋_GB2312" w:hAnsi="仿宋_GB2312" w:eastAsia="仿宋_GB2312" w:cs="仿宋_GB2312"/>
          <w:spacing w:val="-50"/>
          <w:sz w:val="24"/>
          <w:szCs w:val="24"/>
        </w:rPr>
        <w:t>。</w:t>
      </w:r>
    </w:p>
    <w:p>
      <w:pPr>
        <w:spacing w:line="359" w:lineRule="auto"/>
        <w:ind w:left="144" w:right="121" w:firstLine="457"/>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3、临时措施投资增加，主要是在实际施工过程</w:t>
      </w:r>
      <w:r>
        <w:rPr>
          <w:rFonts w:hint="eastAsia" w:ascii="仿宋_GB2312" w:hAnsi="仿宋_GB2312" w:eastAsia="仿宋_GB2312" w:cs="仿宋_GB2312"/>
          <w:spacing w:val="1"/>
          <w:sz w:val="24"/>
          <w:szCs w:val="24"/>
        </w:rPr>
        <w:t>中</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注重水土流失防护</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增加了临</w:t>
      </w:r>
      <w:r>
        <w:rPr>
          <w:rFonts w:hint="eastAsia" w:ascii="仿宋_GB2312" w:hAnsi="仿宋_GB2312" w:eastAsia="仿宋_GB2312" w:cs="仿宋_GB2312"/>
          <w:sz w:val="24"/>
          <w:szCs w:val="24"/>
        </w:rPr>
        <w:t xml:space="preserve"> 时措施工程量</w:t>
      </w:r>
      <w:r>
        <w:rPr>
          <w:rFonts w:hint="eastAsia" w:ascii="仿宋_GB2312" w:hAnsi="仿宋_GB2312" w:eastAsia="仿宋_GB2312" w:cs="仿宋_GB2312"/>
          <w:spacing w:val="-70"/>
          <w:sz w:val="24"/>
          <w:szCs w:val="24"/>
        </w:rPr>
        <w:t>。</w:t>
      </w:r>
    </w:p>
    <w:p>
      <w:pPr>
        <w:spacing w:line="366" w:lineRule="auto"/>
        <w:ind w:left="125" w:right="121" w:firstLine="471"/>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4</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2"/>
          <w:sz w:val="24"/>
          <w:szCs w:val="24"/>
        </w:rPr>
        <w:t>独立费用有所减少</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2"/>
          <w:sz w:val="24"/>
          <w:szCs w:val="24"/>
        </w:rPr>
        <w:t>主要是因为</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2"/>
          <w:sz w:val="24"/>
          <w:szCs w:val="24"/>
        </w:rPr>
        <w:t>根据实际防治责</w:t>
      </w:r>
      <w:r>
        <w:rPr>
          <w:rFonts w:hint="eastAsia" w:ascii="仿宋_GB2312" w:hAnsi="仿宋_GB2312" w:eastAsia="仿宋_GB2312" w:cs="仿宋_GB2312"/>
          <w:spacing w:val="1"/>
          <w:sz w:val="24"/>
          <w:szCs w:val="24"/>
        </w:rPr>
        <w:t>任范围</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1"/>
          <w:sz w:val="24"/>
          <w:szCs w:val="24"/>
        </w:rPr>
        <w:t>调整了本工程科研</w:t>
      </w:r>
      <w:r>
        <w:rPr>
          <w:rFonts w:hint="eastAsia" w:ascii="仿宋_GB2312" w:hAnsi="仿宋_GB2312" w:eastAsia="仿宋_GB2312" w:cs="仿宋_GB2312"/>
          <w:sz w:val="24"/>
          <w:szCs w:val="24"/>
        </w:rPr>
        <w:t xml:space="preserve"> 勘测设计费</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水土保持监测费</w:t>
      </w:r>
      <w:r>
        <w:rPr>
          <w:rFonts w:hint="eastAsia" w:ascii="仿宋_GB2312" w:hAnsi="仿宋_GB2312" w:eastAsia="仿宋_GB2312" w:cs="仿宋_GB2312"/>
          <w:spacing w:val="-28"/>
          <w:sz w:val="24"/>
          <w:szCs w:val="24"/>
        </w:rPr>
        <w:t>。</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ectPr>
          <w:headerReference r:id="rId31" w:type="default"/>
          <w:pgSz w:w="11905" w:h="16840"/>
          <w:pgMar w:top="1235" w:right="1295" w:bottom="400" w:left="1305" w:header="877" w:footer="0" w:gutter="0"/>
          <w:cols w:space="720" w:num="1"/>
        </w:sectPr>
      </w:pPr>
    </w:p>
    <w:p>
      <w:pPr>
        <w:spacing w:before="312" w:line="222" w:lineRule="auto"/>
        <w:ind w:firstLine="3079"/>
        <w:rPr>
          <w:rFonts w:ascii="黑体" w:hAnsi="黑体" w:eastAsia="黑体" w:cs="黑体"/>
          <w:sz w:val="32"/>
          <w:szCs w:val="32"/>
        </w:rPr>
      </w:pPr>
      <w:r>
        <w:rPr>
          <w:rFonts w:ascii="Times New Roman" w:hAnsi="Times New Roman" w:eastAsia="Times New Roman" w:cs="Times New Roman"/>
          <w:b/>
          <w:bCs/>
          <w:spacing w:val="1"/>
          <w:sz w:val="32"/>
          <w:szCs w:val="32"/>
        </w:rPr>
        <w:t>4</w:t>
      </w:r>
      <w:r>
        <w:rPr>
          <w:rFonts w:ascii="Times New Roman" w:hAnsi="Times New Roman" w:eastAsia="Times New Roman" w:cs="Times New Roman"/>
          <w:spacing w:val="1"/>
          <w:sz w:val="32"/>
          <w:szCs w:val="32"/>
        </w:rPr>
        <w:t xml:space="preserve">   </w:t>
      </w:r>
      <w:r>
        <w:rPr>
          <w:rFonts w:ascii="黑体" w:hAnsi="黑体" w:eastAsia="黑体" w:cs="黑体"/>
          <w:spacing w:val="2"/>
          <w:sz w:val="32"/>
          <w:szCs w:val="32"/>
          <w14:textOutline w14:w="4064" w14:cap="flat" w14:cmpd="sng">
            <w14:solidFill>
              <w14:srgbClr w14:val="000000"/>
            </w14:solidFill>
            <w14:prstDash w14:val="solid"/>
            <w14:miter w14:val="0"/>
          </w14:textOutline>
        </w:rPr>
        <w:t>水土保持工程质量</w:t>
      </w:r>
    </w:p>
    <w:p>
      <w:pPr>
        <w:spacing w:before="107" w:line="229" w:lineRule="auto"/>
        <w:ind w:firstLine="179"/>
        <w:outlineLvl w:val="0"/>
        <w:rPr>
          <w:rFonts w:ascii="黑体" w:hAnsi="黑体" w:eastAsia="黑体" w:cs="黑体"/>
          <w:sz w:val="27"/>
          <w:szCs w:val="27"/>
        </w:rPr>
      </w:pPr>
      <w:r>
        <w:rPr>
          <w:rFonts w:ascii="Times New Roman" w:hAnsi="Times New Roman" w:eastAsia="Times New Roman" w:cs="Times New Roman"/>
          <w:b/>
          <w:bCs/>
          <w:spacing w:val="5"/>
          <w:sz w:val="27"/>
          <w:szCs w:val="27"/>
        </w:rPr>
        <w:t>4</w:t>
      </w:r>
      <w:r>
        <w:rPr>
          <w:rFonts w:ascii="Times New Roman" w:hAnsi="Times New Roman" w:eastAsia="Times New Roman" w:cs="Times New Roman"/>
          <w:b/>
          <w:bCs/>
          <w:spacing w:val="3"/>
          <w:sz w:val="27"/>
          <w:szCs w:val="27"/>
        </w:rPr>
        <w:t>.</w:t>
      </w:r>
      <w:r>
        <w:rPr>
          <w:rFonts w:ascii="Times New Roman" w:hAnsi="Times New Roman" w:eastAsia="Times New Roman" w:cs="Times New Roman"/>
          <w:b/>
          <w:bCs/>
          <w:spacing w:val="5"/>
          <w:sz w:val="27"/>
          <w:szCs w:val="27"/>
        </w:rPr>
        <w:t>1</w:t>
      </w:r>
      <w:r>
        <w:rPr>
          <w:rFonts w:ascii="Times New Roman" w:hAnsi="Times New Roman" w:eastAsia="Times New Roman" w:cs="Times New Roman"/>
          <w:spacing w:val="3"/>
          <w:sz w:val="27"/>
          <w:szCs w:val="27"/>
        </w:rPr>
        <w:t xml:space="preserve">     </w:t>
      </w:r>
      <w:r>
        <w:rPr>
          <w:rFonts w:ascii="黑体" w:hAnsi="黑体" w:eastAsia="黑体" w:cs="黑体"/>
          <w:spacing w:val="9"/>
          <w:sz w:val="27"/>
          <w:szCs w:val="27"/>
          <w14:textOutline w14:w="3556" w14:cap="flat" w14:cmpd="sng">
            <w14:solidFill>
              <w14:srgbClr w14:val="000000"/>
            </w14:solidFill>
            <w14:prstDash w14:val="solid"/>
            <w14:miter w14:val="0"/>
          </w14:textOutline>
        </w:rPr>
        <w:t>质量管</w:t>
      </w:r>
      <w:r>
        <w:rPr>
          <w:rFonts w:ascii="黑体" w:hAnsi="黑体" w:eastAsia="黑体" w:cs="黑体"/>
          <w:spacing w:val="8"/>
          <w:sz w:val="27"/>
          <w:szCs w:val="27"/>
          <w14:textOutline w14:w="3556" w14:cap="flat" w14:cmpd="sng">
            <w14:solidFill>
              <w14:srgbClr w14:val="000000"/>
            </w14:solidFill>
            <w14:prstDash w14:val="solid"/>
            <w14:miter w14:val="0"/>
          </w14:textOutline>
        </w:rPr>
        <w:t>理体系</w:t>
      </w:r>
    </w:p>
    <w:p>
      <w:pPr>
        <w:spacing w:line="268" w:lineRule="auto"/>
        <w:rPr>
          <w:rFonts w:ascii="Arial"/>
          <w:sz w:val="21"/>
        </w:rPr>
      </w:pPr>
    </w:p>
    <w:p>
      <w:pPr>
        <w:spacing w:before="78" w:line="222" w:lineRule="auto"/>
        <w:ind w:firstLine="37"/>
        <w:outlineLvl w:val="1"/>
        <w:rPr>
          <w:rFonts w:ascii="黑体" w:hAnsi="黑体" w:eastAsia="黑体" w:cs="黑体"/>
          <w:sz w:val="24"/>
          <w:szCs w:val="24"/>
        </w:rPr>
      </w:pPr>
      <w:r>
        <w:rPr>
          <w:rFonts w:ascii="Times New Roman" w:hAnsi="Times New Roman" w:eastAsia="Times New Roman" w:cs="Times New Roman"/>
          <w:b/>
          <w:bCs/>
          <w:sz w:val="24"/>
          <w:szCs w:val="24"/>
        </w:rPr>
        <w:t>4.1.1</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 xml:space="preserve">    </w:t>
      </w:r>
      <w:r>
        <w:rPr>
          <w:rFonts w:ascii="黑体" w:hAnsi="黑体" w:eastAsia="黑体" w:cs="黑体"/>
          <w:sz w:val="24"/>
          <w:szCs w:val="24"/>
          <w14:textOutline w14:w="3048" w14:cap="flat" w14:cmpd="sng">
            <w14:solidFill>
              <w14:srgbClr w14:val="000000"/>
            </w14:solidFill>
            <w14:prstDash w14:val="solid"/>
            <w14:miter w14:val="0"/>
          </w14:textOutline>
        </w:rPr>
        <w:t>建设单位质量检查体系</w:t>
      </w:r>
    </w:p>
    <w:p>
      <w:pPr>
        <w:spacing w:before="219" w:line="199" w:lineRule="auto"/>
        <w:ind w:firstLine="639"/>
        <w:outlineLvl w:val="1"/>
        <w:rPr>
          <w:rFonts w:ascii="仿宋" w:hAnsi="仿宋" w:eastAsia="仿宋" w:cs="仿宋"/>
          <w:sz w:val="24"/>
          <w:szCs w:val="24"/>
        </w:rPr>
      </w:pPr>
      <w:r>
        <w:rPr>
          <w:rFonts w:ascii="Times New Roman" w:hAnsi="Times New Roman" w:eastAsia="Times New Roman" w:cs="Times New Roman"/>
          <w:b/>
          <w:bCs/>
          <w:sz w:val="27"/>
          <w:szCs w:val="27"/>
        </w:rPr>
        <w:t>1</w:t>
      </w:r>
      <w:r>
        <w:rPr>
          <w:rFonts w:ascii="Times New Roman" w:hAnsi="Times New Roman" w:eastAsia="Times New Roman" w:cs="Times New Roman"/>
          <w:spacing w:val="-1"/>
          <w:sz w:val="27"/>
          <w:szCs w:val="27"/>
        </w:rPr>
        <w:t xml:space="preserve"> </w:t>
      </w:r>
      <w:r>
        <w:rPr>
          <w:rFonts w:ascii="仿宋" w:hAnsi="仿宋" w:eastAsia="仿宋" w:cs="仿宋"/>
          <w:spacing w:val="-93"/>
          <w:sz w:val="27"/>
          <w:szCs w:val="27"/>
          <w14:textOutline w14:w="3556" w14:cap="flat" w14:cmpd="sng">
            <w14:solidFill>
              <w14:srgbClr w14:val="000000"/>
            </w14:solidFill>
            <w14:prstDash w14:val="solid"/>
            <w14:miter w14:val="0"/>
          </w14:textOutline>
        </w:rPr>
        <w:t>、</w:t>
      </w:r>
      <w:r>
        <w:rPr>
          <w:rFonts w:ascii="仿宋" w:hAnsi="仿宋" w:eastAsia="仿宋" w:cs="仿宋"/>
          <w:sz w:val="24"/>
          <w:szCs w:val="24"/>
          <w14:textOutline w14:w="3048" w14:cap="flat" w14:cmpd="sng">
            <w14:solidFill>
              <w14:srgbClr w14:val="000000"/>
            </w14:solidFill>
            <w14:prstDash w14:val="solid"/>
            <w14:miter w14:val="0"/>
          </w14:textOutline>
        </w:rPr>
        <w:t>质量管理体系</w:t>
      </w:r>
    </w:p>
    <w:p>
      <w:pPr>
        <w:spacing w:before="215" w:line="359" w:lineRule="auto"/>
        <w:ind w:left="35" w:right="66" w:firstLine="606"/>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在建设过程中，建设单位</w:t>
      </w:r>
      <w:r>
        <w:rPr>
          <w:rFonts w:hint="eastAsia" w:ascii="仿宋_GB2312" w:hAnsi="仿宋_GB2312" w:eastAsia="仿宋_GB2312" w:cs="仿宋_GB2312"/>
          <w:spacing w:val="2"/>
          <w:sz w:val="24"/>
          <w:szCs w:val="24"/>
        </w:rPr>
        <w:t>自始至终把</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pacing w:val="2"/>
          <w:sz w:val="24"/>
          <w:szCs w:val="24"/>
        </w:rPr>
        <w:t>安全第一</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2"/>
          <w:sz w:val="24"/>
          <w:szCs w:val="24"/>
        </w:rPr>
        <w:t>质量第一</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pacing w:val="2"/>
          <w:sz w:val="24"/>
          <w:szCs w:val="24"/>
        </w:rPr>
        <w:t>这个理念贯穿于工程</w:t>
      </w:r>
      <w:r>
        <w:rPr>
          <w:rFonts w:hint="eastAsia" w:ascii="仿宋_GB2312" w:hAnsi="仿宋_GB2312" w:eastAsia="仿宋_GB2312" w:cs="仿宋_GB2312"/>
          <w:sz w:val="24"/>
          <w:szCs w:val="24"/>
        </w:rPr>
        <w:t xml:space="preserve"> 建设的全过程</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建立了健全的质量管理体系</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制定了有关质量措施</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工程质量得到了保 证</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没有发生重大质量事故和安全事故</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对工程施工进行管理和质量监督</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督促设计单 位及时提供技施阶段设计文件和图纸</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按规定时间移交测量成果及测量桩点</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配合监理 单位控制工程施工质量</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参与工程验收</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及时将设计</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竣工图纸和技术资料归档</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并为 竣工验收及竣工结算提供技术资料</w:t>
      </w:r>
      <w:r>
        <w:rPr>
          <w:rFonts w:hint="eastAsia" w:ascii="仿宋_GB2312" w:hAnsi="仿宋_GB2312" w:eastAsia="仿宋_GB2312" w:cs="仿宋_GB2312"/>
          <w:spacing w:val="-51"/>
          <w:sz w:val="24"/>
          <w:szCs w:val="24"/>
        </w:rPr>
        <w:t>。</w:t>
      </w:r>
    </w:p>
    <w:p>
      <w:pPr>
        <w:spacing w:before="1" w:line="359" w:lineRule="auto"/>
        <w:ind w:left="37" w:firstLine="48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为加强工程质量管理</w:t>
      </w:r>
      <w:r>
        <w:rPr>
          <w:rFonts w:hint="eastAsia" w:ascii="仿宋_GB2312" w:hAnsi="仿宋_GB2312" w:eastAsia="仿宋_GB2312" w:cs="仿宋_GB2312"/>
          <w:spacing w:val="-6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提高工程施工质量</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实现工程总体目标</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在工程建设过程中</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z w:val="24"/>
          <w:szCs w:val="24"/>
        </w:rPr>
        <w:t xml:space="preserve"> 建立健全各项规章制度</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将水土保持工作被纳入到主体工程管理</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形成的完整的质量管 理网络</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实行全面工程质量管理</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主要体现在公司制定的一系列质量管理制度中</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 xml:space="preserve">这些 </w:t>
      </w:r>
      <w:r>
        <w:rPr>
          <w:rFonts w:hint="eastAsia" w:ascii="仿宋_GB2312" w:hAnsi="仿宋_GB2312" w:eastAsia="仿宋_GB2312" w:cs="仿宋_GB2312"/>
          <w:spacing w:val="-8"/>
          <w:sz w:val="24"/>
          <w:szCs w:val="24"/>
        </w:rPr>
        <w:t>制度主要包括</w:t>
      </w:r>
      <w:r>
        <w:rPr>
          <w:rFonts w:hint="eastAsia" w:ascii="仿宋_GB2312" w:hAnsi="仿宋_GB2312" w:eastAsia="仿宋_GB2312" w:cs="仿宋_GB2312"/>
          <w:spacing w:val="-12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pacing w:val="-8"/>
          <w:sz w:val="24"/>
          <w:szCs w:val="24"/>
        </w:rPr>
        <w:t>《项目管理手册》</w:t>
      </w:r>
      <w:r>
        <w:rPr>
          <w:rFonts w:hint="eastAsia" w:ascii="仿宋_GB2312" w:hAnsi="仿宋_GB2312" w:eastAsia="仿宋_GB2312" w:cs="仿宋_GB2312"/>
          <w:spacing w:val="-128"/>
          <w:sz w:val="24"/>
          <w:szCs w:val="24"/>
        </w:rPr>
        <w:t>、</w:t>
      </w:r>
      <w:r>
        <w:rPr>
          <w:rFonts w:hint="eastAsia" w:ascii="仿宋_GB2312" w:hAnsi="仿宋_GB2312" w:eastAsia="仿宋_GB2312" w:cs="仿宋_GB2312"/>
          <w:spacing w:val="-8"/>
          <w:sz w:val="24"/>
          <w:szCs w:val="24"/>
        </w:rPr>
        <w:t>《工程质量管理标准》</w:t>
      </w:r>
      <w:r>
        <w:rPr>
          <w:rFonts w:hint="eastAsia" w:ascii="仿宋_GB2312" w:hAnsi="仿宋_GB2312" w:eastAsia="仿宋_GB2312" w:cs="仿宋_GB2312"/>
          <w:spacing w:val="-128"/>
          <w:sz w:val="24"/>
          <w:szCs w:val="24"/>
        </w:rPr>
        <w:t>、</w:t>
      </w:r>
      <w:r>
        <w:rPr>
          <w:rFonts w:hint="eastAsia" w:ascii="仿宋_GB2312" w:hAnsi="仿宋_GB2312" w:eastAsia="仿宋_GB2312" w:cs="仿宋_GB2312"/>
          <w:spacing w:val="-7"/>
          <w:sz w:val="24"/>
          <w:szCs w:val="24"/>
        </w:rPr>
        <w:t>《质监记录管理》</w:t>
      </w:r>
      <w:r>
        <w:rPr>
          <w:rFonts w:hint="eastAsia" w:ascii="仿宋_GB2312" w:hAnsi="仿宋_GB2312" w:eastAsia="仿宋_GB2312" w:cs="仿宋_GB2312"/>
          <w:spacing w:val="-128"/>
          <w:sz w:val="24"/>
          <w:szCs w:val="24"/>
        </w:rPr>
        <w:t>、</w:t>
      </w:r>
      <w:r>
        <w:rPr>
          <w:rFonts w:hint="eastAsia" w:ascii="仿宋_GB2312" w:hAnsi="仿宋_GB2312" w:eastAsia="仿宋_GB2312" w:cs="仿宋_GB2312"/>
          <w:spacing w:val="-7"/>
          <w:sz w:val="24"/>
          <w:szCs w:val="24"/>
        </w:rPr>
        <w:t>《工程监理</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14"/>
          <w:sz w:val="24"/>
          <w:szCs w:val="24"/>
        </w:rPr>
        <w:t>管理》</w:t>
      </w:r>
      <w:r>
        <w:rPr>
          <w:rFonts w:hint="eastAsia" w:ascii="仿宋_GB2312" w:hAnsi="仿宋_GB2312" w:eastAsia="仿宋_GB2312" w:cs="仿宋_GB2312"/>
          <w:spacing w:val="-135"/>
          <w:sz w:val="24"/>
          <w:szCs w:val="24"/>
        </w:rPr>
        <w:t>、</w:t>
      </w:r>
      <w:r>
        <w:rPr>
          <w:rFonts w:hint="eastAsia" w:ascii="仿宋_GB2312" w:hAnsi="仿宋_GB2312" w:eastAsia="仿宋_GB2312" w:cs="仿宋_GB2312"/>
          <w:spacing w:val="-14"/>
          <w:sz w:val="24"/>
          <w:szCs w:val="24"/>
        </w:rPr>
        <w:t>《招</w:t>
      </w:r>
      <w:r>
        <w:rPr>
          <w:rFonts w:hint="eastAsia" w:ascii="仿宋_GB2312" w:hAnsi="仿宋_GB2312" w:eastAsia="仿宋_GB2312" w:cs="仿宋_GB2312"/>
          <w:spacing w:val="-13"/>
          <w:sz w:val="24"/>
          <w:szCs w:val="24"/>
        </w:rPr>
        <w:t>投标管理办法》</w:t>
      </w:r>
      <w:r>
        <w:rPr>
          <w:rFonts w:hint="eastAsia" w:ascii="仿宋_GB2312" w:hAnsi="仿宋_GB2312" w:eastAsia="仿宋_GB2312" w:cs="仿宋_GB2312"/>
          <w:spacing w:val="-135"/>
          <w:sz w:val="24"/>
          <w:szCs w:val="24"/>
        </w:rPr>
        <w:t>、</w:t>
      </w:r>
      <w:r>
        <w:rPr>
          <w:rFonts w:hint="eastAsia" w:ascii="仿宋_GB2312" w:hAnsi="仿宋_GB2312" w:eastAsia="仿宋_GB2312" w:cs="仿宋_GB2312"/>
          <w:spacing w:val="-13"/>
          <w:sz w:val="24"/>
          <w:szCs w:val="24"/>
        </w:rPr>
        <w:t>《合同管理标准》</w:t>
      </w:r>
      <w:r>
        <w:rPr>
          <w:rFonts w:hint="eastAsia" w:ascii="仿宋_GB2312" w:hAnsi="仿宋_GB2312" w:eastAsia="仿宋_GB2312" w:cs="仿宋_GB2312"/>
          <w:spacing w:val="-135"/>
          <w:sz w:val="24"/>
          <w:szCs w:val="24"/>
        </w:rPr>
        <w:t>、</w:t>
      </w:r>
      <w:r>
        <w:rPr>
          <w:rFonts w:hint="eastAsia" w:ascii="仿宋_GB2312" w:hAnsi="仿宋_GB2312" w:eastAsia="仿宋_GB2312" w:cs="仿宋_GB2312"/>
          <w:spacing w:val="-13"/>
          <w:sz w:val="24"/>
          <w:szCs w:val="24"/>
        </w:rPr>
        <w:t>《基建物资合同管理》</w:t>
      </w:r>
      <w:r>
        <w:rPr>
          <w:rFonts w:hint="eastAsia" w:ascii="仿宋_GB2312" w:hAnsi="仿宋_GB2312" w:eastAsia="仿宋_GB2312" w:cs="仿宋_GB2312"/>
          <w:spacing w:val="-135"/>
          <w:sz w:val="24"/>
          <w:szCs w:val="24"/>
        </w:rPr>
        <w:t>、</w:t>
      </w:r>
      <w:r>
        <w:rPr>
          <w:rFonts w:hint="eastAsia" w:ascii="仿宋_GB2312" w:hAnsi="仿宋_GB2312" w:eastAsia="仿宋_GB2312" w:cs="仿宋_GB2312"/>
          <w:spacing w:val="-13"/>
          <w:sz w:val="24"/>
          <w:szCs w:val="24"/>
        </w:rPr>
        <w:t>《质量监督站工作</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5"/>
          <w:sz w:val="24"/>
          <w:szCs w:val="24"/>
        </w:rPr>
        <w:t>管理》</w:t>
      </w:r>
      <w:r>
        <w:rPr>
          <w:rFonts w:hint="eastAsia" w:ascii="仿宋_GB2312" w:hAnsi="仿宋_GB2312" w:eastAsia="仿宋_GB2312" w:cs="仿宋_GB2312"/>
          <w:spacing w:val="-125"/>
          <w:sz w:val="24"/>
          <w:szCs w:val="24"/>
        </w:rPr>
        <w:t>、</w:t>
      </w:r>
      <w:r>
        <w:rPr>
          <w:rFonts w:hint="eastAsia" w:ascii="仿宋_GB2312" w:hAnsi="仿宋_GB2312" w:eastAsia="仿宋_GB2312" w:cs="仿宋_GB2312"/>
          <w:spacing w:val="-5"/>
          <w:sz w:val="24"/>
          <w:szCs w:val="24"/>
        </w:rPr>
        <w:t>《费用开支暂行办法》</w:t>
      </w:r>
      <w:r>
        <w:rPr>
          <w:rFonts w:hint="eastAsia" w:ascii="仿宋_GB2312" w:hAnsi="仿宋_GB2312" w:eastAsia="仿宋_GB2312" w:cs="仿宋_GB2312"/>
          <w:spacing w:val="-125"/>
          <w:sz w:val="24"/>
          <w:szCs w:val="24"/>
        </w:rPr>
        <w:t>、</w:t>
      </w:r>
      <w:r>
        <w:rPr>
          <w:rFonts w:hint="eastAsia" w:ascii="仿宋_GB2312" w:hAnsi="仿宋_GB2312" w:eastAsia="仿宋_GB2312" w:cs="仿宋_GB2312"/>
          <w:spacing w:val="-5"/>
          <w:sz w:val="24"/>
          <w:szCs w:val="24"/>
        </w:rPr>
        <w:t>《工程开支审批制</w:t>
      </w:r>
      <w:r>
        <w:rPr>
          <w:rFonts w:hint="eastAsia" w:ascii="仿宋_GB2312" w:hAnsi="仿宋_GB2312" w:eastAsia="仿宋_GB2312" w:cs="仿宋_GB2312"/>
          <w:spacing w:val="-4"/>
          <w:sz w:val="24"/>
          <w:szCs w:val="24"/>
        </w:rPr>
        <w:t>度》和《月度支付申请报表》等</w:t>
      </w:r>
      <w:r>
        <w:rPr>
          <w:rFonts w:hint="eastAsia" w:ascii="仿宋_GB2312" w:hAnsi="仿宋_GB2312" w:eastAsia="仿宋_GB2312" w:cs="仿宋_GB2312"/>
          <w:spacing w:val="-125"/>
          <w:sz w:val="24"/>
          <w:szCs w:val="24"/>
        </w:rPr>
        <w:t>。</w:t>
      </w:r>
    </w:p>
    <w:p>
      <w:pPr>
        <w:spacing w:line="216" w:lineRule="auto"/>
        <w:ind w:firstLine="528"/>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pacing w:val="-2"/>
          <w:sz w:val="24"/>
          <w:szCs w:val="24"/>
        </w:rPr>
        <w:t>2</w:t>
      </w:r>
      <w:r>
        <w:rPr>
          <w:rFonts w:hint="eastAsia" w:ascii="仿宋_GB2312" w:hAnsi="仿宋_GB2312" w:eastAsia="仿宋_GB2312" w:cs="仿宋_GB2312"/>
          <w:b/>
          <w:bCs/>
          <w:spacing w:val="-1"/>
          <w:sz w:val="24"/>
          <w:szCs w:val="24"/>
        </w:rPr>
        <w:t>.</w:t>
      </w:r>
      <w:r>
        <w:rPr>
          <w:rFonts w:hint="eastAsia" w:ascii="仿宋_GB2312" w:hAnsi="仿宋_GB2312" w:eastAsia="仿宋_GB2312" w:cs="仿宋_GB2312"/>
          <w:spacing w:val="-1"/>
          <w:sz w:val="24"/>
          <w:szCs w:val="24"/>
          <w14:textOutline w14:w="3048" w14:cap="flat" w14:cmpd="sng">
            <w14:solidFill>
              <w14:srgbClr w14:val="000000"/>
            </w14:solidFill>
            <w14:prstDash w14:val="solid"/>
            <w14:miter w14:val="0"/>
          </w14:textOutline>
        </w:rPr>
        <w:t>工程招投标制度</w:t>
      </w:r>
    </w:p>
    <w:p>
      <w:pPr>
        <w:spacing w:before="186" w:line="359" w:lineRule="auto"/>
        <w:ind w:left="37" w:right="66" w:firstLine="481"/>
        <w:rPr>
          <w:rFonts w:hint="eastAsia" w:ascii="仿宋_GB2312" w:hAnsi="仿宋_GB2312" w:eastAsia="仿宋_GB2312" w:cs="仿宋_GB2312"/>
          <w:sz w:val="24"/>
          <w:szCs w:val="24"/>
        </w:rPr>
      </w:pPr>
      <w:r>
        <w:rPr>
          <w:rFonts w:hint="eastAsia" w:ascii="仿宋_GB2312" w:hAnsi="仿宋_GB2312" w:eastAsia="仿宋_GB2312" w:cs="仿宋_GB2312"/>
          <w:spacing w:val="6"/>
          <w:sz w:val="24"/>
          <w:szCs w:val="24"/>
        </w:rPr>
        <w:t>本工程建</w:t>
      </w:r>
      <w:r>
        <w:rPr>
          <w:rFonts w:hint="eastAsia" w:ascii="仿宋_GB2312" w:hAnsi="仿宋_GB2312" w:eastAsia="仿宋_GB2312" w:cs="仿宋_GB2312"/>
          <w:spacing w:val="5"/>
          <w:sz w:val="24"/>
          <w:szCs w:val="24"/>
        </w:rPr>
        <w:t>设过程中</w:t>
      </w:r>
      <w:r>
        <w:rPr>
          <w:rFonts w:hint="eastAsia" w:ascii="仿宋_GB2312" w:hAnsi="仿宋_GB2312" w:eastAsia="仿宋_GB2312" w:cs="仿宋_GB2312"/>
          <w:spacing w:val="6"/>
          <w:sz w:val="24"/>
          <w:szCs w:val="24"/>
        </w:rPr>
        <w:t>，</w:t>
      </w:r>
      <w:r>
        <w:rPr>
          <w:rFonts w:hint="eastAsia" w:ascii="仿宋_GB2312" w:hAnsi="仿宋_GB2312" w:eastAsia="仿宋_GB2312" w:cs="仿宋_GB2312"/>
          <w:spacing w:val="5"/>
          <w:sz w:val="24"/>
          <w:szCs w:val="24"/>
        </w:rPr>
        <w:t>建设单位将水土保持工程纳入到主体工程建设内容进行了招</w:t>
      </w:r>
      <w:r>
        <w:rPr>
          <w:rFonts w:hint="eastAsia" w:ascii="仿宋_GB2312" w:hAnsi="仿宋_GB2312" w:eastAsia="仿宋_GB2312" w:cs="仿宋_GB2312"/>
          <w:sz w:val="24"/>
          <w:szCs w:val="24"/>
        </w:rPr>
        <w:t xml:space="preserve"> 标</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促使水土保持工程与主体工程一起捆绑施工</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并对水土保持工程监理进行了单独招 标</w:t>
      </w:r>
      <w:r>
        <w:rPr>
          <w:rFonts w:hint="eastAsia" w:ascii="仿宋_GB2312" w:hAnsi="仿宋_GB2312" w:eastAsia="仿宋_GB2312" w:cs="仿宋_GB2312"/>
          <w:spacing w:val="-27"/>
          <w:sz w:val="24"/>
          <w:szCs w:val="24"/>
        </w:rPr>
        <w:t>，</w:t>
      </w:r>
      <w:r>
        <w:rPr>
          <w:rFonts w:hint="eastAsia" w:ascii="仿宋_GB2312" w:hAnsi="仿宋_GB2312" w:eastAsia="仿宋_GB2312" w:cs="仿宋_GB2312"/>
          <w:sz w:val="24"/>
          <w:szCs w:val="24"/>
        </w:rPr>
        <w:t>对保障工程质量具有重大意义</w:t>
      </w:r>
      <w:r>
        <w:rPr>
          <w:rFonts w:hint="eastAsia" w:ascii="仿宋_GB2312" w:hAnsi="仿宋_GB2312" w:eastAsia="仿宋_GB2312" w:cs="仿宋_GB2312"/>
          <w:spacing w:val="-26"/>
          <w:sz w:val="24"/>
          <w:szCs w:val="24"/>
        </w:rPr>
        <w:t>。</w:t>
      </w:r>
    </w:p>
    <w:p>
      <w:pPr>
        <w:spacing w:line="217" w:lineRule="auto"/>
        <w:ind w:firstLine="522"/>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pacing w:val="-1"/>
          <w:sz w:val="24"/>
          <w:szCs w:val="24"/>
        </w:rPr>
        <w:t>3.</w:t>
      </w:r>
      <w:r>
        <w:rPr>
          <w:rFonts w:hint="eastAsia" w:ascii="仿宋_GB2312" w:hAnsi="仿宋_GB2312" w:eastAsia="仿宋_GB2312" w:cs="仿宋_GB2312"/>
          <w:spacing w:val="-1"/>
          <w:sz w:val="24"/>
          <w:szCs w:val="24"/>
          <w14:textOutline w14:w="3048" w14:cap="flat" w14:cmpd="sng">
            <w14:solidFill>
              <w14:srgbClr w14:val="000000"/>
            </w14:solidFill>
            <w14:prstDash w14:val="solid"/>
            <w14:miter w14:val="0"/>
          </w14:textOutline>
        </w:rPr>
        <w:t>合同管理</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标准</w:t>
      </w:r>
    </w:p>
    <w:p>
      <w:pPr>
        <w:spacing w:before="186" w:line="359" w:lineRule="auto"/>
        <w:ind w:left="42" w:right="64" w:firstLine="48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工程建设过程中</w:t>
      </w:r>
      <w:r>
        <w:rPr>
          <w:rFonts w:hint="eastAsia" w:ascii="仿宋_GB2312" w:hAnsi="仿宋_GB2312" w:eastAsia="仿宋_GB2312" w:cs="仿宋_GB2312"/>
          <w:spacing w:val="-8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建设单位与施工单位签订了工程施工协议书（其中包含了水土保 持工程</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与监理单位签订了工程施工监理合同</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促使水土保持工程与主体工程同时施 工和监理</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有效地防治了水土流失</w:t>
      </w:r>
      <w:r>
        <w:rPr>
          <w:rFonts w:hint="eastAsia" w:ascii="仿宋_GB2312" w:hAnsi="仿宋_GB2312" w:eastAsia="仿宋_GB2312" w:cs="仿宋_GB2312"/>
          <w:spacing w:val="-29"/>
          <w:sz w:val="24"/>
          <w:szCs w:val="24"/>
        </w:rPr>
        <w:t>。</w:t>
      </w:r>
    </w:p>
    <w:p>
      <w:pPr>
        <w:spacing w:before="1" w:line="218" w:lineRule="auto"/>
        <w:ind w:firstLine="519"/>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pacing w:val="-1"/>
          <w:sz w:val="24"/>
          <w:szCs w:val="24"/>
        </w:rPr>
        <w:t>4.</w:t>
      </w:r>
      <w:r>
        <w:rPr>
          <w:rFonts w:hint="eastAsia" w:ascii="仿宋_GB2312" w:hAnsi="仿宋_GB2312" w:eastAsia="仿宋_GB2312" w:cs="仿宋_GB2312"/>
          <w:spacing w:val="-1"/>
          <w:sz w:val="24"/>
          <w:szCs w:val="24"/>
          <w14:textOutline w14:w="3048" w14:cap="flat" w14:cmpd="sng">
            <w14:solidFill>
              <w14:srgbClr w14:val="000000"/>
            </w14:solidFill>
            <w14:prstDash w14:val="solid"/>
            <w14:miter w14:val="0"/>
          </w14:textOutline>
        </w:rPr>
        <w:t>资</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金管理办法</w:t>
      </w:r>
    </w:p>
    <w:p>
      <w:pPr>
        <w:spacing w:before="184" w:line="358" w:lineRule="auto"/>
        <w:ind w:left="46" w:right="66" w:firstLine="478"/>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工程建设项目部严格按照有关财经制度</w:t>
      </w:r>
      <w:r>
        <w:rPr>
          <w:rFonts w:hint="eastAsia" w:ascii="仿宋_GB2312" w:hAnsi="仿宋_GB2312" w:eastAsia="仿宋_GB2312" w:cs="仿宋_GB2312"/>
          <w:spacing w:val="-3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制定了严格的资金管理制度</w:t>
      </w:r>
      <w:r>
        <w:rPr>
          <w:rFonts w:hint="eastAsia" w:ascii="仿宋_GB2312" w:hAnsi="仿宋_GB2312" w:eastAsia="仿宋_GB2312" w:cs="仿宋_GB2312"/>
          <w:spacing w:val="-3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坚持按有关 规定管理项目资金</w:t>
      </w:r>
      <w:r>
        <w:rPr>
          <w:rFonts w:hint="eastAsia" w:ascii="仿宋_GB2312" w:hAnsi="仿宋_GB2312" w:eastAsia="仿宋_GB2312" w:cs="仿宋_GB2312"/>
          <w:spacing w:val="-4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按工程进度拨款,实行项目报账制</w:t>
      </w:r>
      <w:r>
        <w:rPr>
          <w:rFonts w:hint="eastAsia" w:ascii="仿宋_GB2312" w:hAnsi="仿宋_GB2312" w:eastAsia="仿宋_GB2312" w:cs="仿宋_GB2312"/>
          <w:spacing w:val="-4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严格控制下拨工程资金</w:t>
      </w:r>
      <w:r>
        <w:rPr>
          <w:rFonts w:hint="eastAsia" w:ascii="仿宋_GB2312" w:hAnsi="仿宋_GB2312" w:eastAsia="仿宋_GB2312" w:cs="仿宋_GB2312"/>
          <w:spacing w:val="-4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实行了 专户存储</w:t>
      </w:r>
      <w:r>
        <w:rPr>
          <w:rFonts w:hint="eastAsia" w:ascii="仿宋_GB2312" w:hAnsi="仿宋_GB2312" w:eastAsia="仿宋_GB2312" w:cs="仿宋_GB2312"/>
          <w:spacing w:val="-31"/>
          <w:sz w:val="24"/>
          <w:szCs w:val="24"/>
        </w:rPr>
        <w:t>，</w:t>
      </w:r>
      <w:r>
        <w:rPr>
          <w:rFonts w:hint="eastAsia" w:ascii="仿宋_GB2312" w:hAnsi="仿宋_GB2312" w:eastAsia="仿宋_GB2312" w:cs="仿宋_GB2312"/>
          <w:sz w:val="24"/>
          <w:szCs w:val="24"/>
        </w:rPr>
        <w:t>保证了专款专用</w:t>
      </w:r>
      <w:r>
        <w:rPr>
          <w:rFonts w:hint="eastAsia" w:ascii="仿宋_GB2312" w:hAnsi="仿宋_GB2312" w:eastAsia="仿宋_GB2312" w:cs="仿宋_GB2312"/>
          <w:spacing w:val="-30"/>
          <w:sz w:val="24"/>
          <w:szCs w:val="24"/>
        </w:rPr>
        <w:t>。</w:t>
      </w:r>
    </w:p>
    <w:p>
      <w:pPr>
        <w:spacing w:before="218" w:line="216" w:lineRule="auto"/>
        <w:ind w:firstLine="3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资金使用情况按施工单位的工程进度支付工程进度款</w:t>
      </w:r>
      <w:r>
        <w:rPr>
          <w:rFonts w:hint="eastAsia" w:ascii="仿宋_GB2312" w:hAnsi="仿宋_GB2312" w:eastAsia="仿宋_GB2312" w:cs="仿宋_GB2312"/>
          <w:spacing w:val="-36"/>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保证了工程顺利实施</w:t>
      </w:r>
      <w:r>
        <w:rPr>
          <w:rFonts w:hint="eastAsia" w:ascii="仿宋_GB2312" w:hAnsi="仿宋_GB2312" w:eastAsia="仿宋_GB2312" w:cs="仿宋_GB2312"/>
          <w:spacing w:val="-3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各参建单位都能按合同条款执行</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未发生经济合同的纠纷问题</w:t>
      </w:r>
      <w:r>
        <w:rPr>
          <w:rFonts w:hint="eastAsia" w:ascii="仿宋_GB2312" w:hAnsi="仿宋_GB2312" w:eastAsia="仿宋_GB2312" w:cs="仿宋_GB2312"/>
          <w:spacing w:val="-27"/>
          <w:sz w:val="24"/>
          <w:szCs w:val="24"/>
        </w:rPr>
        <w:t>。</w:t>
      </w:r>
    </w:p>
    <w:p>
      <w:pPr>
        <w:spacing w:before="186" w:line="217" w:lineRule="auto"/>
        <w:ind w:firstLine="523"/>
        <w:outlineLvl w:val="1"/>
        <w:rPr>
          <w:rFonts w:hint="eastAsia" w:ascii="仿宋_GB2312" w:hAnsi="仿宋_GB2312" w:eastAsia="仿宋_GB2312" w:cs="仿宋_GB2312"/>
          <w:b/>
          <w:bCs/>
          <w:spacing w:val="-2"/>
          <w:sz w:val="24"/>
          <w:szCs w:val="24"/>
        </w:rPr>
      </w:pPr>
      <w:bookmarkStart w:id="77" w:name="_bookmark19"/>
      <w:bookmarkEnd w:id="77"/>
    </w:p>
    <w:p>
      <w:pPr>
        <w:spacing w:before="186" w:line="217" w:lineRule="auto"/>
        <w:ind w:firstLine="523"/>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pacing w:val="-2"/>
          <w:sz w:val="24"/>
          <w:szCs w:val="24"/>
        </w:rPr>
        <w:t>5.</w:t>
      </w:r>
      <w:r>
        <w:rPr>
          <w:rFonts w:hint="eastAsia" w:ascii="仿宋_GB2312" w:hAnsi="仿宋_GB2312" w:eastAsia="仿宋_GB2312" w:cs="仿宋_GB2312"/>
          <w:spacing w:val="-1"/>
          <w:sz w:val="24"/>
          <w:szCs w:val="24"/>
          <w14:textOutline w14:w="3048" w14:cap="flat" w14:cmpd="sng">
            <w14:solidFill>
              <w14:srgbClr w14:val="000000"/>
            </w14:solidFill>
            <w14:prstDash w14:val="solid"/>
            <w14:miter w14:val="0"/>
          </w14:textOutline>
        </w:rPr>
        <w:t>文档管理</w:t>
      </w:r>
    </w:p>
    <w:p>
      <w:pPr>
        <w:spacing w:before="185" w:line="363" w:lineRule="auto"/>
        <w:ind w:left="42" w:right="69" w:firstLine="4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本工程从立项开始就重视工程档案的管理</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建设单位安排专人负责本工程的挡案管 理</w:t>
      </w:r>
      <w:r>
        <w:rPr>
          <w:rFonts w:hint="eastAsia" w:ascii="仿宋_GB2312" w:hAnsi="仿宋_GB2312" w:eastAsia="仿宋_GB2312" w:cs="仿宋_GB2312"/>
          <w:spacing w:val="-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对各类资料做到及时收集</w:t>
      </w:r>
      <w:r>
        <w:rPr>
          <w:rFonts w:hint="eastAsia" w:ascii="仿宋_GB2312" w:hAnsi="仿宋_GB2312" w:eastAsia="仿宋_GB2312" w:cs="仿宋_GB2312"/>
          <w:spacing w:val="-8"/>
          <w:sz w:val="24"/>
          <w:szCs w:val="24"/>
        </w:rPr>
        <w:t>、</w:t>
      </w:r>
      <w:r>
        <w:rPr>
          <w:rFonts w:hint="eastAsia" w:ascii="仿宋_GB2312" w:hAnsi="仿宋_GB2312" w:eastAsia="仿宋_GB2312" w:cs="仿宋_GB2312"/>
          <w:sz w:val="24"/>
          <w:szCs w:val="24"/>
        </w:rPr>
        <w:t>归类</w:t>
      </w:r>
      <w:r>
        <w:rPr>
          <w:rFonts w:hint="eastAsia" w:ascii="仿宋_GB2312" w:hAnsi="仿宋_GB2312" w:eastAsia="仿宋_GB2312" w:cs="仿宋_GB2312"/>
          <w:spacing w:val="-8"/>
          <w:sz w:val="24"/>
          <w:szCs w:val="24"/>
        </w:rPr>
        <w:t>、</w:t>
      </w:r>
      <w:r>
        <w:rPr>
          <w:rFonts w:hint="eastAsia" w:ascii="仿宋_GB2312" w:hAnsi="仿宋_GB2312" w:eastAsia="仿宋_GB2312" w:cs="仿宋_GB2312"/>
          <w:sz w:val="24"/>
          <w:szCs w:val="24"/>
        </w:rPr>
        <w:t>整理</w:t>
      </w:r>
      <w:r>
        <w:rPr>
          <w:rFonts w:hint="eastAsia" w:ascii="仿宋_GB2312" w:hAnsi="仿宋_GB2312" w:eastAsia="仿宋_GB2312" w:cs="仿宋_GB2312"/>
          <w:spacing w:val="-8"/>
          <w:sz w:val="24"/>
          <w:szCs w:val="24"/>
        </w:rPr>
        <w:t>。</w:t>
      </w:r>
      <w:r>
        <w:rPr>
          <w:rFonts w:hint="eastAsia" w:ascii="仿宋_GB2312" w:hAnsi="仿宋_GB2312" w:eastAsia="仿宋_GB2312" w:cs="仿宋_GB2312"/>
          <w:sz w:val="24"/>
          <w:szCs w:val="24"/>
        </w:rPr>
        <w:t>项目的立项</w:t>
      </w:r>
      <w:r>
        <w:rPr>
          <w:rFonts w:hint="eastAsia" w:ascii="仿宋_GB2312" w:hAnsi="仿宋_GB2312" w:eastAsia="仿宋_GB2312" w:cs="仿宋_GB2312"/>
          <w:spacing w:val="-8"/>
          <w:sz w:val="24"/>
          <w:szCs w:val="24"/>
        </w:rPr>
        <w:t>、</w:t>
      </w:r>
      <w:r>
        <w:rPr>
          <w:rFonts w:hint="eastAsia" w:ascii="仿宋_GB2312" w:hAnsi="仿宋_GB2312" w:eastAsia="仿宋_GB2312" w:cs="仿宋_GB2312"/>
          <w:sz w:val="24"/>
          <w:szCs w:val="24"/>
        </w:rPr>
        <w:t>设计</w:t>
      </w:r>
      <w:r>
        <w:rPr>
          <w:rFonts w:hint="eastAsia" w:ascii="仿宋_GB2312" w:hAnsi="仿宋_GB2312" w:eastAsia="仿宋_GB2312" w:cs="仿宋_GB2312"/>
          <w:spacing w:val="-8"/>
          <w:sz w:val="24"/>
          <w:szCs w:val="24"/>
        </w:rPr>
        <w:t>、</w:t>
      </w:r>
      <w:r>
        <w:rPr>
          <w:rFonts w:hint="eastAsia" w:ascii="仿宋_GB2312" w:hAnsi="仿宋_GB2312" w:eastAsia="仿宋_GB2312" w:cs="仿宋_GB2312"/>
          <w:sz w:val="24"/>
          <w:szCs w:val="24"/>
        </w:rPr>
        <w:t>施工</w:t>
      </w:r>
      <w:r>
        <w:rPr>
          <w:rFonts w:hint="eastAsia" w:ascii="仿宋_GB2312" w:hAnsi="仿宋_GB2312" w:eastAsia="仿宋_GB2312" w:cs="仿宋_GB2312"/>
          <w:spacing w:val="-7"/>
          <w:sz w:val="24"/>
          <w:szCs w:val="24"/>
        </w:rPr>
        <w:t>、</w:t>
      </w:r>
      <w:r>
        <w:rPr>
          <w:rFonts w:hint="eastAsia" w:ascii="仿宋_GB2312" w:hAnsi="仿宋_GB2312" w:eastAsia="仿宋_GB2312" w:cs="仿宋_GB2312"/>
          <w:sz w:val="24"/>
          <w:szCs w:val="24"/>
        </w:rPr>
        <w:t>监理</w:t>
      </w:r>
      <w:r>
        <w:rPr>
          <w:rFonts w:hint="eastAsia" w:ascii="仿宋_GB2312" w:hAnsi="仿宋_GB2312" w:eastAsia="仿宋_GB2312" w:cs="仿宋_GB2312"/>
          <w:spacing w:val="-7"/>
          <w:sz w:val="24"/>
          <w:szCs w:val="24"/>
        </w:rPr>
        <w:t>、</w:t>
      </w:r>
      <w:r>
        <w:rPr>
          <w:rFonts w:hint="eastAsia" w:ascii="仿宋_GB2312" w:hAnsi="仿宋_GB2312" w:eastAsia="仿宋_GB2312" w:cs="仿宋_GB2312"/>
          <w:sz w:val="24"/>
          <w:szCs w:val="24"/>
        </w:rPr>
        <w:t>质监及 财务会计等资料基本齐全</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符合建档要求</w:t>
      </w:r>
      <w:r>
        <w:rPr>
          <w:rFonts w:hint="eastAsia" w:ascii="仿宋_GB2312" w:hAnsi="仿宋_GB2312" w:eastAsia="仿宋_GB2312" w:cs="仿宋_GB2312"/>
          <w:spacing w:val="-29"/>
          <w:sz w:val="24"/>
          <w:szCs w:val="24"/>
        </w:rPr>
        <w:t>。</w:t>
      </w:r>
    </w:p>
    <w:p>
      <w:pPr>
        <w:spacing w:before="125" w:line="222" w:lineRule="auto"/>
        <w:ind w:firstLine="37"/>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pacing w:val="3"/>
          <w:sz w:val="24"/>
          <w:szCs w:val="24"/>
        </w:rPr>
        <w:t>4</w:t>
      </w:r>
      <w:r>
        <w:rPr>
          <w:rFonts w:hint="eastAsia" w:ascii="仿宋_GB2312" w:hAnsi="仿宋_GB2312" w:eastAsia="仿宋_GB2312" w:cs="仿宋_GB2312"/>
          <w:b/>
          <w:bCs/>
          <w:spacing w:val="2"/>
          <w:sz w:val="24"/>
          <w:szCs w:val="24"/>
        </w:rPr>
        <w:t>.</w:t>
      </w:r>
      <w:r>
        <w:rPr>
          <w:rFonts w:hint="eastAsia" w:ascii="仿宋_GB2312" w:hAnsi="仿宋_GB2312" w:eastAsia="仿宋_GB2312" w:cs="仿宋_GB2312"/>
          <w:b/>
          <w:bCs/>
          <w:spacing w:val="3"/>
          <w:sz w:val="24"/>
          <w:szCs w:val="24"/>
        </w:rPr>
        <w:t>1</w:t>
      </w:r>
      <w:r>
        <w:rPr>
          <w:rFonts w:hint="eastAsia" w:ascii="仿宋_GB2312" w:hAnsi="仿宋_GB2312" w:eastAsia="仿宋_GB2312" w:cs="仿宋_GB2312"/>
          <w:b/>
          <w:bCs/>
          <w:spacing w:val="2"/>
          <w:sz w:val="24"/>
          <w:szCs w:val="24"/>
        </w:rPr>
        <w:t>.2</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4"/>
          <w:sz w:val="24"/>
          <w:szCs w:val="24"/>
          <w14:textOutline w14:w="3048" w14:cap="flat" w14:cmpd="sng">
            <w14:solidFill>
              <w14:srgbClr w14:val="000000"/>
            </w14:solidFill>
            <w14:prstDash w14:val="solid"/>
            <w14:miter w14:val="0"/>
          </w14:textOutline>
        </w:rPr>
        <w:t>设计单位质量控制体系</w:t>
      </w:r>
    </w:p>
    <w:p>
      <w:pPr>
        <w:spacing w:before="220" w:line="198" w:lineRule="auto"/>
        <w:ind w:firstLine="63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1</w:t>
      </w:r>
      <w:r>
        <w:rPr>
          <w:rFonts w:hint="eastAsia" w:ascii="仿宋_GB2312" w:hAnsi="仿宋_GB2312" w:eastAsia="仿宋_GB2312" w:cs="仿宋_GB2312"/>
          <w:spacing w:val="-25"/>
          <w:sz w:val="24"/>
          <w:szCs w:val="24"/>
          <w14:textOutline w14:w="3556" w14:cap="flat" w14:cmpd="sng">
            <w14:solidFill>
              <w14:srgbClr w14:val="000000"/>
            </w14:solidFill>
            <w14:prstDash w14:val="solid"/>
            <w14:miter w14:val="0"/>
          </w14:textOutline>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设计质量保证体系</w:t>
      </w:r>
    </w:p>
    <w:p>
      <w:pPr>
        <w:spacing w:before="216" w:line="359" w:lineRule="auto"/>
        <w:ind w:left="41" w:right="71" w:firstLine="478"/>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本工程按照道路工程设计规范和技术标准编写设计报告</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以管理者代表为核心的技 术质量保障渠道</w:t>
      </w:r>
      <w:r>
        <w:rPr>
          <w:rFonts w:hint="eastAsia" w:ascii="仿宋_GB2312" w:hAnsi="仿宋_GB2312" w:eastAsia="仿宋_GB2312" w:cs="仿宋_GB2312"/>
          <w:spacing w:val="-31"/>
          <w:sz w:val="24"/>
          <w:szCs w:val="24"/>
        </w:rPr>
        <w:t>、</w:t>
      </w:r>
      <w:r>
        <w:rPr>
          <w:rFonts w:hint="eastAsia" w:ascii="仿宋_GB2312" w:hAnsi="仿宋_GB2312" w:eastAsia="仿宋_GB2312" w:cs="仿宋_GB2312"/>
          <w:sz w:val="24"/>
          <w:szCs w:val="24"/>
        </w:rPr>
        <w:t>以项目负责人为核心的沟通渠道等组织实施体系的运行</w:t>
      </w:r>
      <w:r>
        <w:rPr>
          <w:rFonts w:hint="eastAsia" w:ascii="仿宋_GB2312" w:hAnsi="仿宋_GB2312" w:eastAsia="仿宋_GB2312" w:cs="仿宋_GB2312"/>
          <w:spacing w:val="-31"/>
          <w:sz w:val="24"/>
          <w:szCs w:val="24"/>
        </w:rPr>
        <w:t>。</w:t>
      </w:r>
      <w:r>
        <w:rPr>
          <w:rFonts w:hint="eastAsia" w:ascii="仿宋_GB2312" w:hAnsi="仿宋_GB2312" w:eastAsia="仿宋_GB2312" w:cs="仿宋_GB2312"/>
          <w:sz w:val="24"/>
          <w:szCs w:val="24"/>
        </w:rPr>
        <w:t>校审程序完 成合格后再打印装订成册</w:t>
      </w:r>
      <w:r>
        <w:rPr>
          <w:rFonts w:hint="eastAsia" w:ascii="仿宋_GB2312" w:hAnsi="仿宋_GB2312" w:eastAsia="仿宋_GB2312" w:cs="仿宋_GB2312"/>
          <w:spacing w:val="-3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以保证质量目标和客户利益的有效统一</w:t>
      </w:r>
      <w:r>
        <w:rPr>
          <w:rFonts w:hint="eastAsia" w:ascii="仿宋_GB2312" w:hAnsi="仿宋_GB2312" w:eastAsia="仿宋_GB2312" w:cs="仿宋_GB2312"/>
          <w:spacing w:val="-3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为业主提供满意服 务</w:t>
      </w:r>
      <w:r>
        <w:rPr>
          <w:rFonts w:hint="eastAsia" w:ascii="仿宋_GB2312" w:hAnsi="仿宋_GB2312" w:eastAsia="仿宋_GB2312" w:cs="仿宋_GB2312"/>
          <w:spacing w:val="-30"/>
          <w:sz w:val="24"/>
          <w:szCs w:val="24"/>
        </w:rPr>
        <w:t>。</w:t>
      </w:r>
    </w:p>
    <w:p>
      <w:pPr>
        <w:spacing w:before="1" w:line="215" w:lineRule="auto"/>
        <w:ind w:firstLine="528"/>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2</w:t>
      </w:r>
      <w:r>
        <w:rPr>
          <w:rFonts w:hint="eastAsia" w:ascii="仿宋_GB2312" w:hAnsi="仿宋_GB2312" w:eastAsia="仿宋_GB2312" w:cs="仿宋_GB2312"/>
          <w:spacing w:val="-28"/>
          <w:sz w:val="24"/>
          <w:szCs w:val="24"/>
          <w14:textOutline w14:w="3048" w14:cap="flat" w14:cmpd="sng">
            <w14:solidFill>
              <w14:srgbClr w14:val="000000"/>
            </w14:solidFill>
            <w14:prstDash w14:val="solid"/>
            <w14:miter w14:val="0"/>
          </w14:textOutline>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设计质量保证措施</w:t>
      </w:r>
    </w:p>
    <w:p>
      <w:pPr>
        <w:spacing w:before="185" w:line="359" w:lineRule="auto"/>
        <w:ind w:left="38" w:right="71"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设计全过程严格按照质量管理程序</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强化质量控制</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在项目实施各阶段</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编制设计 大纲</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阐述项目概况及业主要求</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明确设计依据</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提出各专业的设计原则和设计控制进 度</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报审定人审批</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设计作业根据批准的设计大纲开展</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在设计作业中实行设计全过程 的质量控制</w:t>
      </w:r>
      <w:r>
        <w:rPr>
          <w:rFonts w:hint="eastAsia" w:ascii="仿宋_GB2312" w:hAnsi="仿宋_GB2312" w:eastAsia="仿宋_GB2312" w:cs="仿宋_GB2312"/>
          <w:spacing w:val="-1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在设计接口</w:t>
      </w:r>
      <w:r>
        <w:rPr>
          <w:rFonts w:hint="eastAsia" w:ascii="仿宋_GB2312" w:hAnsi="仿宋_GB2312" w:eastAsia="仿宋_GB2312" w:cs="仿宋_GB2312"/>
          <w:spacing w:val="-10"/>
          <w:sz w:val="24"/>
          <w:szCs w:val="24"/>
        </w:rPr>
        <w:t>、</w:t>
      </w:r>
      <w:r>
        <w:rPr>
          <w:rFonts w:hint="eastAsia" w:ascii="仿宋_GB2312" w:hAnsi="仿宋_GB2312" w:eastAsia="仿宋_GB2312" w:cs="仿宋_GB2312"/>
          <w:sz w:val="24"/>
          <w:szCs w:val="24"/>
        </w:rPr>
        <w:t>设计输入</w:t>
      </w:r>
      <w:r>
        <w:rPr>
          <w:rFonts w:hint="eastAsia" w:ascii="仿宋_GB2312" w:hAnsi="仿宋_GB2312" w:eastAsia="仿宋_GB2312" w:cs="仿宋_GB2312"/>
          <w:spacing w:val="-10"/>
          <w:sz w:val="24"/>
          <w:szCs w:val="24"/>
        </w:rPr>
        <w:t>、</w:t>
      </w:r>
      <w:r>
        <w:rPr>
          <w:rFonts w:hint="eastAsia" w:ascii="仿宋_GB2312" w:hAnsi="仿宋_GB2312" w:eastAsia="仿宋_GB2312" w:cs="仿宋_GB2312"/>
          <w:sz w:val="24"/>
          <w:szCs w:val="24"/>
        </w:rPr>
        <w:t>设计输出</w:t>
      </w:r>
      <w:r>
        <w:rPr>
          <w:rFonts w:hint="eastAsia" w:ascii="仿宋_GB2312" w:hAnsi="仿宋_GB2312" w:eastAsia="仿宋_GB2312" w:cs="仿宋_GB2312"/>
          <w:spacing w:val="-10"/>
          <w:sz w:val="24"/>
          <w:szCs w:val="24"/>
        </w:rPr>
        <w:t>、</w:t>
      </w:r>
      <w:r>
        <w:rPr>
          <w:rFonts w:hint="eastAsia" w:ascii="仿宋_GB2312" w:hAnsi="仿宋_GB2312" w:eastAsia="仿宋_GB2312" w:cs="仿宋_GB2312"/>
          <w:sz w:val="24"/>
          <w:szCs w:val="24"/>
        </w:rPr>
        <w:t>设计评审</w:t>
      </w:r>
      <w:r>
        <w:rPr>
          <w:rFonts w:hint="eastAsia" w:ascii="仿宋_GB2312" w:hAnsi="仿宋_GB2312" w:eastAsia="仿宋_GB2312" w:cs="仿宋_GB2312"/>
          <w:spacing w:val="-10"/>
          <w:sz w:val="24"/>
          <w:szCs w:val="24"/>
        </w:rPr>
        <w:t>、</w:t>
      </w:r>
      <w:r>
        <w:rPr>
          <w:rFonts w:hint="eastAsia" w:ascii="仿宋_GB2312" w:hAnsi="仿宋_GB2312" w:eastAsia="仿宋_GB2312" w:cs="仿宋_GB2312"/>
          <w:sz w:val="24"/>
          <w:szCs w:val="24"/>
        </w:rPr>
        <w:t>设计验证</w:t>
      </w:r>
      <w:r>
        <w:rPr>
          <w:rFonts w:hint="eastAsia" w:ascii="仿宋_GB2312" w:hAnsi="仿宋_GB2312" w:eastAsia="仿宋_GB2312" w:cs="仿宋_GB2312"/>
          <w:spacing w:val="-9"/>
          <w:sz w:val="24"/>
          <w:szCs w:val="24"/>
        </w:rPr>
        <w:t>、</w:t>
      </w:r>
      <w:r>
        <w:rPr>
          <w:rFonts w:hint="eastAsia" w:ascii="仿宋_GB2312" w:hAnsi="仿宋_GB2312" w:eastAsia="仿宋_GB2312" w:cs="仿宋_GB2312"/>
          <w:sz w:val="24"/>
          <w:szCs w:val="24"/>
        </w:rPr>
        <w:t>设计确认和设 计变更等方面均按照质量体系要求进行</w:t>
      </w:r>
      <w:r>
        <w:rPr>
          <w:rFonts w:hint="eastAsia" w:ascii="仿宋_GB2312" w:hAnsi="仿宋_GB2312" w:eastAsia="仿宋_GB2312" w:cs="仿宋_GB2312"/>
          <w:spacing w:val="-54"/>
          <w:sz w:val="24"/>
          <w:szCs w:val="24"/>
        </w:rPr>
        <w:t>。</w:t>
      </w:r>
    </w:p>
    <w:p>
      <w:pPr>
        <w:spacing w:before="1" w:line="216" w:lineRule="auto"/>
        <w:ind w:firstLine="522"/>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pacing w:val="1"/>
          <w:sz w:val="24"/>
          <w:szCs w:val="24"/>
        </w:rPr>
        <w:t>3.</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建设期往来设计文件质量控制</w:t>
      </w:r>
    </w:p>
    <w:p>
      <w:pPr>
        <w:spacing w:before="184" w:line="366" w:lineRule="auto"/>
        <w:ind w:left="43" w:right="71" w:firstLine="47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建设期工程往来设计文件主要是设计文本</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设计图纸等文件</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设计方与业主的文件 往来</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收发人严格执行签收手续</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存档管理</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作为今后查证的历史依据</w:t>
      </w:r>
      <w:r>
        <w:rPr>
          <w:rFonts w:hint="eastAsia" w:ascii="仿宋_GB2312" w:hAnsi="仿宋_GB2312" w:eastAsia="仿宋_GB2312" w:cs="仿宋_GB2312"/>
          <w:spacing w:val="-15"/>
          <w:sz w:val="24"/>
          <w:szCs w:val="24"/>
        </w:rPr>
        <w:t>。</w:t>
      </w:r>
    </w:p>
    <w:p>
      <w:pPr>
        <w:spacing w:before="130" w:line="222" w:lineRule="auto"/>
        <w:ind w:firstLine="37"/>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4.1.3</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施工单位质量保证体系</w:t>
      </w:r>
    </w:p>
    <w:p>
      <w:pPr>
        <w:spacing w:before="179" w:line="217" w:lineRule="auto"/>
        <w:ind w:firstLine="553"/>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1</w:t>
      </w:r>
      <w:r>
        <w:rPr>
          <w:rFonts w:hint="eastAsia" w:ascii="仿宋_GB2312" w:hAnsi="仿宋_GB2312" w:eastAsia="仿宋_GB2312" w:cs="仿宋_GB2312"/>
          <w:spacing w:val="-74"/>
          <w:sz w:val="24"/>
          <w:szCs w:val="24"/>
          <w14:textOutline w14:w="3048" w14:cap="flat" w14:cmpd="sng">
            <w14:solidFill>
              <w14:srgbClr w14:val="000000"/>
            </w14:solidFill>
            <w14:prstDash w14:val="solid"/>
            <w14:miter w14:val="0"/>
          </w14:textOutline>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质量管理体系</w:t>
      </w:r>
    </w:p>
    <w:p>
      <w:pPr>
        <w:spacing w:before="179" w:line="362" w:lineRule="auto"/>
        <w:ind w:left="37" w:firstLine="48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施工单位认真编制了“施工组织设计”</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z w:val="24"/>
          <w:szCs w:val="24"/>
        </w:rPr>
        <w:t>根据国家现有技术标准和规范</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制定了施工 方法</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操作规程</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各种施工材料使用之前必须进行质量认定</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采购的物资</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设备必须有 出厂合格证书和质量保证书方能入库使用</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以“百年大计</w:t>
      </w:r>
      <w:r>
        <w:rPr>
          <w:rFonts w:hint="eastAsia" w:ascii="仿宋_GB2312" w:hAnsi="仿宋_GB2312" w:eastAsia="仿宋_GB2312" w:cs="仿宋_GB2312"/>
          <w:spacing w:val="-10"/>
          <w:sz w:val="24"/>
          <w:szCs w:val="24"/>
        </w:rPr>
        <w:t>、</w:t>
      </w:r>
      <w:r>
        <w:rPr>
          <w:rFonts w:hint="eastAsia" w:ascii="仿宋_GB2312" w:hAnsi="仿宋_GB2312" w:eastAsia="仿宋_GB2312" w:cs="仿宋_GB2312"/>
          <w:sz w:val="24"/>
          <w:szCs w:val="24"/>
        </w:rPr>
        <w:t>质量第一”为指导方针</w:t>
      </w:r>
      <w:r>
        <w:rPr>
          <w:rFonts w:hint="eastAsia" w:ascii="仿宋_GB2312" w:hAnsi="仿宋_GB2312" w:eastAsia="仿宋_GB2312" w:cs="仿宋_GB2312"/>
          <w:spacing w:val="-1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加强 工程质量意识</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建立健全质量保证体系</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严格按照设计图纸和有关规范进行施工</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各工 序推行“个人自检</w:t>
      </w:r>
      <w:r>
        <w:rPr>
          <w:rFonts w:hint="eastAsia" w:ascii="仿宋_GB2312" w:hAnsi="仿宋_GB2312" w:eastAsia="仿宋_GB2312" w:cs="仿宋_GB2312"/>
          <w:spacing w:val="-5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组互收检</w:t>
      </w:r>
      <w:r>
        <w:rPr>
          <w:rFonts w:hint="eastAsia" w:ascii="仿宋_GB2312" w:hAnsi="仿宋_GB2312" w:eastAsia="仿宋_GB2312" w:cs="仿宋_GB2312"/>
          <w:spacing w:val="-5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质检部门复检”的内部三级验收</w:t>
      </w:r>
      <w:r>
        <w:rPr>
          <w:rFonts w:hint="eastAsia" w:ascii="仿宋_GB2312" w:hAnsi="仿宋_GB2312" w:eastAsia="仿宋_GB2312" w:cs="仿宋_GB2312"/>
          <w:spacing w:val="-5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做到施工标准化规范化</w:t>
      </w:r>
      <w:r>
        <w:rPr>
          <w:rFonts w:hint="eastAsia" w:ascii="仿宋_GB2312" w:hAnsi="仿宋_GB2312" w:eastAsia="仿宋_GB2312" w:cs="仿宋_GB2312"/>
          <w:spacing w:val="-50"/>
          <w:sz w:val="24"/>
          <w:szCs w:val="24"/>
        </w:rPr>
        <w:t>。</w:t>
      </w:r>
      <w:r>
        <w:rPr>
          <w:rFonts w:hint="eastAsia" w:ascii="仿宋_GB2312" w:hAnsi="仿宋_GB2312" w:eastAsia="仿宋_GB2312" w:cs="仿宋_GB2312"/>
          <w:sz w:val="24"/>
          <w:szCs w:val="24"/>
        </w:rPr>
        <w:t xml:space="preserve"> 在确保总工期条件下</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向业主提供符合设计标准要求的成套设备</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实现社会效益</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经济 效益双丰收</w:t>
      </w:r>
      <w:r>
        <w:rPr>
          <w:rFonts w:hint="eastAsia" w:ascii="仿宋_GB2312" w:hAnsi="仿宋_GB2312" w:eastAsia="仿宋_GB2312" w:cs="仿宋_GB2312"/>
          <w:spacing w:val="-47"/>
          <w:sz w:val="24"/>
          <w:szCs w:val="24"/>
        </w:rPr>
        <w:t>。</w:t>
      </w:r>
    </w:p>
    <w:p>
      <w:pPr>
        <w:rPr>
          <w:rFonts w:hint="eastAsia" w:ascii="仿宋_GB2312" w:hAnsi="仿宋_GB2312" w:eastAsia="仿宋_GB2312" w:cs="仿宋_GB2312"/>
          <w:sz w:val="24"/>
          <w:szCs w:val="24"/>
        </w:rPr>
        <w:sectPr>
          <w:headerReference r:id="rId32" w:type="default"/>
          <w:pgSz w:w="11905" w:h="16840"/>
          <w:pgMar w:top="1235" w:right="1345" w:bottom="400" w:left="1388" w:header="877" w:footer="0" w:gutter="0"/>
          <w:cols w:space="720" w:num="1"/>
        </w:sectPr>
      </w:pPr>
    </w:p>
    <w:p>
      <w:pPr>
        <w:spacing w:before="214" w:line="360" w:lineRule="auto"/>
        <w:ind w:left="39" w:right="29" w:firstLine="478"/>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建设管理部及业务人员对本部门分管业务工作的质量负责</w:t>
      </w:r>
      <w:r>
        <w:rPr>
          <w:rFonts w:hint="eastAsia" w:ascii="仿宋_GB2312" w:hAnsi="仿宋_GB2312" w:eastAsia="仿宋_GB2312" w:cs="仿宋_GB2312"/>
          <w:spacing w:val="-58"/>
          <w:sz w:val="24"/>
          <w:szCs w:val="24"/>
        </w:rPr>
        <w:t>。</w:t>
      </w:r>
      <w:r>
        <w:rPr>
          <w:rFonts w:hint="eastAsia" w:ascii="仿宋_GB2312" w:hAnsi="仿宋_GB2312" w:eastAsia="仿宋_GB2312" w:cs="仿宋_GB2312"/>
          <w:sz w:val="24"/>
          <w:szCs w:val="24"/>
        </w:rPr>
        <w:t>建设管理部对所属工程 进行质量监督</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z w:val="24"/>
          <w:szCs w:val="24"/>
        </w:rPr>
        <w:t>实施质量保证（把关</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z w:val="24"/>
          <w:szCs w:val="24"/>
        </w:rPr>
        <w:t>开展预防</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报告等职能</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由此组成现场质保体 系和质量管控系统</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置工程质量于控制之下</w:t>
      </w:r>
      <w:r>
        <w:rPr>
          <w:rFonts w:hint="eastAsia" w:ascii="仿宋_GB2312" w:hAnsi="仿宋_GB2312" w:eastAsia="仿宋_GB2312" w:cs="仿宋_GB2312"/>
          <w:spacing w:val="-28"/>
          <w:sz w:val="24"/>
          <w:szCs w:val="24"/>
        </w:rPr>
        <w:t>。</w:t>
      </w:r>
    </w:p>
    <w:p>
      <w:pPr>
        <w:spacing w:line="216" w:lineRule="auto"/>
        <w:ind w:firstLine="528"/>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2</w:t>
      </w:r>
      <w:r>
        <w:rPr>
          <w:rFonts w:hint="eastAsia" w:ascii="仿宋_GB2312" w:hAnsi="仿宋_GB2312" w:eastAsia="仿宋_GB2312" w:cs="仿宋_GB2312"/>
          <w:spacing w:val="-22"/>
          <w:sz w:val="24"/>
          <w:szCs w:val="24"/>
          <w14:textOutline w14:w="3048" w14:cap="flat" w14:cmpd="sng">
            <w14:solidFill>
              <w14:srgbClr w14:val="000000"/>
            </w14:solidFill>
            <w14:prstDash w14:val="solid"/>
            <w14:miter w14:val="0"/>
          </w14:textOutline>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质量管理制度</w:t>
      </w:r>
    </w:p>
    <w:p>
      <w:pPr>
        <w:spacing w:before="184" w:line="205" w:lineRule="auto"/>
        <w:ind w:firstLine="51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(1)</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坚决执行</w:t>
      </w:r>
      <w:r>
        <w:rPr>
          <w:rFonts w:hint="eastAsia" w:ascii="仿宋_GB2312" w:hAnsi="仿宋_GB2312" w:eastAsia="仿宋_GB2312" w:cs="仿宋_GB2312"/>
          <w:b/>
          <w:bCs/>
          <w:sz w:val="24"/>
          <w:szCs w:val="24"/>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三个狠抓</w:t>
      </w:r>
      <w:r>
        <w:rPr>
          <w:rFonts w:hint="eastAsia" w:ascii="仿宋_GB2312" w:hAnsi="仿宋_GB2312" w:eastAsia="仿宋_GB2312" w:cs="仿宋_GB2312"/>
          <w:spacing w:val="-16"/>
          <w:sz w:val="24"/>
          <w:szCs w:val="24"/>
          <w14:textOutline w14:w="3048" w14:cap="flat" w14:cmpd="sng">
            <w14:solidFill>
              <w14:srgbClr w14:val="000000"/>
            </w14:solidFill>
            <w14:prstDash w14:val="solid"/>
            <w14:miter w14:val="0"/>
          </w14:textOutline>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一个经常</w:t>
      </w:r>
      <w:r>
        <w:rPr>
          <w:rFonts w:hint="eastAsia" w:ascii="仿宋_GB2312" w:hAnsi="仿宋_GB2312" w:eastAsia="仿宋_GB2312" w:cs="仿宋_GB2312"/>
          <w:b/>
          <w:bCs/>
          <w:sz w:val="24"/>
          <w:szCs w:val="24"/>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的工作方法</w:t>
      </w:r>
      <w:r>
        <w:rPr>
          <w:rFonts w:hint="eastAsia" w:ascii="仿宋_GB2312" w:hAnsi="仿宋_GB2312" w:eastAsia="仿宋_GB2312" w:cs="仿宋_GB2312"/>
          <w:spacing w:val="-15"/>
          <w:sz w:val="24"/>
          <w:szCs w:val="24"/>
          <w14:textOutline w14:w="3048" w14:cap="flat" w14:cmpd="sng">
            <w14:solidFill>
              <w14:srgbClr w14:val="000000"/>
            </w14:solidFill>
            <w14:prstDash w14:val="solid"/>
            <w14:miter w14:val="0"/>
          </w14:textOutline>
        </w:rPr>
        <w:t>。</w:t>
      </w:r>
    </w:p>
    <w:p>
      <w:pPr>
        <w:spacing w:before="201" w:line="359" w:lineRule="auto"/>
        <w:ind w:left="42" w:right="29" w:firstLine="469"/>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A．</w:t>
      </w:r>
      <w:r>
        <w:rPr>
          <w:rFonts w:hint="eastAsia" w:ascii="仿宋_GB2312" w:hAnsi="仿宋_GB2312" w:eastAsia="仿宋_GB2312" w:cs="仿宋_GB2312"/>
          <w:spacing w:val="1"/>
          <w:sz w:val="24"/>
          <w:szCs w:val="24"/>
        </w:rPr>
        <w:t>施工前期</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以“施工技术准备工作计划”为中心</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狠抓各项施工技术革新准备工</w:t>
      </w:r>
      <w:r>
        <w:rPr>
          <w:rFonts w:hint="eastAsia" w:ascii="仿宋_GB2312" w:hAnsi="仿宋_GB2312" w:eastAsia="仿宋_GB2312" w:cs="仿宋_GB2312"/>
          <w:sz w:val="24"/>
          <w:szCs w:val="24"/>
        </w:rPr>
        <w:t xml:space="preserve"> 作</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使工程各项条件都在施工前期得到解决</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以确保工程质量</w:t>
      </w:r>
      <w:r>
        <w:rPr>
          <w:rFonts w:hint="eastAsia" w:ascii="仿宋_GB2312" w:hAnsi="仿宋_GB2312" w:eastAsia="仿宋_GB2312" w:cs="仿宋_GB2312"/>
          <w:spacing w:val="-19"/>
          <w:sz w:val="24"/>
          <w:szCs w:val="24"/>
        </w:rPr>
        <w:t>。</w:t>
      </w:r>
    </w:p>
    <w:p>
      <w:pPr>
        <w:spacing w:line="359" w:lineRule="auto"/>
        <w:ind w:left="38" w:right="28" w:firstLine="475"/>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B．施工中期：以“施工进度计</w:t>
      </w:r>
      <w:r>
        <w:rPr>
          <w:rFonts w:hint="eastAsia" w:ascii="仿宋_GB2312" w:hAnsi="仿宋_GB2312" w:eastAsia="仿宋_GB2312" w:cs="仿宋_GB2312"/>
          <w:spacing w:val="1"/>
          <w:sz w:val="24"/>
          <w:szCs w:val="24"/>
        </w:rPr>
        <w:t>划”为中心</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狠抓施工组织设计的落实</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及时平衡调</w:t>
      </w:r>
      <w:r>
        <w:rPr>
          <w:rFonts w:hint="eastAsia" w:ascii="仿宋_GB2312" w:hAnsi="仿宋_GB2312" w:eastAsia="仿宋_GB2312" w:cs="仿宋_GB2312"/>
          <w:sz w:val="24"/>
          <w:szCs w:val="24"/>
        </w:rPr>
        <w:t xml:space="preserve"> 度</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采取有效措施</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确保工程进度按进度计划节点实现</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坚持按图纸</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规范进行制造和 安装</w:t>
      </w:r>
      <w:r>
        <w:rPr>
          <w:rFonts w:hint="eastAsia" w:ascii="仿宋_GB2312" w:hAnsi="仿宋_GB2312" w:eastAsia="仿宋_GB2312" w:cs="仿宋_GB2312"/>
          <w:spacing w:val="-27"/>
          <w:sz w:val="24"/>
          <w:szCs w:val="24"/>
        </w:rPr>
        <w:t>，</w:t>
      </w:r>
      <w:r>
        <w:rPr>
          <w:rFonts w:hint="eastAsia" w:ascii="仿宋_GB2312" w:hAnsi="仿宋_GB2312" w:eastAsia="仿宋_GB2312" w:cs="仿宋_GB2312"/>
          <w:sz w:val="24"/>
          <w:szCs w:val="24"/>
        </w:rPr>
        <w:t>严格工序质量控制</w:t>
      </w:r>
      <w:r>
        <w:rPr>
          <w:rFonts w:hint="eastAsia" w:ascii="仿宋_GB2312" w:hAnsi="仿宋_GB2312" w:eastAsia="仿宋_GB2312" w:cs="仿宋_GB2312"/>
          <w:spacing w:val="-26"/>
          <w:sz w:val="24"/>
          <w:szCs w:val="24"/>
        </w:rPr>
        <w:t>。</w:t>
      </w:r>
    </w:p>
    <w:p>
      <w:pPr>
        <w:spacing w:before="1" w:line="215" w:lineRule="auto"/>
        <w:ind w:firstLine="518"/>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C</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施工后期</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把不合格项目消除</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确保工程的质量</w:t>
      </w:r>
      <w:r>
        <w:rPr>
          <w:rFonts w:hint="eastAsia" w:ascii="仿宋_GB2312" w:hAnsi="仿宋_GB2312" w:eastAsia="仿宋_GB2312" w:cs="仿宋_GB2312"/>
          <w:spacing w:val="-14"/>
          <w:sz w:val="24"/>
          <w:szCs w:val="24"/>
        </w:rPr>
        <w:t>。</w:t>
      </w:r>
    </w:p>
    <w:p>
      <w:pPr>
        <w:spacing w:before="187" w:line="359" w:lineRule="auto"/>
        <w:ind w:left="40" w:right="51" w:firstLine="473"/>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D</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z w:val="24"/>
          <w:szCs w:val="24"/>
        </w:rPr>
        <w:t>经常听取设计和质量监督单位的意见</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z w:val="24"/>
          <w:szCs w:val="24"/>
        </w:rPr>
        <w:t>及时改进工作</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z w:val="24"/>
          <w:szCs w:val="24"/>
        </w:rPr>
        <w:t>消除工程缺陷</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z w:val="24"/>
          <w:szCs w:val="24"/>
        </w:rPr>
        <w:t>使工作 质量</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工程质量达到较高水平</w:t>
      </w:r>
      <w:r>
        <w:rPr>
          <w:rFonts w:hint="eastAsia" w:ascii="仿宋_GB2312" w:hAnsi="仿宋_GB2312" w:eastAsia="仿宋_GB2312" w:cs="仿宋_GB2312"/>
          <w:spacing w:val="-27"/>
          <w:sz w:val="24"/>
          <w:szCs w:val="24"/>
        </w:rPr>
        <w:t>。</w:t>
      </w:r>
    </w:p>
    <w:p>
      <w:pPr>
        <w:spacing w:line="204" w:lineRule="auto"/>
        <w:ind w:firstLine="51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(2)</w:t>
      </w:r>
      <w:r>
        <w:rPr>
          <w:rFonts w:hint="eastAsia" w:ascii="仿宋_GB2312" w:hAnsi="仿宋_GB2312" w:eastAsia="仿宋_GB2312" w:cs="仿宋_GB2312"/>
          <w:spacing w:val="-15"/>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进行</w:t>
      </w:r>
      <w:r>
        <w:rPr>
          <w:rFonts w:hint="eastAsia" w:ascii="仿宋_GB2312" w:hAnsi="仿宋_GB2312" w:eastAsia="仿宋_GB2312" w:cs="仿宋_GB2312"/>
          <w:b/>
          <w:bCs/>
          <w:sz w:val="24"/>
          <w:szCs w:val="24"/>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百年大计</w:t>
      </w:r>
      <w:r>
        <w:rPr>
          <w:rFonts w:hint="eastAsia" w:ascii="仿宋_GB2312" w:hAnsi="仿宋_GB2312" w:eastAsia="仿宋_GB2312" w:cs="仿宋_GB2312"/>
          <w:spacing w:val="-1"/>
          <w:sz w:val="24"/>
          <w:szCs w:val="24"/>
          <w14:textOutline w14:w="3048" w14:cap="flat" w14:cmpd="sng">
            <w14:solidFill>
              <w14:srgbClr w14:val="000000"/>
            </w14:solidFill>
            <w14:prstDash w14:val="solid"/>
            <w14:miter w14:val="0"/>
          </w14:textOutline>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质量第一</w:t>
      </w:r>
      <w:r>
        <w:rPr>
          <w:rFonts w:hint="eastAsia" w:ascii="仿宋_GB2312" w:hAnsi="仿宋_GB2312" w:eastAsia="仿宋_GB2312" w:cs="仿宋_GB2312"/>
          <w:b/>
          <w:bCs/>
          <w:sz w:val="24"/>
          <w:szCs w:val="24"/>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教育</w:t>
      </w:r>
      <w:r>
        <w:rPr>
          <w:rFonts w:hint="eastAsia" w:ascii="仿宋_GB2312" w:hAnsi="仿宋_GB2312" w:eastAsia="仿宋_GB2312" w:cs="仿宋_GB2312"/>
          <w:spacing w:val="-1"/>
          <w:sz w:val="24"/>
          <w:szCs w:val="24"/>
          <w14:textOutline w14:w="3048" w14:cap="flat" w14:cmpd="sng">
            <w14:solidFill>
              <w14:srgbClr w14:val="000000"/>
            </w14:solidFill>
            <w14:prstDash w14:val="solid"/>
            <w14:miter w14:val="0"/>
          </w14:textOutline>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提高全员质量意识。</w:t>
      </w:r>
    </w:p>
    <w:p>
      <w:pPr>
        <w:spacing w:before="202" w:line="205" w:lineRule="auto"/>
        <w:ind w:firstLine="51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(3)</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建立健全技术责任制</w:t>
      </w:r>
    </w:p>
    <w:p>
      <w:pPr>
        <w:spacing w:before="198" w:line="360" w:lineRule="auto"/>
        <w:ind w:left="36" w:right="34"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建设管理部设总工程师</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z w:val="24"/>
          <w:szCs w:val="24"/>
        </w:rPr>
        <w:t>各专业工程设专业工程师</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z w:val="24"/>
          <w:szCs w:val="24"/>
        </w:rPr>
        <w:t>分别对所属工程负技术责任</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 xml:space="preserve"> 保证工程技术上有人负责</w:t>
      </w:r>
      <w:r>
        <w:rPr>
          <w:rFonts w:hint="eastAsia" w:ascii="仿宋_GB2312" w:hAnsi="仿宋_GB2312" w:eastAsia="仿宋_GB2312" w:cs="仿宋_GB2312"/>
          <w:spacing w:val="-27"/>
          <w:sz w:val="24"/>
          <w:szCs w:val="24"/>
        </w:rPr>
        <w:t>，</w:t>
      </w:r>
      <w:r>
        <w:rPr>
          <w:rFonts w:hint="eastAsia" w:ascii="仿宋_GB2312" w:hAnsi="仿宋_GB2312" w:eastAsia="仿宋_GB2312" w:cs="仿宋_GB2312"/>
          <w:sz w:val="24"/>
          <w:szCs w:val="24"/>
        </w:rPr>
        <w:t>工程质量上有人分管</w:t>
      </w:r>
      <w:r>
        <w:rPr>
          <w:rFonts w:hint="eastAsia" w:ascii="仿宋_GB2312" w:hAnsi="仿宋_GB2312" w:eastAsia="仿宋_GB2312" w:cs="仿宋_GB2312"/>
          <w:spacing w:val="-26"/>
          <w:sz w:val="24"/>
          <w:szCs w:val="24"/>
        </w:rPr>
        <w:t>。</w:t>
      </w:r>
    </w:p>
    <w:p>
      <w:pPr>
        <w:spacing w:before="1" w:line="204" w:lineRule="auto"/>
        <w:ind w:firstLine="519"/>
        <w:rPr>
          <w:rFonts w:hint="eastAsia" w:ascii="仿宋_GB2312" w:hAnsi="仿宋_GB2312" w:eastAsia="仿宋_GB2312" w:cs="仿宋_GB2312"/>
          <w:sz w:val="24"/>
          <w:szCs w:val="24"/>
        </w:rPr>
      </w:pPr>
      <w:r>
        <w:rPr>
          <w:rFonts w:hint="eastAsia" w:ascii="仿宋_GB2312" w:hAnsi="仿宋_GB2312" w:eastAsia="仿宋_GB2312" w:cs="仿宋_GB2312"/>
          <w:b/>
          <w:bCs/>
          <w:spacing w:val="1"/>
          <w:sz w:val="24"/>
          <w:szCs w:val="24"/>
        </w:rPr>
        <w:t>(4)</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1"/>
          <w:sz w:val="24"/>
          <w:szCs w:val="24"/>
          <w14:textOutline w14:w="3048" w14:cap="flat" w14:cmpd="sng">
            <w14:solidFill>
              <w14:srgbClr w14:val="000000"/>
            </w14:solidFill>
            <w14:prstDash w14:val="solid"/>
            <w14:miter w14:val="0"/>
          </w14:textOutline>
        </w:rPr>
        <w:t>严</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格执行施工技术管理标准</w:t>
      </w:r>
    </w:p>
    <w:p>
      <w:pPr>
        <w:spacing w:before="198" w:line="360" w:lineRule="auto"/>
        <w:ind w:left="45" w:right="30"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工程开工前拟定施工方案</w:t>
      </w:r>
      <w:r>
        <w:rPr>
          <w:rFonts w:hint="eastAsia" w:ascii="仿宋_GB2312" w:hAnsi="仿宋_GB2312" w:eastAsia="仿宋_GB2312" w:cs="仿宋_GB2312"/>
          <w:spacing w:val="-3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专业技术员对小组进行施工技术交底</w:t>
      </w:r>
      <w:r>
        <w:rPr>
          <w:rFonts w:hint="eastAsia" w:ascii="仿宋_GB2312" w:hAnsi="仿宋_GB2312" w:eastAsia="仿宋_GB2312" w:cs="仿宋_GB2312"/>
          <w:spacing w:val="-3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并下达小组自检 记录</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z w:val="24"/>
          <w:szCs w:val="24"/>
        </w:rPr>
        <w:t>职工必须熟悉图纸</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z w:val="24"/>
          <w:szCs w:val="24"/>
        </w:rPr>
        <w:t>对设计要求</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质量标准心中有数</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并遵照执行</w:t>
      </w:r>
      <w:r>
        <w:rPr>
          <w:rFonts w:hint="eastAsia" w:ascii="仿宋_GB2312" w:hAnsi="仿宋_GB2312" w:eastAsia="仿宋_GB2312" w:cs="仿宋_GB2312"/>
          <w:spacing w:val="-12"/>
          <w:sz w:val="24"/>
          <w:szCs w:val="24"/>
        </w:rPr>
        <w:t>。</w:t>
      </w:r>
    </w:p>
    <w:p>
      <w:pPr>
        <w:spacing w:before="1" w:line="204" w:lineRule="auto"/>
        <w:ind w:firstLine="519"/>
        <w:rPr>
          <w:rFonts w:hint="eastAsia" w:ascii="仿宋_GB2312" w:hAnsi="仿宋_GB2312" w:eastAsia="仿宋_GB2312" w:cs="仿宋_GB2312"/>
          <w:sz w:val="24"/>
          <w:szCs w:val="24"/>
        </w:rPr>
      </w:pPr>
      <w:r>
        <w:rPr>
          <w:rFonts w:hint="eastAsia" w:ascii="仿宋_GB2312" w:hAnsi="仿宋_GB2312" w:eastAsia="仿宋_GB2312" w:cs="仿宋_GB2312"/>
          <w:b/>
          <w:bCs/>
          <w:spacing w:val="1"/>
          <w:sz w:val="24"/>
          <w:szCs w:val="24"/>
        </w:rPr>
        <w:t>(5)</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1"/>
          <w:sz w:val="24"/>
          <w:szCs w:val="24"/>
          <w14:textOutline w14:w="3048" w14:cap="flat" w14:cmpd="sng">
            <w14:solidFill>
              <w14:srgbClr w14:val="000000"/>
            </w14:solidFill>
            <w14:prstDash w14:val="solid"/>
            <w14:miter w14:val="0"/>
          </w14:textOutline>
        </w:rPr>
        <w:t>编排质量控制计划，制定质</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量控制点</w:t>
      </w:r>
      <w:r>
        <w:rPr>
          <w:rFonts w:hint="eastAsia" w:ascii="仿宋_GB2312" w:hAnsi="仿宋_GB2312" w:eastAsia="仿宋_GB2312" w:cs="仿宋_GB2312"/>
          <w:spacing w:val="1"/>
          <w:sz w:val="24"/>
          <w:szCs w:val="24"/>
          <w14:textOutline w14:w="3048" w14:cap="flat" w14:cmpd="sng">
            <w14:solidFill>
              <w14:srgbClr w14:val="000000"/>
            </w14:solidFill>
            <w14:prstDash w14:val="solid"/>
            <w14:miter w14:val="0"/>
          </w14:textOutline>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进行严格质量控制</w:t>
      </w:r>
    </w:p>
    <w:p>
      <w:pPr>
        <w:spacing w:before="199" w:line="360" w:lineRule="auto"/>
        <w:ind w:left="40" w:right="28"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质量监控人员</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在工程开前对工程情况</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编制质量控制计划</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设置质量控制点</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在 施工中严格要求按质量控制计划</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对材料</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机具</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各工序</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各项试验等进行质量控制</w:t>
      </w:r>
      <w:r>
        <w:rPr>
          <w:rFonts w:hint="eastAsia" w:ascii="仿宋_GB2312" w:hAnsi="仿宋_GB2312" w:eastAsia="仿宋_GB2312" w:cs="仿宋_GB2312"/>
          <w:spacing w:val="-12"/>
          <w:sz w:val="24"/>
          <w:szCs w:val="24"/>
        </w:rPr>
        <w:t>。</w:t>
      </w:r>
    </w:p>
    <w:p>
      <w:pPr>
        <w:spacing w:before="1" w:line="204" w:lineRule="auto"/>
        <w:ind w:firstLine="51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(6)</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建立工序质量复检制</w:t>
      </w:r>
    </w:p>
    <w:p>
      <w:pPr>
        <w:spacing w:before="198" w:line="360" w:lineRule="auto"/>
        <w:ind w:left="45" w:right="30" w:firstLine="47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小组工序自检完成达到合格后</w:t>
      </w:r>
      <w:r>
        <w:rPr>
          <w:rFonts w:hint="eastAsia" w:ascii="仿宋_GB2312" w:hAnsi="仿宋_GB2312" w:eastAsia="仿宋_GB2312" w:cs="仿宋_GB2312"/>
          <w:spacing w:val="-3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由专业技术人员与专职质检员及下道工序人员</w:t>
      </w:r>
      <w:r>
        <w:rPr>
          <w:rFonts w:hint="eastAsia" w:ascii="仿宋_GB2312" w:hAnsi="仿宋_GB2312" w:eastAsia="仿宋_GB2312" w:cs="仿宋_GB2312"/>
          <w:spacing w:val="-3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 工序质量进行复检</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质量达到优良后</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办理交接手续后</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方可进行下道工序施工</w:t>
      </w:r>
      <w:r>
        <w:rPr>
          <w:rFonts w:hint="eastAsia" w:ascii="仿宋_GB2312" w:hAnsi="仿宋_GB2312" w:eastAsia="仿宋_GB2312" w:cs="仿宋_GB2312"/>
          <w:spacing w:val="-15"/>
          <w:sz w:val="24"/>
          <w:szCs w:val="24"/>
        </w:rPr>
        <w:t>。</w:t>
      </w:r>
    </w:p>
    <w:p>
      <w:pPr>
        <w:spacing w:before="1" w:line="204" w:lineRule="auto"/>
        <w:ind w:firstLine="519"/>
        <w:rPr>
          <w:rFonts w:hint="eastAsia" w:ascii="仿宋_GB2312" w:hAnsi="仿宋_GB2312" w:eastAsia="仿宋_GB2312" w:cs="仿宋_GB2312"/>
          <w:sz w:val="24"/>
          <w:szCs w:val="24"/>
        </w:rPr>
      </w:pPr>
      <w:r>
        <w:rPr>
          <w:rFonts w:hint="eastAsia" w:ascii="仿宋_GB2312" w:hAnsi="仿宋_GB2312" w:eastAsia="仿宋_GB2312" w:cs="仿宋_GB2312"/>
          <w:b/>
          <w:bCs/>
          <w:spacing w:val="1"/>
          <w:sz w:val="24"/>
          <w:szCs w:val="24"/>
        </w:rPr>
        <w:t>(</w:t>
      </w:r>
      <w:r>
        <w:rPr>
          <w:rFonts w:hint="eastAsia" w:ascii="仿宋_GB2312" w:hAnsi="仿宋_GB2312" w:eastAsia="仿宋_GB2312" w:cs="仿宋_GB2312"/>
          <w:b/>
          <w:bCs/>
          <w:sz w:val="24"/>
          <w:szCs w:val="24"/>
        </w:rPr>
        <w:t>7)</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竣工资料的管理</w:t>
      </w:r>
    </w:p>
    <w:p>
      <w:pPr>
        <w:spacing w:before="199" w:line="364" w:lineRule="auto"/>
        <w:ind w:left="43" w:right="28" w:firstLine="48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工程技术部设专职资料管理员</w:t>
      </w:r>
      <w:r>
        <w:rPr>
          <w:rFonts w:hint="eastAsia" w:ascii="仿宋_GB2312" w:hAnsi="仿宋_GB2312" w:eastAsia="仿宋_GB2312" w:cs="仿宋_GB2312"/>
          <w:spacing w:val="-2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在工程施工的过程中</w:t>
      </w:r>
      <w:r>
        <w:rPr>
          <w:rFonts w:hint="eastAsia" w:ascii="仿宋_GB2312" w:hAnsi="仿宋_GB2312" w:eastAsia="仿宋_GB2312" w:cs="仿宋_GB2312"/>
          <w:spacing w:val="-2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认真做好各种文件</w:t>
      </w:r>
      <w:r>
        <w:rPr>
          <w:rFonts w:hint="eastAsia" w:ascii="仿宋_GB2312" w:hAnsi="仿宋_GB2312" w:eastAsia="仿宋_GB2312" w:cs="仿宋_GB2312"/>
          <w:spacing w:val="-22"/>
          <w:sz w:val="24"/>
          <w:szCs w:val="24"/>
        </w:rPr>
        <w:t>、</w:t>
      </w:r>
      <w:r>
        <w:rPr>
          <w:rFonts w:hint="eastAsia" w:ascii="仿宋_GB2312" w:hAnsi="仿宋_GB2312" w:eastAsia="仿宋_GB2312" w:cs="仿宋_GB2312"/>
          <w:sz w:val="24"/>
          <w:szCs w:val="24"/>
        </w:rPr>
        <w:t>图表资 料</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z w:val="24"/>
          <w:szCs w:val="24"/>
        </w:rPr>
        <w:t>记录表格的收集和规范管理工作</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做到及时</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z w:val="24"/>
          <w:szCs w:val="24"/>
        </w:rPr>
        <w:t>准确</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完整</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保证工程完工后及时向 业主</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z w:val="24"/>
          <w:szCs w:val="24"/>
        </w:rPr>
        <w:t>监理工程师提交符合国家标准的竣工验收资料</w:t>
      </w:r>
    </w:p>
    <w:p>
      <w:pPr>
        <w:spacing w:before="199" w:line="364" w:lineRule="auto"/>
        <w:ind w:left="43" w:right="28" w:firstLine="481"/>
        <w:rPr>
          <w:rFonts w:hint="eastAsia" w:ascii="仿宋_GB2312" w:hAnsi="仿宋_GB2312" w:eastAsia="仿宋_GB2312" w:cs="仿宋_GB2312"/>
          <w:sz w:val="24"/>
          <w:szCs w:val="24"/>
        </w:rPr>
      </w:pPr>
    </w:p>
    <w:p>
      <w:pPr>
        <w:spacing w:before="199" w:line="364" w:lineRule="auto"/>
        <w:ind w:left="43" w:right="28" w:firstLine="481"/>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 xml:space="preserve">          </w:t>
      </w:r>
      <w:bookmarkStart w:id="78" w:name="_bookmark23"/>
      <w:bookmarkEnd w:id="78"/>
      <w:bookmarkStart w:id="79" w:name="_bookmark21"/>
      <w:bookmarkEnd w:id="79"/>
      <w:bookmarkStart w:id="80" w:name="_bookmark20"/>
      <w:bookmarkEnd w:id="80"/>
      <w:bookmarkStart w:id="81" w:name="_bookmark22"/>
      <w:bookmarkEnd w:id="81"/>
      <w:r>
        <w:rPr>
          <w:rFonts w:hint="eastAsia" w:ascii="仿宋_GB2312" w:hAnsi="仿宋_GB2312" w:eastAsia="仿宋_GB2312" w:cs="仿宋_GB2312"/>
          <w:b/>
          <w:bCs/>
          <w:sz w:val="24"/>
          <w:szCs w:val="24"/>
        </w:rPr>
        <w:t>4.1.4</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监理单位质量保证体系</w:t>
      </w:r>
    </w:p>
    <w:p>
      <w:pPr>
        <w:spacing w:before="180" w:line="217" w:lineRule="auto"/>
        <w:ind w:firstLine="569"/>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1</w:t>
      </w:r>
      <w:r>
        <w:rPr>
          <w:rFonts w:hint="eastAsia" w:ascii="仿宋_GB2312" w:hAnsi="仿宋_GB2312" w:eastAsia="仿宋_GB2312" w:cs="仿宋_GB2312"/>
          <w:spacing w:val="-74"/>
          <w:sz w:val="24"/>
          <w:szCs w:val="24"/>
          <w14:textOutline w14:w="3048" w14:cap="flat" w14:cmpd="sng">
            <w14:solidFill>
              <w14:srgbClr w14:val="000000"/>
            </w14:solidFill>
            <w14:prstDash w14:val="solid"/>
            <w14:miter w14:val="0"/>
          </w14:textOutline>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质量管理体系</w:t>
      </w:r>
    </w:p>
    <w:p>
      <w:pPr>
        <w:spacing w:before="184" w:line="215" w:lineRule="auto"/>
        <w:ind w:firstLine="5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1</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建立健全内部规章制度</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推行工作程序化</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标准化和科学化</w:t>
      </w:r>
    </w:p>
    <w:p>
      <w:pPr>
        <w:spacing w:before="185" w:line="359" w:lineRule="auto"/>
        <w:ind w:left="52" w:right="64"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建立健全内部规章制度</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是切实做好监理内部管理的基础</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为了保证监理工作的有 序开展</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监理单位制定了监理工作规章制度和监理人员考核标准</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如建立监理岗位责任 制</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监理工作制度</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监理工程师考评实施细则</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业务学习制度</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工地监理例会制度</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廉 政纪律等规章制度</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明确各级监理人员的权限及奖惩规定</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推行监理工作程序化</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标准 化和科学化</w:t>
      </w:r>
      <w:r>
        <w:rPr>
          <w:rFonts w:hint="eastAsia" w:ascii="仿宋_GB2312" w:hAnsi="仿宋_GB2312" w:eastAsia="仿宋_GB2312" w:cs="仿宋_GB2312"/>
          <w:spacing w:val="-47"/>
          <w:sz w:val="24"/>
          <w:szCs w:val="24"/>
        </w:rPr>
        <w:t>。</w:t>
      </w:r>
    </w:p>
    <w:p>
      <w:pPr>
        <w:spacing w:line="218" w:lineRule="auto"/>
        <w:ind w:firstLine="5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pacing w:val="-32"/>
          <w:sz w:val="24"/>
          <w:szCs w:val="24"/>
        </w:rPr>
        <w:t>）</w:t>
      </w:r>
      <w:r>
        <w:rPr>
          <w:rFonts w:hint="eastAsia" w:ascii="仿宋_GB2312" w:hAnsi="仿宋_GB2312" w:eastAsia="仿宋_GB2312" w:cs="仿宋_GB2312"/>
          <w:sz w:val="24"/>
          <w:szCs w:val="24"/>
        </w:rPr>
        <w:t>认真落实岗位责任制</w:t>
      </w:r>
    </w:p>
    <w:p>
      <w:pPr>
        <w:spacing w:before="185" w:line="359" w:lineRule="auto"/>
        <w:ind w:left="57" w:right="64" w:firstLine="48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监理人员进场时都与驻地监理办签订了工作责任合同</w:t>
      </w:r>
      <w:r>
        <w:rPr>
          <w:rFonts w:hint="eastAsia" w:ascii="仿宋_GB2312" w:hAnsi="仿宋_GB2312" w:eastAsia="仿宋_GB2312" w:cs="仿宋_GB2312"/>
          <w:spacing w:val="-3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实行岗位责任制</w:t>
      </w:r>
      <w:r>
        <w:rPr>
          <w:rFonts w:hint="eastAsia" w:ascii="仿宋_GB2312" w:hAnsi="仿宋_GB2312" w:eastAsia="仿宋_GB2312" w:cs="仿宋_GB2312"/>
          <w:spacing w:val="-3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合同中规 定了监理人员的责任</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z w:val="24"/>
          <w:szCs w:val="24"/>
        </w:rPr>
        <w:t>义务和权益</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使监理人员责</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权</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利明确</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并使监理工程师的权 限和行为受到了规范的制约和约束</w:t>
      </w:r>
      <w:r>
        <w:rPr>
          <w:rFonts w:hint="eastAsia" w:ascii="仿宋_GB2312" w:hAnsi="仿宋_GB2312" w:eastAsia="仿宋_GB2312" w:cs="仿宋_GB2312"/>
          <w:spacing w:val="-58"/>
          <w:sz w:val="24"/>
          <w:szCs w:val="24"/>
        </w:rPr>
        <w:t>。</w:t>
      </w:r>
    </w:p>
    <w:p>
      <w:pPr>
        <w:spacing w:before="1" w:line="215" w:lineRule="auto"/>
        <w:ind w:firstLine="5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始终抓好监理人员的学习</w:t>
      </w:r>
      <w:r>
        <w:rPr>
          <w:rFonts w:hint="eastAsia" w:ascii="仿宋_GB2312" w:hAnsi="仿宋_GB2312" w:eastAsia="仿宋_GB2312" w:cs="仿宋_GB2312"/>
          <w:spacing w:val="-10"/>
          <w:sz w:val="24"/>
          <w:szCs w:val="24"/>
        </w:rPr>
        <w:t>、</w:t>
      </w:r>
      <w:r>
        <w:rPr>
          <w:rFonts w:hint="eastAsia" w:ascii="仿宋_GB2312" w:hAnsi="仿宋_GB2312" w:eastAsia="仿宋_GB2312" w:cs="仿宋_GB2312"/>
          <w:sz w:val="24"/>
          <w:szCs w:val="24"/>
        </w:rPr>
        <w:t>教育及监督工作</w:t>
      </w:r>
    </w:p>
    <w:p>
      <w:pPr>
        <w:spacing w:before="185" w:line="360" w:lineRule="auto"/>
        <w:ind w:left="69" w:firstLine="47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工程一开始</w:t>
      </w:r>
      <w:r>
        <w:rPr>
          <w:rFonts w:hint="eastAsia" w:ascii="仿宋_GB2312" w:hAnsi="仿宋_GB2312" w:eastAsia="仿宋_GB2312" w:cs="仿宋_GB2312"/>
          <w:spacing w:val="-8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由驻地办对监理人员进行了岗前教育</w:t>
      </w:r>
      <w:r>
        <w:rPr>
          <w:rFonts w:hint="eastAsia" w:ascii="仿宋_GB2312" w:hAnsi="仿宋_GB2312" w:eastAsia="仿宋_GB2312" w:cs="仿宋_GB2312"/>
          <w:spacing w:val="-8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组织监理工程师熟悉技术规范</w:t>
      </w:r>
      <w:r>
        <w:rPr>
          <w:rFonts w:hint="eastAsia" w:ascii="仿宋_GB2312" w:hAnsi="仿宋_GB2312" w:eastAsia="仿宋_GB2312" w:cs="仿宋_GB2312"/>
          <w:spacing w:val="-80"/>
          <w:sz w:val="24"/>
          <w:szCs w:val="24"/>
        </w:rPr>
        <w:t>，</w:t>
      </w:r>
      <w:r>
        <w:rPr>
          <w:rFonts w:hint="eastAsia" w:ascii="仿宋_GB2312" w:hAnsi="仿宋_GB2312" w:eastAsia="仿宋_GB2312" w:cs="仿宋_GB2312"/>
          <w:sz w:val="24"/>
          <w:szCs w:val="24"/>
        </w:rPr>
        <w:t xml:space="preserve"> 熟悉监理和工程有关合同文件</w:t>
      </w:r>
      <w:r>
        <w:rPr>
          <w:rFonts w:hint="eastAsia" w:ascii="仿宋_GB2312" w:hAnsi="仿宋_GB2312" w:eastAsia="仿宋_GB2312" w:cs="仿宋_GB2312"/>
          <w:spacing w:val="-36"/>
          <w:sz w:val="24"/>
          <w:szCs w:val="24"/>
        </w:rPr>
        <w:t>，</w:t>
      </w:r>
      <w:r>
        <w:rPr>
          <w:rFonts w:hint="eastAsia" w:ascii="仿宋_GB2312" w:hAnsi="仿宋_GB2312" w:eastAsia="仿宋_GB2312" w:cs="仿宋_GB2312"/>
          <w:sz w:val="24"/>
          <w:szCs w:val="24"/>
        </w:rPr>
        <w:t>提高其专业理论水平</w:t>
      </w:r>
      <w:r>
        <w:rPr>
          <w:rFonts w:hint="eastAsia" w:ascii="仿宋_GB2312" w:hAnsi="仿宋_GB2312" w:eastAsia="仿宋_GB2312" w:cs="仿宋_GB2312"/>
          <w:spacing w:val="-35"/>
          <w:sz w:val="24"/>
          <w:szCs w:val="24"/>
        </w:rPr>
        <w:t>。</w:t>
      </w:r>
    </w:p>
    <w:p>
      <w:pPr>
        <w:spacing w:before="1" w:line="216" w:lineRule="auto"/>
        <w:ind w:firstLine="543"/>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2</w:t>
      </w:r>
      <w:r>
        <w:rPr>
          <w:rFonts w:hint="eastAsia" w:ascii="仿宋_GB2312" w:hAnsi="仿宋_GB2312" w:eastAsia="仿宋_GB2312" w:cs="仿宋_GB2312"/>
          <w:spacing w:val="-26"/>
          <w:sz w:val="24"/>
          <w:szCs w:val="24"/>
          <w14:textOutline w14:w="3048" w14:cap="flat" w14:cmpd="sng">
            <w14:solidFill>
              <w14:srgbClr w14:val="000000"/>
            </w14:solidFill>
            <w14:prstDash w14:val="solid"/>
            <w14:miter w14:val="0"/>
          </w14:textOutline>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质量控制办法</w:t>
      </w:r>
    </w:p>
    <w:p>
      <w:pPr>
        <w:spacing w:before="186" w:line="359" w:lineRule="auto"/>
        <w:ind w:right="65" w:firstLine="5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pacing w:val="-110"/>
          <w:sz w:val="24"/>
          <w:szCs w:val="24"/>
        </w:rPr>
        <w:t xml:space="preserve"> </w:t>
      </w:r>
      <w:r>
        <w:rPr>
          <w:rFonts w:hint="eastAsia" w:ascii="仿宋_GB2312" w:hAnsi="仿宋_GB2312" w:eastAsia="仿宋_GB2312" w:cs="仿宋_GB2312"/>
          <w:sz w:val="24"/>
          <w:szCs w:val="24"/>
        </w:rPr>
        <w:t>1 ）制定“监理规划”，实行了现场巡回检查和旁站监理制度，一般工程抽检和隐 蔽工程验收相结合的办法</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认真做好单元工程</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z w:val="24"/>
          <w:szCs w:val="24"/>
        </w:rPr>
        <w:t>分部工程的质量评定工作</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 xml:space="preserve">总结编写好 </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6"/>
          <w:sz w:val="24"/>
          <w:szCs w:val="24"/>
        </w:rPr>
        <w:t>监理工作</w:t>
      </w:r>
      <w:r>
        <w:rPr>
          <w:rFonts w:hint="eastAsia" w:ascii="仿宋_GB2312" w:hAnsi="仿宋_GB2312" w:eastAsia="仿宋_GB2312" w:cs="仿宋_GB2312"/>
          <w:spacing w:val="5"/>
          <w:sz w:val="24"/>
          <w:szCs w:val="24"/>
        </w:rPr>
        <w:t>报告</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6"/>
          <w:sz w:val="24"/>
          <w:szCs w:val="24"/>
        </w:rPr>
        <w:t>。</w:t>
      </w:r>
    </w:p>
    <w:p>
      <w:pPr>
        <w:spacing w:line="359" w:lineRule="auto"/>
        <w:ind w:left="54" w:right="77" w:firstLine="470"/>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（2）工序交接检查制度。按规程、规范、前</w:t>
      </w:r>
      <w:r>
        <w:rPr>
          <w:rFonts w:hint="eastAsia" w:ascii="仿宋_GB2312" w:hAnsi="仿宋_GB2312" w:eastAsia="仿宋_GB2312" w:cs="仿宋_GB2312"/>
          <w:spacing w:val="1"/>
          <w:sz w:val="24"/>
          <w:szCs w:val="24"/>
        </w:rPr>
        <w:t>后工序不能颠倒</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工序流程间应有检</w:t>
      </w:r>
      <w:r>
        <w:rPr>
          <w:rFonts w:hint="eastAsia" w:ascii="仿宋_GB2312" w:hAnsi="仿宋_GB2312" w:eastAsia="仿宋_GB2312" w:cs="仿宋_GB2312"/>
          <w:sz w:val="24"/>
          <w:szCs w:val="24"/>
        </w:rPr>
        <w:t xml:space="preserve"> 查验收</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否则不得进入下一环节或工序</w:t>
      </w:r>
      <w:r>
        <w:rPr>
          <w:rFonts w:hint="eastAsia" w:ascii="仿宋_GB2312" w:hAnsi="仿宋_GB2312" w:eastAsia="仿宋_GB2312" w:cs="仿宋_GB2312"/>
          <w:spacing w:val="-27"/>
          <w:sz w:val="24"/>
          <w:szCs w:val="24"/>
        </w:rPr>
        <w:t>。</w:t>
      </w:r>
    </w:p>
    <w:p>
      <w:pPr>
        <w:spacing w:before="1" w:line="216" w:lineRule="auto"/>
        <w:ind w:firstLine="5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34"/>
          <w:sz w:val="24"/>
          <w:szCs w:val="24"/>
        </w:rPr>
        <w:t>）</w:t>
      </w:r>
      <w:r>
        <w:rPr>
          <w:rFonts w:hint="eastAsia" w:ascii="仿宋_GB2312" w:hAnsi="仿宋_GB2312" w:eastAsia="仿宋_GB2312" w:cs="仿宋_GB2312"/>
          <w:sz w:val="24"/>
          <w:szCs w:val="24"/>
        </w:rPr>
        <w:t>工程质量事故处理制度</w:t>
      </w:r>
      <w:r>
        <w:rPr>
          <w:rFonts w:hint="eastAsia" w:ascii="仿宋_GB2312" w:hAnsi="仿宋_GB2312" w:eastAsia="仿宋_GB2312" w:cs="仿宋_GB2312"/>
          <w:spacing w:val="-34"/>
          <w:sz w:val="24"/>
          <w:szCs w:val="24"/>
        </w:rPr>
        <w:t>，</w:t>
      </w:r>
      <w:r>
        <w:rPr>
          <w:rFonts w:hint="eastAsia" w:ascii="仿宋_GB2312" w:hAnsi="仿宋_GB2312" w:eastAsia="仿宋_GB2312" w:cs="仿宋_GB2312"/>
          <w:sz w:val="24"/>
          <w:szCs w:val="24"/>
        </w:rPr>
        <w:t>不给下一环节留下隐患</w:t>
      </w:r>
      <w:r>
        <w:rPr>
          <w:rFonts w:hint="eastAsia" w:ascii="仿宋_GB2312" w:hAnsi="仿宋_GB2312" w:eastAsia="仿宋_GB2312" w:cs="仿宋_GB2312"/>
          <w:spacing w:val="-34"/>
          <w:sz w:val="24"/>
          <w:szCs w:val="24"/>
        </w:rPr>
        <w:t>。</w:t>
      </w:r>
    </w:p>
    <w:p>
      <w:pPr>
        <w:spacing w:before="183" w:line="218" w:lineRule="auto"/>
        <w:ind w:firstLine="5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质量监督制度</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对不合理的工程下达停工指令</w:t>
      </w:r>
      <w:r>
        <w:rPr>
          <w:rFonts w:hint="eastAsia" w:ascii="仿宋_GB2312" w:hAnsi="仿宋_GB2312" w:eastAsia="仿宋_GB2312" w:cs="仿宋_GB2312"/>
          <w:spacing w:val="-15"/>
          <w:sz w:val="24"/>
          <w:szCs w:val="24"/>
        </w:rPr>
        <w:t>。</w:t>
      </w:r>
    </w:p>
    <w:p>
      <w:pPr>
        <w:spacing w:before="185" w:line="217" w:lineRule="auto"/>
        <w:ind w:firstLine="5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（5 </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质量否决权制度</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既控制质量</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也控制了投资</w:t>
      </w:r>
      <w:r>
        <w:rPr>
          <w:rFonts w:hint="eastAsia" w:ascii="仿宋_GB2312" w:hAnsi="仿宋_GB2312" w:eastAsia="仿宋_GB2312" w:cs="仿宋_GB2312"/>
          <w:spacing w:val="-26"/>
          <w:sz w:val="24"/>
          <w:szCs w:val="24"/>
        </w:rPr>
        <w:t>。</w:t>
      </w:r>
    </w:p>
    <w:p>
      <w:pPr>
        <w:spacing w:before="184" w:line="217" w:lineRule="auto"/>
        <w:ind w:firstLine="5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监理日志制度</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监理日志必须反映工程质量有关问题</w:t>
      </w:r>
      <w:r>
        <w:rPr>
          <w:rFonts w:hint="eastAsia" w:ascii="仿宋_GB2312" w:hAnsi="仿宋_GB2312" w:eastAsia="仿宋_GB2312" w:cs="仿宋_GB2312"/>
          <w:spacing w:val="-15"/>
          <w:sz w:val="24"/>
          <w:szCs w:val="24"/>
        </w:rPr>
        <w:t>。</w:t>
      </w:r>
    </w:p>
    <w:p>
      <w:pPr>
        <w:spacing w:line="248" w:lineRule="auto"/>
        <w:rPr>
          <w:rFonts w:hint="eastAsia" w:ascii="仿宋_GB2312" w:hAnsi="仿宋_GB2312" w:eastAsia="仿宋_GB2312" w:cs="仿宋_GB2312"/>
          <w:sz w:val="24"/>
          <w:szCs w:val="24"/>
        </w:rPr>
      </w:pPr>
    </w:p>
    <w:p>
      <w:pPr>
        <w:spacing w:before="79" w:line="221" w:lineRule="auto"/>
        <w:ind w:firstLine="52"/>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4.1.5</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质量监督单位管理体系体系</w:t>
      </w:r>
    </w:p>
    <w:p>
      <w:pPr>
        <w:spacing w:before="182" w:line="359" w:lineRule="auto"/>
        <w:ind w:left="65" w:right="65" w:firstLine="468"/>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本项目由湖南省有色建设工程质量安全监督站全过程进行了质量安全监督</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z w:val="24"/>
          <w:szCs w:val="24"/>
        </w:rPr>
        <w:t>管理体 系如下</w:t>
      </w:r>
      <w:r>
        <w:rPr>
          <w:rFonts w:hint="eastAsia" w:ascii="仿宋_GB2312" w:hAnsi="仿宋_GB2312" w:eastAsia="仿宋_GB2312" w:cs="仿宋_GB2312"/>
          <w:spacing w:val="-64"/>
          <w:sz w:val="24"/>
          <w:szCs w:val="24"/>
        </w:rPr>
        <w:t>：</w:t>
      </w:r>
    </w:p>
    <w:p>
      <w:pPr>
        <w:spacing w:before="1" w:line="217" w:lineRule="auto"/>
        <w:ind w:firstLine="569"/>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1</w:t>
      </w:r>
      <w:r>
        <w:rPr>
          <w:rFonts w:hint="eastAsia" w:ascii="仿宋_GB2312" w:hAnsi="仿宋_GB2312" w:eastAsia="仿宋_GB2312" w:cs="仿宋_GB2312"/>
          <w:spacing w:val="-74"/>
          <w:sz w:val="24"/>
          <w:szCs w:val="24"/>
          <w14:textOutline w14:w="3048" w14:cap="flat" w14:cmpd="sng">
            <w14:solidFill>
              <w14:srgbClr w14:val="000000"/>
            </w14:solidFill>
            <w14:prstDash w14:val="solid"/>
            <w14:miter w14:val="0"/>
          </w14:textOutline>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质量管理体系</w:t>
      </w:r>
    </w:p>
    <w:p>
      <w:pPr>
        <w:spacing w:before="184" w:line="215" w:lineRule="auto"/>
        <w:ind w:firstLine="52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1</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监督工程技术人员</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施工机械</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试验和检测仪器设备是否与标书承诺一致</w:t>
      </w:r>
      <w:r>
        <w:rPr>
          <w:rFonts w:hint="eastAsia" w:ascii="仿宋_GB2312" w:hAnsi="仿宋_GB2312" w:eastAsia="仿宋_GB2312" w:cs="仿宋_GB2312"/>
          <w:spacing w:val="-26"/>
          <w:sz w:val="24"/>
          <w:szCs w:val="24"/>
        </w:rPr>
        <w:t>。</w:t>
      </w:r>
    </w:p>
    <w:p>
      <w:pPr>
        <w:spacing w:before="218" w:line="215" w:lineRule="auto"/>
        <w:ind w:firstLine="51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pacing w:val="-24"/>
          <w:sz w:val="24"/>
          <w:szCs w:val="24"/>
        </w:rPr>
        <w:t>）</w:t>
      </w:r>
      <w:r>
        <w:rPr>
          <w:rFonts w:hint="eastAsia" w:ascii="仿宋_GB2312" w:hAnsi="仿宋_GB2312" w:eastAsia="仿宋_GB2312" w:cs="仿宋_GB2312"/>
          <w:sz w:val="24"/>
          <w:szCs w:val="24"/>
        </w:rPr>
        <w:t>质量监督单位审核各施工单位编织的施工组织设计的合理性</w:t>
      </w:r>
      <w:r>
        <w:rPr>
          <w:rFonts w:hint="eastAsia" w:ascii="仿宋_GB2312" w:hAnsi="仿宋_GB2312" w:eastAsia="仿宋_GB2312" w:cs="仿宋_GB2312"/>
          <w:spacing w:val="-23"/>
          <w:sz w:val="24"/>
          <w:szCs w:val="24"/>
        </w:rPr>
        <w:t>。</w:t>
      </w:r>
    </w:p>
    <w:p>
      <w:pPr>
        <w:spacing w:before="184" w:line="360" w:lineRule="auto"/>
        <w:ind w:left="42" w:right="97" w:firstLine="46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5"/>
          <w:sz w:val="24"/>
          <w:szCs w:val="24"/>
        </w:rPr>
        <w:t>）</w:t>
      </w:r>
      <w:r>
        <w:rPr>
          <w:rFonts w:hint="eastAsia" w:ascii="仿宋_GB2312" w:hAnsi="仿宋_GB2312" w:eastAsia="仿宋_GB2312" w:cs="仿宋_GB2312"/>
          <w:sz w:val="24"/>
          <w:szCs w:val="24"/>
        </w:rPr>
        <w:t>质量监督单位对施工过程中施行全过程</w:t>
      </w:r>
      <w:r>
        <w:rPr>
          <w:rFonts w:hint="eastAsia" w:ascii="仿宋_GB2312" w:hAnsi="仿宋_GB2312" w:eastAsia="仿宋_GB2312" w:cs="仿宋_GB2312"/>
          <w:spacing w:val="-5"/>
          <w:sz w:val="24"/>
          <w:szCs w:val="24"/>
        </w:rPr>
        <w:t>、</w:t>
      </w:r>
      <w:r>
        <w:rPr>
          <w:rFonts w:hint="eastAsia" w:ascii="仿宋_GB2312" w:hAnsi="仿宋_GB2312" w:eastAsia="仿宋_GB2312" w:cs="仿宋_GB2312"/>
          <w:sz w:val="24"/>
          <w:szCs w:val="24"/>
        </w:rPr>
        <w:t>全方位</w:t>
      </w:r>
      <w:r>
        <w:rPr>
          <w:rFonts w:hint="eastAsia" w:ascii="仿宋_GB2312" w:hAnsi="仿宋_GB2312" w:eastAsia="仿宋_GB2312" w:cs="仿宋_GB2312"/>
          <w:spacing w:val="-5"/>
          <w:sz w:val="24"/>
          <w:szCs w:val="24"/>
        </w:rPr>
        <w:t>、</w:t>
      </w:r>
      <w:r>
        <w:rPr>
          <w:rFonts w:hint="eastAsia" w:ascii="仿宋_GB2312" w:hAnsi="仿宋_GB2312" w:eastAsia="仿宋_GB2312" w:cs="仿宋_GB2312"/>
          <w:sz w:val="24"/>
          <w:szCs w:val="24"/>
        </w:rPr>
        <w:t>全天候的现场监控</w:t>
      </w:r>
      <w:r>
        <w:rPr>
          <w:rFonts w:hint="eastAsia" w:ascii="仿宋_GB2312" w:hAnsi="仿宋_GB2312" w:eastAsia="仿宋_GB2312" w:cs="仿宋_GB2312"/>
          <w:spacing w:val="-5"/>
          <w:sz w:val="24"/>
          <w:szCs w:val="24"/>
        </w:rPr>
        <w:t>，</w:t>
      </w:r>
      <w:r>
        <w:rPr>
          <w:rFonts w:hint="eastAsia" w:ascii="仿宋_GB2312" w:hAnsi="仿宋_GB2312" w:eastAsia="仿宋_GB2312" w:cs="仿宋_GB2312"/>
          <w:sz w:val="24"/>
          <w:szCs w:val="24"/>
        </w:rPr>
        <w:t>对不 合格工程要坚决做返工处理</w:t>
      </w:r>
      <w:r>
        <w:rPr>
          <w:rFonts w:hint="eastAsia" w:ascii="仿宋_GB2312" w:hAnsi="仿宋_GB2312" w:eastAsia="仿宋_GB2312" w:cs="仿宋_GB2312"/>
          <w:spacing w:val="-57"/>
          <w:sz w:val="24"/>
          <w:szCs w:val="24"/>
        </w:rPr>
        <w:t>。</w:t>
      </w:r>
    </w:p>
    <w:p>
      <w:pPr>
        <w:spacing w:line="216" w:lineRule="auto"/>
        <w:ind w:firstLine="528"/>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2</w:t>
      </w:r>
      <w:r>
        <w:rPr>
          <w:rFonts w:hint="eastAsia" w:ascii="仿宋_GB2312" w:hAnsi="仿宋_GB2312" w:eastAsia="仿宋_GB2312" w:cs="仿宋_GB2312"/>
          <w:spacing w:val="-22"/>
          <w:sz w:val="24"/>
          <w:szCs w:val="24"/>
          <w14:textOutline w14:w="3048" w14:cap="flat" w14:cmpd="sng">
            <w14:solidFill>
              <w14:srgbClr w14:val="000000"/>
            </w14:solidFill>
            <w14:prstDash w14:val="solid"/>
            <w14:miter w14:val="0"/>
          </w14:textOutline>
        </w:rPr>
        <w:t>、</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质量管理制度</w:t>
      </w:r>
    </w:p>
    <w:p>
      <w:pPr>
        <w:spacing w:before="185" w:line="359" w:lineRule="auto"/>
        <w:ind w:left="39" w:right="67" w:firstLine="47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pacing w:val="-84"/>
          <w:sz w:val="24"/>
          <w:szCs w:val="24"/>
        </w:rPr>
        <w:t xml:space="preserve"> </w:t>
      </w:r>
      <w:r>
        <w:rPr>
          <w:rFonts w:hint="eastAsia" w:ascii="仿宋_GB2312" w:hAnsi="仿宋_GB2312" w:eastAsia="仿宋_GB2312" w:cs="仿宋_GB2312"/>
          <w:sz w:val="24"/>
          <w:szCs w:val="24"/>
        </w:rPr>
        <w:t xml:space="preserve">1 </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践行“阳光质监”制度。质量监督单位自觉接受参建各方监督，检测结果及检 查发现的主要问题由各个参建单位同时作了记录</w:t>
      </w:r>
      <w:r>
        <w:rPr>
          <w:rFonts w:hint="eastAsia" w:ascii="仿宋_GB2312" w:hAnsi="仿宋_GB2312" w:eastAsia="仿宋_GB2312" w:cs="仿宋_GB2312"/>
          <w:spacing w:val="-56"/>
          <w:sz w:val="24"/>
          <w:szCs w:val="24"/>
        </w:rPr>
        <w:t>。</w:t>
      </w:r>
    </w:p>
    <w:p>
      <w:pPr>
        <w:spacing w:line="358" w:lineRule="auto"/>
        <w:ind w:left="36" w:right="112" w:firstLine="473"/>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"公正</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诚信</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科学</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求实"制度</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质量监督单位应该主动积极</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勤奋刻苦、 虚心谨慎地全心全意为工程建设服务</w:t>
      </w:r>
      <w:r>
        <w:rPr>
          <w:rFonts w:hint="eastAsia" w:ascii="仿宋_GB2312" w:hAnsi="仿宋_GB2312" w:eastAsia="仿宋_GB2312" w:cs="仿宋_GB2312"/>
          <w:spacing w:val="-52"/>
          <w:sz w:val="24"/>
          <w:szCs w:val="24"/>
        </w:rPr>
        <w:t>。</w:t>
      </w:r>
    </w:p>
    <w:p>
      <w:pPr>
        <w:spacing w:before="3" w:line="359" w:lineRule="auto"/>
        <w:ind w:left="32" w:right="68" w:firstLine="477"/>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（3 ）“廉洁奉公、不谋私利”制度。质量监督单位严禁以任何方式收受第三</w:t>
      </w:r>
      <w:r>
        <w:rPr>
          <w:rFonts w:hint="eastAsia" w:ascii="仿宋_GB2312" w:hAnsi="仿宋_GB2312" w:eastAsia="仿宋_GB2312" w:cs="仿宋_GB2312"/>
          <w:sz w:val="24"/>
          <w:szCs w:val="24"/>
        </w:rPr>
        <w:t>方任何 形式的馈赠</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z w:val="24"/>
          <w:szCs w:val="24"/>
        </w:rPr>
        <w:t>自觉抵制不正之风</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z w:val="24"/>
          <w:szCs w:val="24"/>
        </w:rPr>
        <w:t>确保自身公正地位</w:t>
      </w:r>
      <w:r>
        <w:rPr>
          <w:rFonts w:hint="eastAsia" w:ascii="仿宋_GB2312" w:hAnsi="仿宋_GB2312" w:eastAsia="仿宋_GB2312" w:cs="仿宋_GB2312"/>
          <w:spacing w:val="-16"/>
          <w:sz w:val="24"/>
          <w:szCs w:val="24"/>
        </w:rPr>
        <w:t>。</w:t>
      </w:r>
    </w:p>
    <w:p>
      <w:pPr>
        <w:spacing w:line="218" w:lineRule="auto"/>
        <w:ind w:firstLine="51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质量监督人员应加强业务学习</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熟读图纸规范及合同</w:t>
      </w:r>
      <w:r>
        <w:rPr>
          <w:rFonts w:hint="eastAsia" w:ascii="仿宋_GB2312" w:hAnsi="仿宋_GB2312" w:eastAsia="仿宋_GB2312" w:cs="仿宋_GB2312"/>
          <w:spacing w:val="-15"/>
          <w:sz w:val="24"/>
          <w:szCs w:val="24"/>
        </w:rPr>
        <w:t>。</w:t>
      </w:r>
    </w:p>
    <w:p>
      <w:pPr>
        <w:spacing w:before="183" w:line="366" w:lineRule="auto"/>
        <w:ind w:left="72" w:right="121" w:firstLine="43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质量监督人员必须坚持科学的工作态度</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严格按国家规范</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标准实施监督</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 xml:space="preserve"> 以检查</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试验</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测量的数据为监督的主要依据</w:t>
      </w:r>
      <w:r>
        <w:rPr>
          <w:rFonts w:hint="eastAsia" w:ascii="仿宋_GB2312" w:hAnsi="仿宋_GB2312" w:eastAsia="仿宋_GB2312" w:cs="仿宋_GB2312"/>
          <w:spacing w:val="-29"/>
          <w:sz w:val="24"/>
          <w:szCs w:val="24"/>
        </w:rPr>
        <w:t>。</w:t>
      </w:r>
    </w:p>
    <w:p>
      <w:pPr>
        <w:spacing w:before="125" w:line="222" w:lineRule="auto"/>
        <w:ind w:firstLine="37"/>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4.1.6</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质量管理评价结论</w:t>
      </w:r>
    </w:p>
    <w:p>
      <w:pPr>
        <w:spacing w:before="183" w:line="359" w:lineRule="auto"/>
        <w:ind w:left="36" w:firstLine="49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为加强工程质量管理</w:t>
      </w:r>
      <w:r>
        <w:rPr>
          <w:rFonts w:hint="eastAsia" w:ascii="仿宋_GB2312" w:hAnsi="仿宋_GB2312" w:eastAsia="仿宋_GB2312" w:cs="仿宋_GB2312"/>
          <w:spacing w:val="-6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提高工程施工质量</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实现工程总体目标</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在工程建设过程中</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z w:val="24"/>
          <w:szCs w:val="24"/>
        </w:rPr>
        <w:t xml:space="preserve"> 建设单位建立健全各项规章制度</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将水土保持工作被纳入到主体工程管理</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对监理单位 和施工单位提出明确的质量要求</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监理单位做到“事前控制</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过程跟踪</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事后检查”</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对 工程项目实施全方位</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全过程监理</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施工单位建立以项目经理为第一质量责任人的质量 保证体系</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对工程施工进行全面的质量管理</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本工程的质量管理形成了完整的网络</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实 行全面工程质量管理</w:t>
      </w:r>
      <w:r>
        <w:rPr>
          <w:rFonts w:hint="eastAsia" w:ascii="仿宋_GB2312" w:hAnsi="仿宋_GB2312" w:eastAsia="仿宋_GB2312" w:cs="仿宋_GB2312"/>
          <w:spacing w:val="-50"/>
          <w:sz w:val="24"/>
          <w:szCs w:val="24"/>
        </w:rPr>
        <w:t>。</w:t>
      </w:r>
    </w:p>
    <w:p>
      <w:pPr>
        <w:spacing w:before="1" w:line="215" w:lineRule="auto"/>
        <w:ind w:firstLine="52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综上所述</w:t>
      </w:r>
      <w:r>
        <w:rPr>
          <w:rFonts w:hint="eastAsia" w:ascii="仿宋_GB2312" w:hAnsi="仿宋_GB2312" w:eastAsia="仿宋_GB2312" w:cs="仿宋_GB2312"/>
          <w:spacing w:val="-34"/>
          <w:sz w:val="24"/>
          <w:szCs w:val="24"/>
        </w:rPr>
        <w:t>，</w:t>
      </w:r>
      <w:r>
        <w:rPr>
          <w:rFonts w:hint="eastAsia" w:ascii="仿宋_GB2312" w:hAnsi="仿宋_GB2312" w:eastAsia="仿宋_GB2312" w:cs="仿宋_GB2312"/>
          <w:sz w:val="24"/>
          <w:szCs w:val="24"/>
        </w:rPr>
        <w:t>本项目水土保持工程的质量管理体系是健全和完善的</w:t>
      </w:r>
      <w:r>
        <w:rPr>
          <w:rFonts w:hint="eastAsia" w:ascii="仿宋_GB2312" w:hAnsi="仿宋_GB2312" w:eastAsia="仿宋_GB2312" w:cs="仿宋_GB2312"/>
          <w:spacing w:val="-33"/>
          <w:sz w:val="24"/>
          <w:szCs w:val="24"/>
        </w:rPr>
        <w:t>。</w:t>
      </w:r>
    </w:p>
    <w:p>
      <w:pPr>
        <w:spacing w:before="190" w:line="228" w:lineRule="auto"/>
        <w:ind w:firstLine="179"/>
        <w:outlineLvl w:val="0"/>
        <w:rPr>
          <w:rFonts w:hint="eastAsia" w:ascii="仿宋_GB2312" w:hAnsi="仿宋_GB2312" w:eastAsia="仿宋_GB2312" w:cs="仿宋_GB2312"/>
          <w:sz w:val="24"/>
          <w:szCs w:val="24"/>
        </w:rPr>
      </w:pPr>
      <w:r>
        <w:rPr>
          <w:rFonts w:hint="eastAsia" w:ascii="仿宋_GB2312" w:hAnsi="仿宋_GB2312" w:eastAsia="仿宋_GB2312" w:cs="仿宋_GB2312"/>
          <w:b/>
          <w:bCs/>
          <w:spacing w:val="8"/>
          <w:sz w:val="24"/>
          <w:szCs w:val="24"/>
        </w:rPr>
        <w:t>4</w:t>
      </w:r>
      <w:r>
        <w:rPr>
          <w:rFonts w:hint="eastAsia" w:ascii="仿宋_GB2312" w:hAnsi="仿宋_GB2312" w:eastAsia="仿宋_GB2312" w:cs="仿宋_GB2312"/>
          <w:b/>
          <w:bCs/>
          <w:spacing w:val="4"/>
          <w:sz w:val="24"/>
          <w:szCs w:val="24"/>
        </w:rPr>
        <w:t>.</w:t>
      </w:r>
      <w:r>
        <w:rPr>
          <w:rFonts w:hint="eastAsia" w:ascii="仿宋_GB2312" w:hAnsi="仿宋_GB2312" w:eastAsia="仿宋_GB2312" w:cs="仿宋_GB2312"/>
          <w:b/>
          <w:bCs/>
          <w:spacing w:val="8"/>
          <w:sz w:val="24"/>
          <w:szCs w:val="24"/>
        </w:rPr>
        <w:t>2</w:t>
      </w:r>
      <w:r>
        <w:rPr>
          <w:rFonts w:hint="eastAsia" w:ascii="仿宋_GB2312" w:hAnsi="仿宋_GB2312" w:eastAsia="仿宋_GB2312" w:cs="仿宋_GB2312"/>
          <w:spacing w:val="5"/>
          <w:sz w:val="24"/>
          <w:szCs w:val="24"/>
        </w:rPr>
        <w:t xml:space="preserve">  </w:t>
      </w:r>
      <w:r>
        <w:rPr>
          <w:rFonts w:hint="eastAsia" w:ascii="仿宋_GB2312" w:hAnsi="仿宋_GB2312" w:eastAsia="仿宋_GB2312" w:cs="仿宋_GB2312"/>
          <w:spacing w:val="4"/>
          <w:sz w:val="24"/>
          <w:szCs w:val="24"/>
        </w:rPr>
        <w:t xml:space="preserve">  </w:t>
      </w:r>
      <w:r>
        <w:rPr>
          <w:rFonts w:hint="eastAsia" w:ascii="仿宋_GB2312" w:hAnsi="仿宋_GB2312" w:eastAsia="仿宋_GB2312" w:cs="仿宋_GB2312"/>
          <w:spacing w:val="14"/>
          <w:sz w:val="24"/>
          <w:szCs w:val="24"/>
          <w14:textOutline w14:w="3556" w14:cap="flat" w14:cmpd="sng">
            <w14:solidFill>
              <w14:srgbClr w14:val="000000"/>
            </w14:solidFill>
            <w14:prstDash w14:val="solid"/>
            <w14:miter w14:val="0"/>
          </w14:textOutline>
        </w:rPr>
        <w:t>各防治分区水土保持工程质量评定</w:t>
      </w:r>
    </w:p>
    <w:p>
      <w:pPr>
        <w:spacing w:line="270" w:lineRule="auto"/>
        <w:rPr>
          <w:rFonts w:hint="eastAsia" w:ascii="仿宋_GB2312" w:hAnsi="仿宋_GB2312" w:eastAsia="仿宋_GB2312" w:cs="仿宋_GB2312"/>
          <w:sz w:val="24"/>
          <w:szCs w:val="24"/>
        </w:rPr>
      </w:pPr>
    </w:p>
    <w:p>
      <w:pPr>
        <w:spacing w:before="78" w:line="222" w:lineRule="auto"/>
        <w:ind w:firstLine="37"/>
        <w:outlineLvl w:val="1"/>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4.2.1</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14:textOutline w14:w="3048" w14:cap="flat" w14:cmpd="sng">
            <w14:solidFill>
              <w14:srgbClr w14:val="000000"/>
            </w14:solidFill>
            <w14:prstDash w14:val="solid"/>
            <w14:miter w14:val="0"/>
          </w14:textOutline>
        </w:rPr>
        <w:t>项目划分及结果</w:t>
      </w:r>
    </w:p>
    <w:p>
      <w:pPr>
        <w:spacing w:before="181" w:line="359" w:lineRule="auto"/>
        <w:ind w:left="45" w:right="66" w:firstLine="471"/>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根据《水土保持工程质量评定规程</w:t>
      </w:r>
      <w:r>
        <w:rPr>
          <w:rFonts w:hint="eastAsia" w:ascii="仿宋_GB2312" w:hAnsi="仿宋_GB2312" w:eastAsia="仿宋_GB2312" w:cs="仿宋_GB2312"/>
          <w:spacing w:val="-39"/>
          <w:sz w:val="24"/>
          <w:szCs w:val="24"/>
        </w:rPr>
        <w:t xml:space="preserve"> </w:t>
      </w:r>
      <w:r>
        <w:rPr>
          <w:rFonts w:hint="eastAsia" w:ascii="仿宋_GB2312" w:hAnsi="仿宋_GB2312" w:eastAsia="仿宋_GB2312" w:cs="仿宋_GB2312"/>
          <w:spacing w:val="-1"/>
          <w:sz w:val="24"/>
          <w:szCs w:val="24"/>
        </w:rPr>
        <w:t>SL33</w:t>
      </w:r>
      <w:r>
        <w:rPr>
          <w:rFonts w:hint="eastAsia" w:ascii="仿宋_GB2312" w:hAnsi="仿宋_GB2312" w:eastAsia="仿宋_GB2312" w:cs="仿宋_GB2312"/>
          <w:sz w:val="24"/>
          <w:szCs w:val="24"/>
        </w:rPr>
        <w:t>6-2006》的规定</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水土保持工程质量评定应 划分为单位工程</w:t>
      </w:r>
      <w:r>
        <w:rPr>
          <w:rFonts w:hint="eastAsia" w:ascii="仿宋_GB2312" w:hAnsi="仿宋_GB2312" w:eastAsia="仿宋_GB2312" w:cs="仿宋_GB2312"/>
          <w:spacing w:val="-22"/>
          <w:sz w:val="24"/>
          <w:szCs w:val="24"/>
        </w:rPr>
        <w:t>、</w:t>
      </w:r>
      <w:r>
        <w:rPr>
          <w:rFonts w:hint="eastAsia" w:ascii="仿宋_GB2312" w:hAnsi="仿宋_GB2312" w:eastAsia="仿宋_GB2312" w:cs="仿宋_GB2312"/>
          <w:sz w:val="24"/>
          <w:szCs w:val="24"/>
        </w:rPr>
        <w:t>分部工程</w:t>
      </w:r>
      <w:r>
        <w:rPr>
          <w:rFonts w:hint="eastAsia" w:ascii="仿宋_GB2312" w:hAnsi="仿宋_GB2312" w:eastAsia="仿宋_GB2312" w:cs="仿宋_GB2312"/>
          <w:spacing w:val="-22"/>
          <w:sz w:val="24"/>
          <w:szCs w:val="24"/>
        </w:rPr>
        <w:t>、</w:t>
      </w:r>
      <w:r>
        <w:rPr>
          <w:rFonts w:hint="eastAsia" w:ascii="仿宋_GB2312" w:hAnsi="仿宋_GB2312" w:eastAsia="仿宋_GB2312" w:cs="仿宋_GB2312"/>
          <w:sz w:val="24"/>
          <w:szCs w:val="24"/>
        </w:rPr>
        <w:t>单元工程三个等级</w:t>
      </w:r>
      <w:r>
        <w:rPr>
          <w:rFonts w:hint="eastAsia" w:ascii="仿宋_GB2312" w:hAnsi="仿宋_GB2312" w:eastAsia="仿宋_GB2312" w:cs="仿宋_GB2312"/>
          <w:spacing w:val="-22"/>
          <w:sz w:val="24"/>
          <w:szCs w:val="24"/>
        </w:rPr>
        <w:t>。</w:t>
      </w:r>
      <w:r>
        <w:rPr>
          <w:rFonts w:hint="eastAsia" w:ascii="仿宋_GB2312" w:hAnsi="仿宋_GB2312" w:eastAsia="仿宋_GB2312" w:cs="仿宋_GB2312"/>
          <w:sz w:val="24"/>
          <w:szCs w:val="24"/>
        </w:rPr>
        <w:t>质量评定时工程项目划分应在工程开 工前完成</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由工程监理单位</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设计与施工单位</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建设单位等共同研究确定</w:t>
      </w:r>
      <w:r>
        <w:rPr>
          <w:rFonts w:hint="eastAsia" w:ascii="仿宋_GB2312" w:hAnsi="仿宋_GB2312" w:eastAsia="仿宋_GB2312" w:cs="仿宋_GB2312"/>
          <w:spacing w:val="-15"/>
          <w:sz w:val="24"/>
          <w:szCs w:val="24"/>
        </w:rPr>
        <w:t>。</w:t>
      </w:r>
    </w:p>
    <w:p>
      <w:pPr>
        <w:spacing w:line="359" w:lineRule="auto"/>
        <w:ind w:left="50" w:right="66" w:firstLine="487"/>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1</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单位工程划分</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2"/>
          <w:sz w:val="24"/>
          <w:szCs w:val="24"/>
          <w:lang w:eastAsia="zh-CN"/>
        </w:rPr>
        <w:t>水土</w:t>
      </w:r>
      <w:r>
        <w:rPr>
          <w:rFonts w:hint="eastAsia" w:ascii="仿宋_GB2312" w:hAnsi="仿宋_GB2312" w:eastAsia="仿宋_GB2312" w:cs="仿宋_GB2312"/>
          <w:spacing w:val="1"/>
          <w:sz w:val="24"/>
          <w:szCs w:val="24"/>
        </w:rPr>
        <w:t>防护工程</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土地整治工程</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临时防护工程</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植被建设工程</w:t>
      </w:r>
      <w:r>
        <w:rPr>
          <w:rFonts w:hint="eastAsia" w:ascii="仿宋_GB2312" w:hAnsi="仿宋_GB2312" w:eastAsia="仿宋_GB2312" w:cs="仿宋_GB2312"/>
          <w:sz w:val="24"/>
          <w:szCs w:val="24"/>
        </w:rPr>
        <w:t xml:space="preserve"> 等</w:t>
      </w:r>
      <w:r>
        <w:rPr>
          <w:rFonts w:hint="eastAsia" w:ascii="仿宋_GB2312" w:hAnsi="仿宋_GB2312" w:eastAsia="仿宋_GB2312" w:cs="仿宋_GB2312"/>
          <w:spacing w:val="-35"/>
          <w:sz w:val="24"/>
          <w:szCs w:val="24"/>
        </w:rPr>
        <w:t>。</w:t>
      </w:r>
    </w:p>
    <w:p>
      <w:pPr>
        <w:spacing w:before="2" w:line="215" w:lineRule="auto"/>
        <w:ind w:firstLine="515"/>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pacing w:val="-3"/>
          <w:sz w:val="24"/>
          <w:szCs w:val="24"/>
        </w:rPr>
        <w:t xml:space="preserve"> </w:t>
      </w:r>
      <w:r>
        <w:rPr>
          <w:rFonts w:hint="eastAsia" w:ascii="仿宋_GB2312" w:hAnsi="仿宋_GB2312" w:eastAsia="仿宋_GB2312" w:cs="仿宋_GB2312"/>
          <w:spacing w:val="-5"/>
          <w:sz w:val="24"/>
          <w:szCs w:val="24"/>
        </w:rPr>
        <w:t>、</w:t>
      </w:r>
      <w:r>
        <w:rPr>
          <w:rFonts w:hint="eastAsia" w:ascii="仿宋_GB2312" w:hAnsi="仿宋_GB2312" w:eastAsia="仿宋_GB2312" w:cs="仿宋_GB2312"/>
          <w:sz w:val="24"/>
          <w:szCs w:val="24"/>
        </w:rPr>
        <w:t>分部工程划分</w:t>
      </w:r>
      <w:r>
        <w:rPr>
          <w:rFonts w:hint="eastAsia" w:ascii="仿宋_GB2312" w:hAnsi="仿宋_GB2312" w:eastAsia="仿宋_GB2312" w:cs="仿宋_GB2312"/>
          <w:spacing w:val="-4"/>
          <w:sz w:val="24"/>
          <w:szCs w:val="24"/>
        </w:rPr>
        <w:t>：</w:t>
      </w:r>
      <w:r>
        <w:rPr>
          <w:rFonts w:hint="eastAsia" w:ascii="仿宋_GB2312" w:hAnsi="仿宋_GB2312" w:eastAsia="仿宋_GB2312" w:cs="仿宋_GB2312"/>
          <w:sz w:val="24"/>
          <w:szCs w:val="24"/>
        </w:rPr>
        <w:t>植物护坡</w:t>
      </w:r>
      <w:r>
        <w:rPr>
          <w:rFonts w:hint="eastAsia" w:ascii="仿宋_GB2312" w:hAnsi="仿宋_GB2312" w:eastAsia="仿宋_GB2312" w:cs="仿宋_GB2312"/>
          <w:spacing w:val="-4"/>
          <w:sz w:val="24"/>
          <w:szCs w:val="24"/>
        </w:rPr>
        <w:t>、</w:t>
      </w:r>
      <w:r>
        <w:rPr>
          <w:rFonts w:hint="eastAsia" w:ascii="仿宋_GB2312" w:hAnsi="仿宋_GB2312" w:eastAsia="仿宋_GB2312" w:cs="仿宋_GB2312"/>
          <w:sz w:val="24"/>
          <w:szCs w:val="24"/>
        </w:rPr>
        <w:t>防洪排水</w:t>
      </w:r>
      <w:r>
        <w:rPr>
          <w:rFonts w:hint="eastAsia" w:ascii="仿宋_GB2312" w:hAnsi="仿宋_GB2312" w:eastAsia="仿宋_GB2312" w:cs="仿宋_GB2312"/>
          <w:spacing w:val="-4"/>
          <w:sz w:val="24"/>
          <w:szCs w:val="24"/>
        </w:rPr>
        <w:t>、</w:t>
      </w:r>
      <w:r>
        <w:rPr>
          <w:rFonts w:hint="eastAsia" w:ascii="仿宋_GB2312" w:hAnsi="仿宋_GB2312" w:eastAsia="仿宋_GB2312" w:cs="仿宋_GB2312"/>
          <w:sz w:val="24"/>
          <w:szCs w:val="24"/>
        </w:rPr>
        <w:t>场地整治</w:t>
      </w:r>
      <w:r>
        <w:rPr>
          <w:rFonts w:hint="eastAsia" w:ascii="仿宋_GB2312" w:hAnsi="仿宋_GB2312" w:eastAsia="仿宋_GB2312" w:cs="仿宋_GB2312"/>
          <w:spacing w:val="-4"/>
          <w:sz w:val="24"/>
          <w:szCs w:val="24"/>
        </w:rPr>
        <w:t>、</w:t>
      </w:r>
      <w:r>
        <w:rPr>
          <w:rFonts w:hint="eastAsia" w:ascii="仿宋_GB2312" w:hAnsi="仿宋_GB2312" w:eastAsia="仿宋_GB2312" w:cs="仿宋_GB2312"/>
          <w:sz w:val="24"/>
          <w:szCs w:val="24"/>
        </w:rPr>
        <w:t>拦挡</w:t>
      </w:r>
      <w:r>
        <w:rPr>
          <w:rFonts w:hint="eastAsia" w:ascii="仿宋_GB2312" w:hAnsi="仿宋_GB2312" w:eastAsia="仿宋_GB2312" w:cs="仿宋_GB2312"/>
          <w:spacing w:val="-4"/>
          <w:sz w:val="24"/>
          <w:szCs w:val="24"/>
        </w:rPr>
        <w:t>、</w:t>
      </w:r>
      <w:r>
        <w:rPr>
          <w:rFonts w:hint="eastAsia" w:ascii="仿宋_GB2312" w:hAnsi="仿宋_GB2312" w:eastAsia="仿宋_GB2312" w:cs="仿宋_GB2312"/>
          <w:sz w:val="24"/>
          <w:szCs w:val="24"/>
        </w:rPr>
        <w:t>沉沙</w:t>
      </w:r>
      <w:r>
        <w:rPr>
          <w:rFonts w:hint="eastAsia" w:ascii="仿宋_GB2312" w:hAnsi="仿宋_GB2312" w:eastAsia="仿宋_GB2312" w:cs="仿宋_GB2312"/>
          <w:spacing w:val="-4"/>
          <w:sz w:val="24"/>
          <w:szCs w:val="24"/>
        </w:rPr>
        <w:t>、</w:t>
      </w:r>
      <w:r>
        <w:rPr>
          <w:rFonts w:hint="eastAsia" w:ascii="仿宋_GB2312" w:hAnsi="仿宋_GB2312" w:eastAsia="仿宋_GB2312" w:cs="仿宋_GB2312"/>
          <w:sz w:val="24"/>
          <w:szCs w:val="24"/>
        </w:rPr>
        <w:t>排水</w:t>
      </w:r>
      <w:r>
        <w:rPr>
          <w:rFonts w:hint="eastAsia" w:ascii="仿宋_GB2312" w:hAnsi="仿宋_GB2312" w:eastAsia="仿宋_GB2312" w:cs="仿宋_GB2312"/>
          <w:spacing w:val="-4"/>
          <w:sz w:val="24"/>
          <w:szCs w:val="24"/>
        </w:rPr>
        <w:t>、</w:t>
      </w:r>
      <w:r>
        <w:rPr>
          <w:rFonts w:hint="eastAsia" w:ascii="仿宋_GB2312" w:hAnsi="仿宋_GB2312" w:eastAsia="仿宋_GB2312" w:cs="仿宋_GB2312"/>
          <w:sz w:val="24"/>
          <w:szCs w:val="24"/>
        </w:rPr>
        <w:t>覆盖</w:t>
      </w:r>
      <w:r>
        <w:rPr>
          <w:rFonts w:hint="eastAsia" w:ascii="仿宋_GB2312" w:hAnsi="仿宋_GB2312" w:eastAsia="仿宋_GB2312" w:cs="仿宋_GB2312"/>
          <w:spacing w:val="-4"/>
          <w:sz w:val="24"/>
          <w:szCs w:val="24"/>
        </w:rPr>
        <w:t>、</w:t>
      </w:r>
    </w:p>
    <w:p>
      <w:pPr>
        <w:rPr>
          <w:rFonts w:hint="eastAsia" w:ascii="仿宋_GB2312" w:hAnsi="仿宋_GB2312" w:eastAsia="仿宋_GB2312" w:cs="仿宋_GB2312"/>
          <w:sz w:val="24"/>
          <w:szCs w:val="24"/>
        </w:rPr>
        <w:sectPr>
          <w:headerReference r:id="rId33" w:type="default"/>
          <w:pgSz w:w="11905" w:h="16840"/>
          <w:pgMar w:top="1235" w:right="1349" w:bottom="400" w:left="1388" w:header="877" w:footer="0" w:gutter="0"/>
          <w:cols w:space="720" w:num="1"/>
        </w:sectPr>
      </w:pPr>
    </w:p>
    <w:p>
      <w:pPr>
        <w:spacing w:before="218" w:line="217" w:lineRule="auto"/>
        <w:ind w:firstLine="14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点片状植被建设</w:t>
      </w:r>
      <w:r>
        <w:rPr>
          <w:rFonts w:hint="eastAsia" w:ascii="仿宋_GB2312" w:hAnsi="仿宋_GB2312" w:eastAsia="仿宋_GB2312" w:cs="仿宋_GB2312"/>
          <w:spacing w:val="-69"/>
          <w:sz w:val="24"/>
          <w:szCs w:val="24"/>
        </w:rPr>
        <w:t>。</w:t>
      </w:r>
    </w:p>
    <w:p>
      <w:pPr>
        <w:spacing w:before="184" w:line="216" w:lineRule="auto"/>
        <w:ind w:firstLine="60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单元工程划分</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土方开挖</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砌筑</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浇筑等按方量划分</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植物措施按图斑划分</w:t>
      </w:r>
      <w:r>
        <w:rPr>
          <w:rFonts w:hint="eastAsia" w:ascii="仿宋_GB2312" w:hAnsi="仿宋_GB2312" w:eastAsia="仿宋_GB2312" w:cs="仿宋_GB2312"/>
          <w:spacing w:val="-19"/>
          <w:sz w:val="24"/>
          <w:szCs w:val="24"/>
        </w:rPr>
        <w:t>。</w:t>
      </w:r>
    </w:p>
    <w:p>
      <w:pPr>
        <w:spacing w:line="249" w:lineRule="auto"/>
        <w:rPr>
          <w:rFonts w:hint="eastAsia" w:ascii="仿宋_GB2312" w:hAnsi="仿宋_GB2312" w:eastAsia="仿宋_GB2312" w:cs="仿宋_GB2312"/>
          <w:sz w:val="24"/>
          <w:szCs w:val="24"/>
        </w:rPr>
      </w:pPr>
    </w:p>
    <w:p>
      <w:pPr>
        <w:spacing w:before="78" w:line="221" w:lineRule="auto"/>
        <w:ind w:firstLine="120"/>
        <w:outlineLvl w:val="1"/>
        <w:rPr>
          <w:rFonts w:hint="eastAsia" w:ascii="仿宋_GB2312" w:hAnsi="仿宋_GB2312" w:eastAsia="仿宋_GB2312" w:cs="仿宋_GB2312"/>
          <w:sz w:val="24"/>
          <w:szCs w:val="24"/>
        </w:rPr>
      </w:pPr>
      <w:bookmarkStart w:id="82" w:name="_bookmark24"/>
      <w:bookmarkEnd w:id="82"/>
      <w:r>
        <w:rPr>
          <w:rFonts w:hint="eastAsia" w:ascii="仿宋_GB2312" w:hAnsi="仿宋_GB2312" w:eastAsia="仿宋_GB2312" w:cs="仿宋_GB2312"/>
          <w:b/>
          <w:bCs/>
          <w:spacing w:val="2"/>
          <w:sz w:val="24"/>
          <w:szCs w:val="24"/>
        </w:rPr>
        <w:t>4</w:t>
      </w:r>
      <w:r>
        <w:rPr>
          <w:rFonts w:hint="eastAsia" w:ascii="仿宋_GB2312" w:hAnsi="仿宋_GB2312" w:eastAsia="仿宋_GB2312" w:cs="仿宋_GB2312"/>
          <w:b/>
          <w:bCs/>
          <w:spacing w:val="1"/>
          <w:sz w:val="24"/>
          <w:szCs w:val="24"/>
        </w:rPr>
        <w:t>.</w:t>
      </w:r>
      <w:r>
        <w:rPr>
          <w:rFonts w:hint="eastAsia" w:ascii="仿宋_GB2312" w:hAnsi="仿宋_GB2312" w:eastAsia="仿宋_GB2312" w:cs="仿宋_GB2312"/>
          <w:b/>
          <w:bCs/>
          <w:spacing w:val="2"/>
          <w:sz w:val="24"/>
          <w:szCs w:val="24"/>
        </w:rPr>
        <w:t>2</w:t>
      </w:r>
      <w:r>
        <w:rPr>
          <w:rFonts w:hint="eastAsia" w:ascii="仿宋_GB2312" w:hAnsi="仿宋_GB2312" w:eastAsia="仿宋_GB2312" w:cs="仿宋_GB2312"/>
          <w:b/>
          <w:bCs/>
          <w:spacing w:val="1"/>
          <w:sz w:val="24"/>
          <w:szCs w:val="24"/>
        </w:rPr>
        <w:t>.</w:t>
      </w:r>
      <w:r>
        <w:rPr>
          <w:rFonts w:hint="eastAsia" w:ascii="仿宋_GB2312" w:hAnsi="仿宋_GB2312" w:eastAsia="仿宋_GB2312" w:cs="仿宋_GB2312"/>
          <w:b/>
          <w:bCs/>
          <w:spacing w:val="2"/>
          <w:sz w:val="24"/>
          <w:szCs w:val="24"/>
        </w:rPr>
        <w:t>2</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4"/>
          <w:sz w:val="24"/>
          <w:szCs w:val="24"/>
          <w14:textOutline w14:w="3048" w14:cap="flat" w14:cmpd="sng">
            <w14:solidFill>
              <w14:srgbClr w14:val="000000"/>
            </w14:solidFill>
            <w14:prstDash w14:val="solid"/>
            <w14:miter w14:val="0"/>
          </w14:textOutline>
        </w:rPr>
        <w:t>各防治分区工程质量评定</w:t>
      </w:r>
    </w:p>
    <w:p>
      <w:pPr>
        <w:spacing w:before="179" w:line="362" w:lineRule="auto"/>
        <w:ind w:left="122" w:right="116" w:firstLine="480"/>
        <w:rPr>
          <w:rFonts w:ascii="仿宋" w:hAnsi="仿宋" w:eastAsia="仿宋" w:cs="仿宋"/>
          <w:sz w:val="24"/>
          <w:szCs w:val="24"/>
        </w:rPr>
      </w:pPr>
      <w:r>
        <w:rPr>
          <w:rFonts w:hint="eastAsia" w:ascii="仿宋_GB2312" w:hAnsi="仿宋_GB2312" w:eastAsia="仿宋_GB2312" w:cs="仿宋_GB2312"/>
          <w:sz w:val="24"/>
          <w:szCs w:val="24"/>
        </w:rPr>
        <w:t>本次现场检查分部对主体工程区防治区的排水沟</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z w:val="24"/>
          <w:szCs w:val="24"/>
        </w:rPr>
        <w:t>植物护坡等分部工程和单位工程 进行了现场检查</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检查其工程外观形状</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轮廓尺寸及缺陷等</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检查结果表明</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水土保持 工程保持完好</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建筑物结构尺寸规则</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坡面平整</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质量合格</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截止到</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2021</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8</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pacing w:val="-11"/>
          <w:sz w:val="24"/>
          <w:szCs w:val="24"/>
          <w:lang w:eastAsia="zh-CN"/>
        </w:rPr>
        <w:t>酃湖大道新建工程水土保持</w:t>
      </w:r>
      <w:r>
        <w:rPr>
          <w:rFonts w:hint="eastAsia" w:ascii="仿宋_GB2312" w:hAnsi="仿宋_GB2312" w:eastAsia="仿宋_GB2312" w:cs="仿宋_GB2312"/>
          <w:sz w:val="24"/>
          <w:szCs w:val="24"/>
        </w:rPr>
        <w:t>目总计验收单位工程</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1"/>
          <w:sz w:val="24"/>
          <w:szCs w:val="24"/>
          <w:lang w:val="en-US" w:eastAsia="zh-CN"/>
        </w:rPr>
        <w:t>5</w:t>
      </w:r>
      <w:r>
        <w:rPr>
          <w:rFonts w:hint="eastAsia" w:ascii="仿宋_GB2312" w:hAnsi="仿宋_GB2312" w:eastAsia="仿宋_GB2312" w:cs="仿宋_GB2312"/>
          <w:sz w:val="24"/>
          <w:szCs w:val="24"/>
        </w:rPr>
        <w:t xml:space="preserve"> 项</w:t>
      </w:r>
      <w:r>
        <w:rPr>
          <w:rFonts w:hint="eastAsia" w:ascii="仿宋_GB2312" w:hAnsi="仿宋_GB2312" w:eastAsia="仿宋_GB2312" w:cs="仿宋_GB2312"/>
          <w:spacing w:val="-118"/>
          <w:sz w:val="24"/>
          <w:szCs w:val="24"/>
        </w:rPr>
        <w:t>，</w:t>
      </w:r>
      <w:r>
        <w:rPr>
          <w:rFonts w:hint="eastAsia" w:ascii="仿宋_GB2312" w:hAnsi="仿宋_GB2312" w:eastAsia="仿宋_GB2312" w:cs="仿宋_GB2312"/>
          <w:sz w:val="24"/>
          <w:szCs w:val="24"/>
        </w:rPr>
        <w:t xml:space="preserve">合格 </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 xml:space="preserve"> 项</w:t>
      </w:r>
      <w:r>
        <w:rPr>
          <w:rFonts w:hint="eastAsia" w:ascii="仿宋_GB2312" w:hAnsi="仿宋_GB2312" w:eastAsia="仿宋_GB2312" w:cs="仿宋_GB2312"/>
          <w:spacing w:val="-9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合格率</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100%</w:t>
      </w:r>
      <w:r>
        <w:rPr>
          <w:rFonts w:hint="eastAsia" w:ascii="仿宋_GB2312" w:hAnsi="仿宋_GB2312" w:eastAsia="仿宋_GB2312" w:cs="仿宋_GB2312"/>
          <w:spacing w:val="-95"/>
          <w:sz w:val="24"/>
          <w:szCs w:val="24"/>
        </w:rPr>
        <w:t>；</w:t>
      </w:r>
      <w:r>
        <w:rPr>
          <w:rFonts w:hint="eastAsia" w:ascii="仿宋_GB2312" w:hAnsi="仿宋_GB2312" w:eastAsia="仿宋_GB2312" w:cs="仿宋_GB2312"/>
          <w:sz w:val="24"/>
          <w:szCs w:val="24"/>
        </w:rPr>
        <w:t>验收分部工程</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8</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项</w:t>
      </w:r>
      <w:r>
        <w:rPr>
          <w:rFonts w:hint="eastAsia" w:ascii="仿宋_GB2312" w:hAnsi="仿宋_GB2312" w:eastAsia="仿宋_GB2312" w:cs="仿宋_GB2312"/>
          <w:spacing w:val="-9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合格 8 项</w:t>
      </w:r>
      <w:r>
        <w:rPr>
          <w:rFonts w:hint="eastAsia" w:ascii="仿宋_GB2312" w:hAnsi="仿宋_GB2312" w:eastAsia="仿宋_GB2312" w:cs="仿宋_GB2312"/>
          <w:spacing w:val="-9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合格率 100%</w:t>
      </w:r>
      <w:r>
        <w:rPr>
          <w:rFonts w:hint="eastAsia" w:ascii="仿宋_GB2312" w:hAnsi="仿宋_GB2312" w:eastAsia="仿宋_GB2312" w:cs="仿宋_GB2312"/>
          <w:spacing w:val="-95"/>
          <w:sz w:val="24"/>
          <w:szCs w:val="24"/>
        </w:rPr>
        <w:t>；</w:t>
      </w:r>
      <w:r>
        <w:rPr>
          <w:rFonts w:hint="eastAsia" w:ascii="仿宋_GB2312" w:hAnsi="仿宋_GB2312" w:eastAsia="仿宋_GB2312" w:cs="仿宋_GB2312"/>
          <w:sz w:val="24"/>
          <w:szCs w:val="24"/>
        </w:rPr>
        <w:t>验收单元工程 165 项</w:t>
      </w:r>
      <w:r>
        <w:rPr>
          <w:rFonts w:hint="eastAsia" w:ascii="仿宋_GB2312" w:hAnsi="仿宋_GB2312" w:eastAsia="仿宋_GB2312" w:cs="仿宋_GB2312"/>
          <w:spacing w:val="-95"/>
          <w:sz w:val="24"/>
          <w:szCs w:val="24"/>
        </w:rPr>
        <w:t>，</w:t>
      </w:r>
      <w:r>
        <w:rPr>
          <w:rFonts w:hint="eastAsia" w:ascii="仿宋_GB2312" w:hAnsi="仿宋_GB2312" w:eastAsia="仿宋_GB2312" w:cs="仿宋_GB2312"/>
          <w:sz w:val="24"/>
          <w:szCs w:val="24"/>
        </w:rPr>
        <w:t xml:space="preserve"> 合格</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165</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项</w:t>
      </w:r>
      <w:r>
        <w:rPr>
          <w:rFonts w:hint="eastAsia" w:ascii="仿宋_GB2312" w:hAnsi="仿宋_GB2312" w:eastAsia="仿宋_GB2312" w:cs="仿宋_GB2312"/>
          <w:spacing w:val="-25"/>
          <w:sz w:val="24"/>
          <w:szCs w:val="24"/>
        </w:rPr>
        <w:t>，</w:t>
      </w:r>
      <w:r>
        <w:rPr>
          <w:rFonts w:hint="eastAsia" w:ascii="仿宋_GB2312" w:hAnsi="仿宋_GB2312" w:eastAsia="仿宋_GB2312" w:cs="仿宋_GB2312"/>
          <w:sz w:val="24"/>
          <w:szCs w:val="24"/>
        </w:rPr>
        <w:t>其中</w:t>
      </w:r>
      <w:r>
        <w:rPr>
          <w:rFonts w:hint="eastAsia" w:ascii="仿宋_GB2312" w:hAnsi="仿宋_GB2312" w:eastAsia="仿宋_GB2312" w:cs="仿宋_GB2312"/>
          <w:spacing w:val="-25"/>
          <w:sz w:val="24"/>
          <w:szCs w:val="24"/>
        </w:rPr>
        <w:t>，</w:t>
      </w:r>
      <w:r>
        <w:rPr>
          <w:rFonts w:hint="eastAsia" w:ascii="仿宋_GB2312" w:hAnsi="仿宋_GB2312" w:eastAsia="仿宋_GB2312" w:cs="仿宋_GB2312"/>
          <w:sz w:val="24"/>
          <w:szCs w:val="24"/>
        </w:rPr>
        <w:t>优良32</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项</w:t>
      </w:r>
      <w:r>
        <w:rPr>
          <w:rFonts w:hint="eastAsia" w:ascii="仿宋_GB2312" w:hAnsi="仿宋_GB2312" w:eastAsia="仿宋_GB2312" w:cs="仿宋_GB2312"/>
          <w:spacing w:val="-25"/>
          <w:sz w:val="24"/>
          <w:szCs w:val="24"/>
        </w:rPr>
        <w:t>，</w:t>
      </w:r>
      <w:r>
        <w:rPr>
          <w:rFonts w:hint="eastAsia" w:ascii="仿宋_GB2312" w:hAnsi="仿宋_GB2312" w:eastAsia="仿宋_GB2312" w:cs="仿宋_GB2312"/>
          <w:sz w:val="24"/>
          <w:szCs w:val="24"/>
        </w:rPr>
        <w:t>合格率</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100%</w:t>
      </w:r>
      <w:r>
        <w:rPr>
          <w:rFonts w:hint="eastAsia" w:ascii="仿宋_GB2312" w:hAnsi="仿宋_GB2312" w:eastAsia="仿宋_GB2312" w:cs="仿宋_GB2312"/>
          <w:spacing w:val="-25"/>
          <w:sz w:val="24"/>
          <w:szCs w:val="24"/>
        </w:rPr>
        <w:t>，</w:t>
      </w:r>
      <w:r>
        <w:rPr>
          <w:rFonts w:hint="eastAsia" w:ascii="仿宋_GB2312" w:hAnsi="仿宋_GB2312" w:eastAsia="仿宋_GB2312" w:cs="仿宋_GB2312"/>
          <w:sz w:val="24"/>
          <w:szCs w:val="24"/>
        </w:rPr>
        <w:t>优良率 19.4%</w:t>
      </w:r>
      <w:r>
        <w:rPr>
          <w:rFonts w:hint="eastAsia" w:ascii="仿宋_GB2312" w:hAnsi="仿宋_GB2312" w:eastAsia="仿宋_GB2312" w:cs="仿宋_GB2312"/>
          <w:spacing w:val="-25"/>
          <w:sz w:val="24"/>
          <w:szCs w:val="24"/>
        </w:rPr>
        <w:t>。</w:t>
      </w:r>
    </w:p>
    <w:p>
      <w:pPr>
        <w:spacing w:before="114" w:line="216" w:lineRule="auto"/>
        <w:ind w:firstLine="2533"/>
        <w:rPr>
          <w:rFonts w:ascii="仿宋" w:hAnsi="仿宋" w:eastAsia="仿宋" w:cs="仿宋"/>
          <w:sz w:val="24"/>
          <w:szCs w:val="24"/>
        </w:rPr>
      </w:pPr>
      <w:r>
        <w:rPr>
          <w:rFonts w:ascii="仿宋" w:hAnsi="仿宋" w:eastAsia="仿宋" w:cs="仿宋"/>
          <w:spacing w:val="-1"/>
          <w:sz w:val="24"/>
          <w:szCs w:val="24"/>
          <w14:textOutline w14:w="3048" w14:cap="flat" w14:cmpd="sng">
            <w14:solidFill>
              <w14:srgbClr w14:val="000000"/>
            </w14:solidFill>
            <w14:prstDash w14:val="solid"/>
            <w14:miter w14:val="0"/>
          </w14:textOutline>
        </w:rPr>
        <w:t>表</w:t>
      </w:r>
      <w:r>
        <w:rPr>
          <w:rFonts w:ascii="仿宋" w:hAnsi="仿宋" w:eastAsia="仿宋" w:cs="仿宋"/>
          <w:spacing w:val="-12"/>
          <w:sz w:val="24"/>
          <w:szCs w:val="24"/>
        </w:rPr>
        <w:t xml:space="preserve"> </w:t>
      </w:r>
      <w:r>
        <w:rPr>
          <w:rFonts w:ascii="仿宋" w:hAnsi="仿宋" w:eastAsia="仿宋" w:cs="仿宋"/>
          <w:spacing w:val="-1"/>
          <w:sz w:val="24"/>
          <w:szCs w:val="24"/>
          <w14:textOutline w14:w="3048" w14:cap="flat" w14:cmpd="sng">
            <w14:solidFill>
              <w14:srgbClr w14:val="000000"/>
            </w14:solidFill>
            <w14:prstDash w14:val="solid"/>
            <w14:miter w14:val="0"/>
          </w14:textOutline>
        </w:rPr>
        <w:t>4.2-1</w:t>
      </w:r>
      <w:r>
        <w:rPr>
          <w:rFonts w:ascii="仿宋" w:hAnsi="仿宋" w:eastAsia="仿宋" w:cs="仿宋"/>
          <w:spacing w:val="-12"/>
          <w:sz w:val="24"/>
          <w:szCs w:val="24"/>
        </w:rPr>
        <w:t xml:space="preserve">  </w:t>
      </w:r>
      <w:r>
        <w:rPr>
          <w:rFonts w:ascii="仿宋" w:hAnsi="仿宋" w:eastAsia="仿宋" w:cs="仿宋"/>
          <w:spacing w:val="-1"/>
          <w:sz w:val="24"/>
          <w:szCs w:val="24"/>
          <w14:textOutline w14:w="3048" w14:cap="flat" w14:cmpd="sng">
            <w14:solidFill>
              <w14:srgbClr w14:val="000000"/>
            </w14:solidFill>
            <w14:prstDash w14:val="solid"/>
            <w14:miter w14:val="0"/>
          </w14:textOutline>
        </w:rPr>
        <w:t>水土保持工程质</w:t>
      </w:r>
      <w:r>
        <w:rPr>
          <w:rFonts w:ascii="仿宋" w:hAnsi="仿宋" w:eastAsia="仿宋" w:cs="仿宋"/>
          <w:sz w:val="24"/>
          <w:szCs w:val="24"/>
          <w14:textOutline w14:w="3048" w14:cap="flat" w14:cmpd="sng">
            <w14:solidFill>
              <w14:srgbClr w14:val="000000"/>
            </w14:solidFill>
            <w14:prstDash w14:val="solid"/>
            <w14:miter w14:val="0"/>
          </w14:textOutline>
        </w:rPr>
        <w:t>量评定情况表</w:t>
      </w:r>
    </w:p>
    <w:p>
      <w:pPr>
        <w:spacing w:line="130" w:lineRule="exact"/>
      </w:pPr>
    </w:p>
    <w:tbl>
      <w:tblPr>
        <w:tblStyle w:val="33"/>
        <w:tblW w:w="932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1"/>
        <w:gridCol w:w="1148"/>
        <w:gridCol w:w="1975"/>
        <w:gridCol w:w="990"/>
        <w:gridCol w:w="1132"/>
        <w:gridCol w:w="1276"/>
        <w:gridCol w:w="170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101" w:type="dxa"/>
            <w:vAlign w:val="top"/>
          </w:tcPr>
          <w:p>
            <w:pPr>
              <w:spacing w:before="41" w:line="224" w:lineRule="auto"/>
              <w:ind w:firstLine="121"/>
              <w:rPr>
                <w:rFonts w:ascii="仿宋" w:hAnsi="仿宋" w:eastAsia="仿宋" w:cs="仿宋"/>
                <w:sz w:val="21"/>
                <w:szCs w:val="21"/>
              </w:rPr>
            </w:pPr>
            <w:r>
              <w:rPr>
                <w:rFonts w:ascii="仿宋" w:hAnsi="仿宋" w:eastAsia="仿宋" w:cs="仿宋"/>
                <w:spacing w:val="7"/>
                <w:sz w:val="21"/>
                <w:szCs w:val="21"/>
              </w:rPr>
              <w:t>单</w:t>
            </w:r>
            <w:r>
              <w:rPr>
                <w:rFonts w:ascii="仿宋" w:hAnsi="仿宋" w:eastAsia="仿宋" w:cs="仿宋"/>
                <w:spacing w:val="6"/>
                <w:sz w:val="21"/>
                <w:szCs w:val="21"/>
              </w:rPr>
              <w:t>位工程</w:t>
            </w:r>
          </w:p>
        </w:tc>
        <w:tc>
          <w:tcPr>
            <w:tcW w:w="1148" w:type="dxa"/>
            <w:vAlign w:val="top"/>
          </w:tcPr>
          <w:p>
            <w:pPr>
              <w:spacing w:before="40" w:line="226" w:lineRule="auto"/>
              <w:ind w:firstLine="140"/>
              <w:rPr>
                <w:rFonts w:ascii="仿宋" w:hAnsi="仿宋" w:eastAsia="仿宋" w:cs="仿宋"/>
                <w:sz w:val="21"/>
                <w:szCs w:val="21"/>
              </w:rPr>
            </w:pPr>
            <w:r>
              <w:rPr>
                <w:rFonts w:ascii="仿宋" w:hAnsi="仿宋" w:eastAsia="仿宋" w:cs="仿宋"/>
                <w:spacing w:val="8"/>
                <w:sz w:val="21"/>
                <w:szCs w:val="21"/>
              </w:rPr>
              <w:t>分</w:t>
            </w:r>
            <w:r>
              <w:rPr>
                <w:rFonts w:ascii="仿宋" w:hAnsi="仿宋" w:eastAsia="仿宋" w:cs="仿宋"/>
                <w:spacing w:val="7"/>
                <w:sz w:val="21"/>
                <w:szCs w:val="21"/>
              </w:rPr>
              <w:t>部工程</w:t>
            </w:r>
          </w:p>
        </w:tc>
        <w:tc>
          <w:tcPr>
            <w:tcW w:w="1975" w:type="dxa"/>
            <w:vAlign w:val="top"/>
          </w:tcPr>
          <w:p>
            <w:pPr>
              <w:spacing w:before="41" w:line="226" w:lineRule="auto"/>
              <w:ind w:firstLine="771"/>
              <w:rPr>
                <w:rFonts w:ascii="仿宋" w:hAnsi="仿宋" w:eastAsia="仿宋" w:cs="仿宋"/>
                <w:sz w:val="21"/>
                <w:szCs w:val="21"/>
              </w:rPr>
            </w:pPr>
            <w:r>
              <w:rPr>
                <w:rFonts w:ascii="仿宋" w:hAnsi="仿宋" w:eastAsia="仿宋" w:cs="仿宋"/>
                <w:spacing w:val="6"/>
                <w:sz w:val="21"/>
                <w:szCs w:val="21"/>
              </w:rPr>
              <w:t>措</w:t>
            </w:r>
            <w:r>
              <w:rPr>
                <w:rFonts w:ascii="仿宋" w:hAnsi="仿宋" w:eastAsia="仿宋" w:cs="仿宋"/>
                <w:spacing w:val="5"/>
                <w:sz w:val="21"/>
                <w:szCs w:val="21"/>
              </w:rPr>
              <w:t>施</w:t>
            </w:r>
          </w:p>
        </w:tc>
        <w:tc>
          <w:tcPr>
            <w:tcW w:w="990" w:type="dxa"/>
            <w:vAlign w:val="top"/>
          </w:tcPr>
          <w:p>
            <w:pPr>
              <w:spacing w:before="41" w:line="224" w:lineRule="auto"/>
              <w:ind w:firstLine="284"/>
              <w:rPr>
                <w:rFonts w:ascii="仿宋" w:hAnsi="仿宋" w:eastAsia="仿宋" w:cs="仿宋"/>
                <w:sz w:val="21"/>
                <w:szCs w:val="21"/>
              </w:rPr>
            </w:pPr>
            <w:r>
              <w:rPr>
                <w:rFonts w:ascii="仿宋" w:hAnsi="仿宋" w:eastAsia="仿宋" w:cs="仿宋"/>
                <w:spacing w:val="3"/>
                <w:sz w:val="21"/>
                <w:szCs w:val="21"/>
              </w:rPr>
              <w:t>单位</w:t>
            </w:r>
          </w:p>
        </w:tc>
        <w:tc>
          <w:tcPr>
            <w:tcW w:w="1132" w:type="dxa"/>
            <w:vAlign w:val="top"/>
          </w:tcPr>
          <w:p>
            <w:pPr>
              <w:spacing w:before="41" w:line="224" w:lineRule="auto"/>
              <w:ind w:firstLine="135"/>
              <w:rPr>
                <w:rFonts w:ascii="仿宋" w:hAnsi="仿宋" w:eastAsia="仿宋" w:cs="仿宋"/>
                <w:sz w:val="21"/>
                <w:szCs w:val="21"/>
              </w:rPr>
            </w:pPr>
            <w:r>
              <w:rPr>
                <w:rFonts w:ascii="仿宋" w:hAnsi="仿宋" w:eastAsia="仿宋" w:cs="仿宋"/>
                <w:spacing w:val="7"/>
                <w:sz w:val="21"/>
                <w:szCs w:val="21"/>
              </w:rPr>
              <w:t>单</w:t>
            </w:r>
            <w:r>
              <w:rPr>
                <w:rFonts w:ascii="仿宋" w:hAnsi="仿宋" w:eastAsia="仿宋" w:cs="仿宋"/>
                <w:spacing w:val="6"/>
                <w:sz w:val="21"/>
                <w:szCs w:val="21"/>
              </w:rPr>
              <w:t>元个数</w:t>
            </w:r>
          </w:p>
        </w:tc>
        <w:tc>
          <w:tcPr>
            <w:tcW w:w="1276" w:type="dxa"/>
            <w:vAlign w:val="top"/>
          </w:tcPr>
          <w:p>
            <w:pPr>
              <w:spacing w:before="40" w:line="226" w:lineRule="auto"/>
              <w:ind w:firstLine="422"/>
              <w:rPr>
                <w:rFonts w:ascii="仿宋" w:hAnsi="仿宋" w:eastAsia="仿宋" w:cs="仿宋"/>
                <w:sz w:val="21"/>
                <w:szCs w:val="21"/>
              </w:rPr>
            </w:pPr>
            <w:r>
              <w:rPr>
                <w:rFonts w:ascii="仿宋" w:hAnsi="仿宋" w:eastAsia="仿宋" w:cs="仿宋"/>
                <w:spacing w:val="6"/>
                <w:sz w:val="21"/>
                <w:szCs w:val="21"/>
              </w:rPr>
              <w:t>优</w:t>
            </w:r>
            <w:r>
              <w:rPr>
                <w:rFonts w:ascii="仿宋" w:hAnsi="仿宋" w:eastAsia="仿宋" w:cs="仿宋"/>
                <w:spacing w:val="5"/>
                <w:sz w:val="21"/>
                <w:szCs w:val="21"/>
              </w:rPr>
              <w:t>良</w:t>
            </w:r>
          </w:p>
        </w:tc>
        <w:tc>
          <w:tcPr>
            <w:tcW w:w="1704" w:type="dxa"/>
            <w:vAlign w:val="top"/>
          </w:tcPr>
          <w:p>
            <w:pPr>
              <w:spacing w:before="40" w:line="226" w:lineRule="auto"/>
              <w:ind w:firstLine="525"/>
              <w:rPr>
                <w:rFonts w:ascii="仿宋" w:hAnsi="仿宋" w:eastAsia="仿宋" w:cs="仿宋"/>
                <w:sz w:val="21"/>
                <w:szCs w:val="21"/>
              </w:rPr>
            </w:pPr>
            <w:r>
              <w:rPr>
                <w:rFonts w:ascii="仿宋" w:hAnsi="仿宋" w:eastAsia="仿宋" w:cs="仿宋"/>
                <w:spacing w:val="7"/>
                <w:sz w:val="21"/>
                <w:szCs w:val="21"/>
              </w:rPr>
              <w:t>优良率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1101" w:type="dxa"/>
            <w:vMerge w:val="restart"/>
            <w:tcBorders>
              <w:bottom w:val="nil"/>
            </w:tcBorders>
            <w:vAlign w:val="top"/>
          </w:tcPr>
          <w:p>
            <w:pPr>
              <w:spacing w:line="358" w:lineRule="auto"/>
              <w:rPr>
                <w:rFonts w:ascii="Arial"/>
                <w:sz w:val="21"/>
              </w:rPr>
            </w:pPr>
          </w:p>
          <w:p>
            <w:pPr>
              <w:spacing w:line="359" w:lineRule="auto"/>
              <w:rPr>
                <w:rFonts w:ascii="Arial"/>
                <w:sz w:val="21"/>
              </w:rPr>
            </w:pPr>
          </w:p>
          <w:p>
            <w:pPr>
              <w:spacing w:before="69" w:line="270" w:lineRule="auto"/>
              <w:ind w:left="339" w:hanging="221"/>
              <w:rPr>
                <w:sz w:val="21"/>
                <w:szCs w:val="21"/>
              </w:rPr>
            </w:pPr>
            <w:r>
              <w:rPr>
                <w:rFonts w:ascii="仿宋" w:hAnsi="仿宋" w:eastAsia="仿宋" w:cs="仿宋"/>
                <w:spacing w:val="6"/>
                <w:sz w:val="21"/>
                <w:szCs w:val="21"/>
              </w:rPr>
              <w:t>土地整</w:t>
            </w:r>
            <w:r>
              <w:rPr>
                <w:rFonts w:ascii="仿宋" w:hAnsi="仿宋" w:eastAsia="仿宋" w:cs="仿宋"/>
                <w:spacing w:val="5"/>
                <w:sz w:val="21"/>
                <w:szCs w:val="21"/>
              </w:rPr>
              <w:t>治</w:t>
            </w:r>
            <w:r>
              <w:rPr>
                <w:rFonts w:ascii="仿宋" w:hAnsi="仿宋" w:eastAsia="仿宋" w:cs="仿宋"/>
                <w:sz w:val="21"/>
                <w:szCs w:val="21"/>
              </w:rPr>
              <w:t xml:space="preserve"> </w:t>
            </w:r>
            <w:r>
              <w:rPr>
                <w:rFonts w:ascii="仿宋" w:hAnsi="仿宋" w:eastAsia="仿宋" w:cs="仿宋"/>
                <w:spacing w:val="3"/>
                <w:sz w:val="21"/>
                <w:szCs w:val="21"/>
              </w:rPr>
              <w:t>工</w:t>
            </w:r>
            <w:r>
              <w:rPr>
                <w:rFonts w:ascii="仿宋" w:hAnsi="仿宋" w:eastAsia="仿宋" w:cs="仿宋"/>
                <w:spacing w:val="2"/>
                <w:sz w:val="21"/>
                <w:szCs w:val="21"/>
              </w:rPr>
              <w:t xml:space="preserve">程   </w:t>
            </w:r>
            <w:r>
              <w:rPr>
                <w:position w:val="7"/>
                <w:sz w:val="21"/>
                <w:szCs w:val="21"/>
              </w:rPr>
              <w:drawing>
                <wp:inline distT="0" distB="0" distL="0" distR="0">
                  <wp:extent cx="5715" cy="5715"/>
                  <wp:effectExtent l="0" t="0" r="0" b="0"/>
                  <wp:docPr id="121" name="IM 49"/>
                  <wp:cNvGraphicFramePr/>
                  <a:graphic xmlns:a="http://schemas.openxmlformats.org/drawingml/2006/main">
                    <a:graphicData uri="http://schemas.openxmlformats.org/drawingml/2006/picture">
                      <pic:pic xmlns:pic="http://schemas.openxmlformats.org/drawingml/2006/picture">
                        <pic:nvPicPr>
                          <pic:cNvPr id="121" name="IM 49"/>
                          <pic:cNvPicPr/>
                        </pic:nvPicPr>
                        <pic:blipFill>
                          <a:blip r:embed="rId76"/>
                          <a:stretch>
                            <a:fillRect/>
                          </a:stretch>
                        </pic:blipFill>
                        <pic:spPr>
                          <a:xfrm>
                            <a:off x="0" y="0"/>
                            <a:ext cx="6062" cy="6096"/>
                          </a:xfrm>
                          <a:prstGeom prst="rect">
                            <a:avLst/>
                          </a:prstGeom>
                        </pic:spPr>
                      </pic:pic>
                    </a:graphicData>
                  </a:graphic>
                </wp:inline>
              </w:drawing>
            </w:r>
          </w:p>
        </w:tc>
        <w:tc>
          <w:tcPr>
            <w:tcW w:w="1148" w:type="dxa"/>
            <w:vAlign w:val="top"/>
          </w:tcPr>
          <w:p>
            <w:pPr>
              <w:spacing w:before="37" w:line="241" w:lineRule="auto"/>
              <w:ind w:left="362" w:right="133" w:hanging="225"/>
              <w:rPr>
                <w:rFonts w:ascii="仿宋" w:hAnsi="仿宋" w:eastAsia="仿宋" w:cs="仿宋"/>
                <w:sz w:val="21"/>
                <w:szCs w:val="21"/>
              </w:rPr>
            </w:pPr>
            <w:r>
              <w:rPr>
                <w:rFonts w:ascii="仿宋" w:hAnsi="仿宋" w:eastAsia="仿宋" w:cs="仿宋"/>
                <w:spacing w:val="8"/>
                <w:sz w:val="21"/>
                <w:szCs w:val="21"/>
              </w:rPr>
              <w:t>场地整</w:t>
            </w:r>
            <w:r>
              <w:rPr>
                <w:rFonts w:ascii="仿宋" w:hAnsi="仿宋" w:eastAsia="仿宋" w:cs="仿宋"/>
                <w:spacing w:val="7"/>
                <w:sz w:val="21"/>
                <w:szCs w:val="21"/>
              </w:rPr>
              <w:t>治</w:t>
            </w:r>
            <w:r>
              <w:rPr>
                <w:rFonts w:ascii="仿宋" w:hAnsi="仿宋" w:eastAsia="仿宋" w:cs="仿宋"/>
                <w:sz w:val="21"/>
                <w:szCs w:val="21"/>
              </w:rPr>
              <w:t xml:space="preserve"> </w:t>
            </w:r>
            <w:r>
              <w:rPr>
                <w:rFonts w:ascii="仿宋" w:hAnsi="仿宋" w:eastAsia="仿宋" w:cs="仿宋"/>
                <w:spacing w:val="3"/>
                <w:sz w:val="21"/>
                <w:szCs w:val="21"/>
              </w:rPr>
              <w:t>工程</w:t>
            </w:r>
          </w:p>
        </w:tc>
        <w:tc>
          <w:tcPr>
            <w:tcW w:w="1975" w:type="dxa"/>
            <w:vAlign w:val="top"/>
          </w:tcPr>
          <w:p>
            <w:pPr>
              <w:spacing w:before="183" w:line="226" w:lineRule="auto"/>
              <w:ind w:firstLine="550"/>
              <w:rPr>
                <w:rFonts w:ascii="仿宋" w:hAnsi="仿宋" w:eastAsia="仿宋" w:cs="仿宋"/>
                <w:sz w:val="21"/>
                <w:szCs w:val="21"/>
              </w:rPr>
            </w:pPr>
            <w:r>
              <w:rPr>
                <w:rFonts w:ascii="仿宋" w:hAnsi="仿宋" w:eastAsia="仿宋" w:cs="仿宋"/>
                <w:spacing w:val="8"/>
                <w:sz w:val="21"/>
                <w:szCs w:val="21"/>
              </w:rPr>
              <w:t>场地平整</w:t>
            </w:r>
          </w:p>
        </w:tc>
        <w:tc>
          <w:tcPr>
            <w:tcW w:w="990" w:type="dxa"/>
            <w:vAlign w:val="top"/>
          </w:tcPr>
          <w:p>
            <w:pPr>
              <w:spacing w:before="179" w:line="283" w:lineRule="exact"/>
              <w:ind w:firstLine="363"/>
              <w:rPr>
                <w:rFonts w:ascii="仿宋" w:hAnsi="仿宋" w:eastAsia="仿宋" w:cs="仿宋"/>
                <w:sz w:val="11"/>
                <w:szCs w:val="11"/>
              </w:rPr>
            </w:pPr>
            <w:r>
              <w:rPr>
                <w:rFonts w:ascii="仿宋" w:hAnsi="仿宋" w:eastAsia="仿宋" w:cs="仿宋"/>
                <w:sz w:val="21"/>
                <w:szCs w:val="21"/>
              </w:rPr>
              <w:t>hm</w:t>
            </w:r>
            <w:r>
              <w:rPr>
                <w:rFonts w:ascii="仿宋" w:hAnsi="仿宋" w:eastAsia="仿宋" w:cs="仿宋"/>
                <w:position w:val="10"/>
                <w:sz w:val="11"/>
                <w:szCs w:val="11"/>
              </w:rPr>
              <w:t>2</w:t>
            </w:r>
          </w:p>
        </w:tc>
        <w:tc>
          <w:tcPr>
            <w:tcW w:w="1132" w:type="dxa"/>
            <w:vAlign w:val="top"/>
          </w:tcPr>
          <w:p>
            <w:pPr>
              <w:spacing w:before="211" w:line="192" w:lineRule="auto"/>
              <w:ind w:firstLine="533"/>
              <w:rPr>
                <w:rFonts w:ascii="仿宋" w:hAnsi="仿宋" w:eastAsia="仿宋" w:cs="仿宋"/>
                <w:sz w:val="21"/>
                <w:szCs w:val="21"/>
              </w:rPr>
            </w:pPr>
            <w:r>
              <w:rPr>
                <w:rFonts w:ascii="仿宋" w:hAnsi="仿宋" w:eastAsia="仿宋" w:cs="仿宋"/>
                <w:sz w:val="21"/>
                <w:szCs w:val="21"/>
              </w:rPr>
              <w:t>3</w:t>
            </w:r>
          </w:p>
        </w:tc>
        <w:tc>
          <w:tcPr>
            <w:tcW w:w="1276" w:type="dxa"/>
            <w:vAlign w:val="top"/>
          </w:tcPr>
          <w:p>
            <w:pPr>
              <w:spacing w:before="210" w:line="194" w:lineRule="auto"/>
              <w:ind w:firstLine="602"/>
              <w:rPr>
                <w:rFonts w:ascii="仿宋" w:hAnsi="仿宋" w:eastAsia="仿宋" w:cs="仿宋"/>
                <w:sz w:val="21"/>
                <w:szCs w:val="21"/>
              </w:rPr>
            </w:pPr>
            <w:r>
              <w:rPr>
                <w:rFonts w:ascii="仿宋" w:hAnsi="仿宋" w:eastAsia="仿宋" w:cs="仿宋"/>
                <w:sz w:val="21"/>
                <w:szCs w:val="21"/>
              </w:rPr>
              <w:t>1</w:t>
            </w:r>
          </w:p>
        </w:tc>
        <w:tc>
          <w:tcPr>
            <w:tcW w:w="1704" w:type="dxa"/>
            <w:vAlign w:val="top"/>
          </w:tcPr>
          <w:p>
            <w:pPr>
              <w:spacing w:before="182" w:line="277" w:lineRule="exact"/>
              <w:ind w:firstLine="598"/>
              <w:rPr>
                <w:rFonts w:ascii="仿宋" w:hAnsi="仿宋" w:eastAsia="仿宋" w:cs="仿宋"/>
                <w:sz w:val="21"/>
                <w:szCs w:val="21"/>
              </w:rPr>
            </w:pPr>
            <w:r>
              <w:rPr>
                <w:rFonts w:ascii="仿宋" w:hAnsi="仿宋" w:eastAsia="仿宋" w:cs="仿宋"/>
                <w:spacing w:val="-1"/>
                <w:position w:val="1"/>
                <w:sz w:val="21"/>
                <w:szCs w:val="21"/>
              </w:rPr>
              <w:t>3</w:t>
            </w:r>
            <w:r>
              <w:rPr>
                <w:rFonts w:ascii="仿宋" w:hAnsi="仿宋" w:eastAsia="仿宋" w:cs="仿宋"/>
                <w:position w:val="1"/>
                <w:sz w:val="21"/>
                <w:szCs w:val="21"/>
              </w:rPr>
              <w:t>3.3%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1" w:type="dxa"/>
            <w:vMerge w:val="continue"/>
            <w:tcBorders>
              <w:top w:val="nil"/>
              <w:bottom w:val="nil"/>
            </w:tcBorders>
            <w:vAlign w:val="top"/>
          </w:tcPr>
          <w:p>
            <w:pPr>
              <w:rPr>
                <w:rFonts w:ascii="Arial"/>
                <w:sz w:val="21"/>
              </w:rPr>
            </w:pPr>
          </w:p>
        </w:tc>
        <w:tc>
          <w:tcPr>
            <w:tcW w:w="1148" w:type="dxa"/>
            <w:vMerge w:val="restart"/>
            <w:tcBorders>
              <w:bottom w:val="nil"/>
            </w:tcBorders>
            <w:vAlign w:val="top"/>
          </w:tcPr>
          <w:p>
            <w:pPr>
              <w:spacing w:line="284" w:lineRule="auto"/>
              <w:rPr>
                <w:rFonts w:ascii="Arial"/>
                <w:sz w:val="21"/>
              </w:rPr>
            </w:pPr>
          </w:p>
          <w:p>
            <w:pPr>
              <w:spacing w:line="284" w:lineRule="auto"/>
              <w:rPr>
                <w:rFonts w:ascii="Arial"/>
                <w:sz w:val="21"/>
              </w:rPr>
            </w:pPr>
          </w:p>
          <w:p>
            <w:pPr>
              <w:spacing w:before="68" w:line="226" w:lineRule="auto"/>
              <w:ind w:firstLine="158"/>
              <w:rPr>
                <w:rFonts w:ascii="仿宋" w:hAnsi="仿宋" w:eastAsia="仿宋" w:cs="仿宋"/>
                <w:sz w:val="21"/>
                <w:szCs w:val="21"/>
              </w:rPr>
            </w:pPr>
            <w:r>
              <w:rPr>
                <w:rFonts w:ascii="仿宋" w:hAnsi="仿宋" w:eastAsia="仿宋" w:cs="仿宋"/>
                <w:spacing w:val="3"/>
                <w:sz w:val="21"/>
                <w:szCs w:val="21"/>
              </w:rPr>
              <w:t>防洪排</w:t>
            </w:r>
            <w:r>
              <w:rPr>
                <w:rFonts w:ascii="仿宋" w:hAnsi="仿宋" w:eastAsia="仿宋" w:cs="仿宋"/>
                <w:spacing w:val="2"/>
                <w:sz w:val="21"/>
                <w:szCs w:val="21"/>
              </w:rPr>
              <w:t>水</w:t>
            </w:r>
          </w:p>
        </w:tc>
        <w:tc>
          <w:tcPr>
            <w:tcW w:w="1975" w:type="dxa"/>
            <w:vAlign w:val="top"/>
          </w:tcPr>
          <w:p>
            <w:pPr>
              <w:spacing w:before="38" w:line="226" w:lineRule="auto"/>
              <w:ind w:firstLine="554"/>
              <w:rPr>
                <w:rFonts w:ascii="仿宋" w:hAnsi="仿宋" w:eastAsia="仿宋" w:cs="仿宋"/>
                <w:sz w:val="21"/>
                <w:szCs w:val="21"/>
              </w:rPr>
            </w:pPr>
            <w:r>
              <w:rPr>
                <w:rFonts w:ascii="仿宋" w:hAnsi="仿宋" w:eastAsia="仿宋" w:cs="仿宋"/>
                <w:spacing w:val="7"/>
                <w:sz w:val="21"/>
                <w:szCs w:val="21"/>
              </w:rPr>
              <w:t>排水管</w:t>
            </w:r>
            <w:r>
              <w:rPr>
                <w:rFonts w:ascii="仿宋" w:hAnsi="仿宋" w:eastAsia="仿宋" w:cs="仿宋"/>
                <w:spacing w:val="6"/>
                <w:sz w:val="21"/>
                <w:szCs w:val="21"/>
              </w:rPr>
              <w:t>网</w:t>
            </w:r>
          </w:p>
        </w:tc>
        <w:tc>
          <w:tcPr>
            <w:tcW w:w="990" w:type="dxa"/>
            <w:vAlign w:val="top"/>
          </w:tcPr>
          <w:p>
            <w:pPr>
              <w:spacing w:before="38" w:line="226" w:lineRule="auto"/>
              <w:ind w:firstLine="438"/>
              <w:rPr>
                <w:rFonts w:ascii="仿宋" w:hAnsi="仿宋" w:eastAsia="仿宋" w:cs="仿宋"/>
                <w:sz w:val="21"/>
                <w:szCs w:val="21"/>
              </w:rPr>
            </w:pPr>
            <w:r>
              <w:rPr>
                <w:rFonts w:ascii="仿宋" w:hAnsi="仿宋" w:eastAsia="仿宋" w:cs="仿宋"/>
                <w:spacing w:val="1"/>
                <w:sz w:val="21"/>
                <w:szCs w:val="21"/>
              </w:rPr>
              <w:t>m</w:t>
            </w:r>
          </w:p>
        </w:tc>
        <w:tc>
          <w:tcPr>
            <w:tcW w:w="1132" w:type="dxa"/>
            <w:vAlign w:val="top"/>
          </w:tcPr>
          <w:p>
            <w:pPr>
              <w:spacing w:before="67" w:line="192" w:lineRule="auto"/>
              <w:ind w:firstLine="468"/>
              <w:rPr>
                <w:rFonts w:ascii="仿宋" w:hAnsi="仿宋" w:eastAsia="仿宋" w:cs="仿宋"/>
                <w:sz w:val="21"/>
                <w:szCs w:val="21"/>
              </w:rPr>
            </w:pPr>
            <w:r>
              <w:rPr>
                <w:rFonts w:ascii="仿宋" w:hAnsi="仿宋" w:eastAsia="仿宋" w:cs="仿宋"/>
                <w:spacing w:val="-2"/>
                <w:sz w:val="21"/>
                <w:szCs w:val="21"/>
              </w:rPr>
              <w:t>26</w:t>
            </w:r>
          </w:p>
        </w:tc>
        <w:tc>
          <w:tcPr>
            <w:tcW w:w="1276" w:type="dxa"/>
            <w:vAlign w:val="top"/>
          </w:tcPr>
          <w:p>
            <w:pPr>
              <w:spacing w:before="67" w:line="192" w:lineRule="auto"/>
              <w:ind w:firstLine="605"/>
              <w:rPr>
                <w:rFonts w:ascii="仿宋" w:hAnsi="仿宋" w:eastAsia="仿宋" w:cs="仿宋"/>
                <w:sz w:val="21"/>
                <w:szCs w:val="21"/>
              </w:rPr>
            </w:pPr>
            <w:r>
              <w:rPr>
                <w:rFonts w:ascii="仿宋" w:hAnsi="仿宋" w:eastAsia="仿宋" w:cs="仿宋"/>
                <w:sz w:val="21"/>
                <w:szCs w:val="21"/>
              </w:rPr>
              <w:t>3</w:t>
            </w:r>
          </w:p>
        </w:tc>
        <w:tc>
          <w:tcPr>
            <w:tcW w:w="1704" w:type="dxa"/>
            <w:vAlign w:val="top"/>
          </w:tcPr>
          <w:p>
            <w:pPr>
              <w:spacing w:before="38" w:line="226" w:lineRule="auto"/>
              <w:ind w:firstLine="594"/>
              <w:rPr>
                <w:rFonts w:ascii="仿宋" w:hAnsi="仿宋" w:eastAsia="仿宋" w:cs="仿宋"/>
                <w:sz w:val="21"/>
                <w:szCs w:val="21"/>
              </w:rPr>
            </w:pPr>
            <w:r>
              <w:rPr>
                <w:rFonts w:ascii="仿宋" w:hAnsi="仿宋" w:eastAsia="仿宋" w:cs="仿宋"/>
                <w:spacing w:val="1"/>
                <w:sz w:val="21"/>
                <w:szCs w:val="21"/>
              </w:rPr>
              <w:t>11</w:t>
            </w:r>
            <w:r>
              <w:rPr>
                <w:rFonts w:ascii="仿宋" w:hAnsi="仿宋" w:eastAsia="仿宋" w:cs="仿宋"/>
                <w:sz w:val="21"/>
                <w:szCs w:val="21"/>
              </w:rPr>
              <w:t>.5%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1" w:type="dxa"/>
            <w:vMerge w:val="continue"/>
            <w:tcBorders>
              <w:top w:val="nil"/>
              <w:bottom w:val="nil"/>
            </w:tcBorders>
            <w:vAlign w:val="top"/>
          </w:tcPr>
          <w:p>
            <w:pPr>
              <w:rPr>
                <w:rFonts w:ascii="Arial"/>
                <w:sz w:val="21"/>
              </w:rPr>
            </w:pPr>
          </w:p>
        </w:tc>
        <w:tc>
          <w:tcPr>
            <w:tcW w:w="1148" w:type="dxa"/>
            <w:vMerge w:val="continue"/>
            <w:tcBorders>
              <w:top w:val="nil"/>
              <w:bottom w:val="nil"/>
            </w:tcBorders>
            <w:vAlign w:val="top"/>
          </w:tcPr>
          <w:p>
            <w:pPr>
              <w:rPr>
                <w:rFonts w:ascii="Arial"/>
                <w:sz w:val="21"/>
              </w:rPr>
            </w:pPr>
          </w:p>
        </w:tc>
        <w:tc>
          <w:tcPr>
            <w:tcW w:w="1975" w:type="dxa"/>
            <w:vAlign w:val="top"/>
          </w:tcPr>
          <w:p>
            <w:pPr>
              <w:spacing w:before="37" w:line="226" w:lineRule="auto"/>
              <w:ind w:firstLine="333"/>
              <w:rPr>
                <w:rFonts w:ascii="仿宋" w:hAnsi="仿宋" w:eastAsia="仿宋" w:cs="仿宋"/>
                <w:sz w:val="21"/>
                <w:szCs w:val="21"/>
              </w:rPr>
            </w:pPr>
            <w:r>
              <w:rPr>
                <w:rFonts w:ascii="仿宋" w:hAnsi="仿宋" w:eastAsia="仿宋" w:cs="仿宋"/>
                <w:spacing w:val="8"/>
                <w:sz w:val="21"/>
                <w:szCs w:val="21"/>
              </w:rPr>
              <w:t>砖砌排水明沟</w:t>
            </w:r>
          </w:p>
        </w:tc>
        <w:tc>
          <w:tcPr>
            <w:tcW w:w="990" w:type="dxa"/>
            <w:vAlign w:val="top"/>
          </w:tcPr>
          <w:p>
            <w:pPr>
              <w:spacing w:before="37" w:line="227" w:lineRule="auto"/>
              <w:ind w:firstLine="439"/>
              <w:rPr>
                <w:rFonts w:ascii="仿宋" w:hAnsi="仿宋" w:eastAsia="仿宋" w:cs="仿宋"/>
                <w:sz w:val="21"/>
                <w:szCs w:val="21"/>
              </w:rPr>
            </w:pPr>
            <w:r>
              <w:rPr>
                <w:rFonts w:ascii="仿宋" w:hAnsi="仿宋" w:eastAsia="仿宋" w:cs="仿宋"/>
                <w:spacing w:val="1"/>
                <w:sz w:val="21"/>
                <w:szCs w:val="21"/>
              </w:rPr>
              <w:t>m</w:t>
            </w:r>
          </w:p>
        </w:tc>
        <w:tc>
          <w:tcPr>
            <w:tcW w:w="1132" w:type="dxa"/>
            <w:vAlign w:val="top"/>
          </w:tcPr>
          <w:p>
            <w:pPr>
              <w:spacing w:before="66" w:line="192" w:lineRule="auto"/>
              <w:ind w:firstLine="474"/>
              <w:rPr>
                <w:rFonts w:ascii="仿宋" w:hAnsi="仿宋" w:eastAsia="仿宋" w:cs="仿宋"/>
                <w:sz w:val="21"/>
                <w:szCs w:val="21"/>
              </w:rPr>
            </w:pPr>
            <w:r>
              <w:rPr>
                <w:rFonts w:ascii="仿宋" w:hAnsi="仿宋" w:eastAsia="仿宋" w:cs="仿宋"/>
                <w:spacing w:val="-4"/>
                <w:sz w:val="21"/>
                <w:szCs w:val="21"/>
              </w:rPr>
              <w:t>1</w:t>
            </w:r>
            <w:r>
              <w:rPr>
                <w:rFonts w:ascii="仿宋" w:hAnsi="仿宋" w:eastAsia="仿宋" w:cs="仿宋"/>
                <w:spacing w:val="-3"/>
                <w:sz w:val="21"/>
                <w:szCs w:val="21"/>
              </w:rPr>
              <w:t>9</w:t>
            </w:r>
          </w:p>
        </w:tc>
        <w:tc>
          <w:tcPr>
            <w:tcW w:w="1276" w:type="dxa"/>
            <w:vAlign w:val="top"/>
          </w:tcPr>
          <w:p>
            <w:pPr>
              <w:spacing w:before="66" w:line="194" w:lineRule="auto"/>
              <w:ind w:firstLine="596"/>
              <w:rPr>
                <w:rFonts w:ascii="仿宋" w:hAnsi="仿宋" w:eastAsia="仿宋" w:cs="仿宋"/>
                <w:sz w:val="21"/>
                <w:szCs w:val="21"/>
              </w:rPr>
            </w:pPr>
            <w:r>
              <w:rPr>
                <w:rFonts w:ascii="仿宋" w:hAnsi="仿宋" w:eastAsia="仿宋" w:cs="仿宋"/>
                <w:sz w:val="21"/>
                <w:szCs w:val="21"/>
              </w:rPr>
              <w:t>4</w:t>
            </w:r>
          </w:p>
        </w:tc>
        <w:tc>
          <w:tcPr>
            <w:tcW w:w="1704" w:type="dxa"/>
            <w:vAlign w:val="top"/>
          </w:tcPr>
          <w:p>
            <w:pPr>
              <w:spacing w:before="37" w:line="227" w:lineRule="auto"/>
              <w:ind w:firstLine="589"/>
              <w:rPr>
                <w:rFonts w:ascii="仿宋" w:hAnsi="仿宋" w:eastAsia="仿宋" w:cs="仿宋"/>
                <w:sz w:val="21"/>
                <w:szCs w:val="21"/>
              </w:rPr>
            </w:pPr>
            <w:r>
              <w:rPr>
                <w:rFonts w:ascii="仿宋" w:hAnsi="仿宋" w:eastAsia="仿宋" w:cs="仿宋"/>
                <w:spacing w:val="2"/>
                <w:sz w:val="21"/>
                <w:szCs w:val="21"/>
              </w:rPr>
              <w:t>21</w:t>
            </w:r>
            <w:r>
              <w:rPr>
                <w:rFonts w:ascii="仿宋" w:hAnsi="仿宋" w:eastAsia="仿宋" w:cs="仿宋"/>
                <w:spacing w:val="1"/>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1" w:type="dxa"/>
            <w:vMerge w:val="continue"/>
            <w:tcBorders>
              <w:top w:val="nil"/>
              <w:bottom w:val="nil"/>
            </w:tcBorders>
            <w:vAlign w:val="top"/>
          </w:tcPr>
          <w:p>
            <w:pPr>
              <w:rPr>
                <w:rFonts w:ascii="Arial"/>
                <w:sz w:val="21"/>
              </w:rPr>
            </w:pPr>
          </w:p>
        </w:tc>
        <w:tc>
          <w:tcPr>
            <w:tcW w:w="1148" w:type="dxa"/>
            <w:vMerge w:val="continue"/>
            <w:tcBorders>
              <w:top w:val="nil"/>
              <w:bottom w:val="nil"/>
            </w:tcBorders>
            <w:vAlign w:val="top"/>
          </w:tcPr>
          <w:p>
            <w:pPr>
              <w:rPr>
                <w:rFonts w:ascii="Arial"/>
                <w:sz w:val="21"/>
              </w:rPr>
            </w:pPr>
          </w:p>
        </w:tc>
        <w:tc>
          <w:tcPr>
            <w:tcW w:w="1975" w:type="dxa"/>
            <w:vAlign w:val="top"/>
          </w:tcPr>
          <w:p>
            <w:pPr>
              <w:spacing w:before="38" w:line="226" w:lineRule="auto"/>
              <w:ind w:firstLine="230"/>
              <w:rPr>
                <w:rFonts w:ascii="仿宋" w:hAnsi="仿宋" w:eastAsia="仿宋" w:cs="仿宋"/>
                <w:sz w:val="21"/>
                <w:szCs w:val="21"/>
              </w:rPr>
            </w:pPr>
            <w:r>
              <w:rPr>
                <w:rFonts w:ascii="仿宋" w:hAnsi="仿宋" w:eastAsia="仿宋" w:cs="仿宋"/>
                <w:spacing w:val="8"/>
                <w:sz w:val="21"/>
                <w:szCs w:val="21"/>
              </w:rPr>
              <w:t>混凝</w:t>
            </w:r>
            <w:r>
              <w:rPr>
                <w:rFonts w:ascii="仿宋" w:hAnsi="仿宋" w:eastAsia="仿宋" w:cs="仿宋"/>
                <w:spacing w:val="7"/>
                <w:sz w:val="21"/>
                <w:szCs w:val="21"/>
              </w:rPr>
              <w:t>土排水明沟</w:t>
            </w:r>
          </w:p>
        </w:tc>
        <w:tc>
          <w:tcPr>
            <w:tcW w:w="990" w:type="dxa"/>
            <w:vAlign w:val="top"/>
          </w:tcPr>
          <w:p>
            <w:pPr>
              <w:spacing w:before="38" w:line="226" w:lineRule="auto"/>
              <w:ind w:firstLine="438"/>
              <w:rPr>
                <w:rFonts w:ascii="仿宋" w:hAnsi="仿宋" w:eastAsia="仿宋" w:cs="仿宋"/>
                <w:sz w:val="21"/>
                <w:szCs w:val="21"/>
              </w:rPr>
            </w:pPr>
            <w:r>
              <w:rPr>
                <w:rFonts w:ascii="仿宋" w:hAnsi="仿宋" w:eastAsia="仿宋" w:cs="仿宋"/>
                <w:spacing w:val="1"/>
                <w:sz w:val="21"/>
                <w:szCs w:val="21"/>
              </w:rPr>
              <w:t>m</w:t>
            </w:r>
          </w:p>
        </w:tc>
        <w:tc>
          <w:tcPr>
            <w:tcW w:w="1132" w:type="dxa"/>
            <w:vAlign w:val="top"/>
          </w:tcPr>
          <w:p>
            <w:pPr>
              <w:spacing w:before="66" w:line="194" w:lineRule="auto"/>
              <w:ind w:firstLine="524"/>
              <w:rPr>
                <w:rFonts w:ascii="仿宋" w:hAnsi="仿宋" w:eastAsia="仿宋" w:cs="仿宋"/>
                <w:sz w:val="21"/>
                <w:szCs w:val="21"/>
              </w:rPr>
            </w:pPr>
            <w:r>
              <w:rPr>
                <w:rFonts w:ascii="仿宋" w:hAnsi="仿宋" w:eastAsia="仿宋" w:cs="仿宋"/>
                <w:sz w:val="21"/>
                <w:szCs w:val="21"/>
              </w:rPr>
              <w:t>2</w:t>
            </w:r>
          </w:p>
        </w:tc>
        <w:tc>
          <w:tcPr>
            <w:tcW w:w="1276" w:type="dxa"/>
            <w:vAlign w:val="top"/>
          </w:tcPr>
          <w:p>
            <w:pPr>
              <w:spacing w:before="66" w:line="194" w:lineRule="auto"/>
              <w:ind w:firstLine="602"/>
              <w:rPr>
                <w:rFonts w:ascii="仿宋" w:hAnsi="仿宋" w:eastAsia="仿宋" w:cs="仿宋"/>
                <w:sz w:val="21"/>
                <w:szCs w:val="21"/>
              </w:rPr>
            </w:pPr>
            <w:r>
              <w:rPr>
                <w:rFonts w:ascii="仿宋" w:hAnsi="仿宋" w:eastAsia="仿宋" w:cs="仿宋"/>
                <w:sz w:val="21"/>
                <w:szCs w:val="21"/>
              </w:rPr>
              <w:t>1</w:t>
            </w:r>
          </w:p>
        </w:tc>
        <w:tc>
          <w:tcPr>
            <w:tcW w:w="1704" w:type="dxa"/>
            <w:vAlign w:val="top"/>
          </w:tcPr>
          <w:p>
            <w:pPr>
              <w:spacing w:before="38" w:line="226" w:lineRule="auto"/>
              <w:ind w:firstLine="592"/>
              <w:rPr>
                <w:rFonts w:ascii="仿宋" w:hAnsi="仿宋" w:eastAsia="仿宋" w:cs="仿宋"/>
                <w:sz w:val="21"/>
                <w:szCs w:val="21"/>
              </w:rPr>
            </w:pPr>
            <w:r>
              <w:rPr>
                <w:rFonts w:ascii="仿宋" w:hAnsi="仿宋" w:eastAsia="仿宋" w:cs="仿宋"/>
                <w:spacing w:val="1"/>
                <w:sz w:val="21"/>
                <w:szCs w:val="21"/>
              </w:rPr>
              <w:t>50.0%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1" w:type="dxa"/>
            <w:vMerge w:val="continue"/>
            <w:tcBorders>
              <w:top w:val="nil"/>
              <w:bottom w:val="nil"/>
            </w:tcBorders>
            <w:vAlign w:val="top"/>
          </w:tcPr>
          <w:p>
            <w:pPr>
              <w:rPr>
                <w:rFonts w:ascii="Arial"/>
                <w:sz w:val="21"/>
              </w:rPr>
            </w:pPr>
          </w:p>
        </w:tc>
        <w:tc>
          <w:tcPr>
            <w:tcW w:w="1148" w:type="dxa"/>
            <w:vMerge w:val="continue"/>
            <w:tcBorders>
              <w:top w:val="nil"/>
              <w:bottom w:val="nil"/>
            </w:tcBorders>
            <w:vAlign w:val="top"/>
          </w:tcPr>
          <w:p>
            <w:pPr>
              <w:rPr>
                <w:rFonts w:ascii="Arial"/>
                <w:sz w:val="21"/>
              </w:rPr>
            </w:pPr>
          </w:p>
        </w:tc>
        <w:tc>
          <w:tcPr>
            <w:tcW w:w="1975" w:type="dxa"/>
            <w:vAlign w:val="top"/>
          </w:tcPr>
          <w:p>
            <w:pPr>
              <w:spacing w:before="38" w:line="226" w:lineRule="auto"/>
              <w:ind w:firstLine="663"/>
              <w:rPr>
                <w:rFonts w:ascii="仿宋" w:hAnsi="仿宋" w:eastAsia="仿宋" w:cs="仿宋"/>
                <w:sz w:val="21"/>
                <w:szCs w:val="21"/>
              </w:rPr>
            </w:pPr>
            <w:r>
              <w:rPr>
                <w:rFonts w:ascii="仿宋" w:hAnsi="仿宋" w:eastAsia="仿宋" w:cs="仿宋"/>
                <w:spacing w:val="6"/>
                <w:sz w:val="21"/>
                <w:szCs w:val="21"/>
              </w:rPr>
              <w:t>排水沟</w:t>
            </w:r>
          </w:p>
        </w:tc>
        <w:tc>
          <w:tcPr>
            <w:tcW w:w="990" w:type="dxa"/>
            <w:vAlign w:val="top"/>
          </w:tcPr>
          <w:p>
            <w:pPr>
              <w:spacing w:before="38" w:line="226" w:lineRule="auto"/>
              <w:ind w:firstLine="439"/>
              <w:rPr>
                <w:rFonts w:ascii="仿宋" w:hAnsi="仿宋" w:eastAsia="仿宋" w:cs="仿宋"/>
                <w:sz w:val="21"/>
                <w:szCs w:val="21"/>
              </w:rPr>
            </w:pPr>
            <w:r>
              <w:rPr>
                <w:rFonts w:ascii="仿宋" w:hAnsi="仿宋" w:eastAsia="仿宋" w:cs="仿宋"/>
                <w:spacing w:val="1"/>
                <w:sz w:val="21"/>
                <w:szCs w:val="21"/>
              </w:rPr>
              <w:t>m</w:t>
            </w:r>
          </w:p>
        </w:tc>
        <w:tc>
          <w:tcPr>
            <w:tcW w:w="1132" w:type="dxa"/>
            <w:vAlign w:val="top"/>
          </w:tcPr>
          <w:p>
            <w:pPr>
              <w:spacing w:before="67" w:line="192" w:lineRule="auto"/>
              <w:ind w:firstLine="474"/>
              <w:rPr>
                <w:rFonts w:ascii="仿宋" w:hAnsi="仿宋" w:eastAsia="仿宋" w:cs="仿宋"/>
                <w:sz w:val="21"/>
                <w:szCs w:val="21"/>
              </w:rPr>
            </w:pPr>
            <w:r>
              <w:rPr>
                <w:rFonts w:ascii="仿宋" w:hAnsi="仿宋" w:eastAsia="仿宋" w:cs="仿宋"/>
                <w:spacing w:val="-4"/>
                <w:sz w:val="21"/>
                <w:szCs w:val="21"/>
              </w:rPr>
              <w:t>1</w:t>
            </w:r>
            <w:r>
              <w:rPr>
                <w:rFonts w:ascii="仿宋" w:hAnsi="仿宋" w:eastAsia="仿宋" w:cs="仿宋"/>
                <w:spacing w:val="-3"/>
                <w:sz w:val="21"/>
                <w:szCs w:val="21"/>
              </w:rPr>
              <w:t>5</w:t>
            </w:r>
          </w:p>
        </w:tc>
        <w:tc>
          <w:tcPr>
            <w:tcW w:w="1276" w:type="dxa"/>
            <w:vAlign w:val="top"/>
          </w:tcPr>
          <w:p>
            <w:pPr>
              <w:spacing w:before="66" w:line="194" w:lineRule="auto"/>
              <w:ind w:firstLine="596"/>
              <w:rPr>
                <w:rFonts w:ascii="仿宋" w:hAnsi="仿宋" w:eastAsia="仿宋" w:cs="仿宋"/>
                <w:sz w:val="21"/>
                <w:szCs w:val="21"/>
              </w:rPr>
            </w:pPr>
            <w:r>
              <w:rPr>
                <w:rFonts w:ascii="仿宋" w:hAnsi="仿宋" w:eastAsia="仿宋" w:cs="仿宋"/>
                <w:sz w:val="21"/>
                <w:szCs w:val="21"/>
              </w:rPr>
              <w:t>4</w:t>
            </w:r>
          </w:p>
        </w:tc>
        <w:tc>
          <w:tcPr>
            <w:tcW w:w="1704" w:type="dxa"/>
            <w:vAlign w:val="top"/>
          </w:tcPr>
          <w:p>
            <w:pPr>
              <w:spacing w:before="38" w:line="226" w:lineRule="auto"/>
              <w:ind w:firstLine="589"/>
              <w:rPr>
                <w:rFonts w:ascii="仿宋" w:hAnsi="仿宋" w:eastAsia="仿宋" w:cs="仿宋"/>
                <w:sz w:val="21"/>
                <w:szCs w:val="21"/>
              </w:rPr>
            </w:pPr>
            <w:r>
              <w:rPr>
                <w:rFonts w:ascii="仿宋" w:hAnsi="仿宋" w:eastAsia="仿宋" w:cs="仿宋"/>
                <w:spacing w:val="2"/>
                <w:sz w:val="21"/>
                <w:szCs w:val="21"/>
              </w:rPr>
              <w:t>26</w:t>
            </w:r>
            <w:r>
              <w:rPr>
                <w:rFonts w:ascii="仿宋" w:hAnsi="仿宋" w:eastAsia="仿宋" w:cs="仿宋"/>
                <w:spacing w:val="1"/>
                <w:sz w:val="21"/>
                <w:szCs w:val="21"/>
              </w:rPr>
              <w:t>.7%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1101" w:type="dxa"/>
            <w:vMerge w:val="continue"/>
            <w:tcBorders>
              <w:top w:val="nil"/>
            </w:tcBorders>
            <w:vAlign w:val="top"/>
          </w:tcPr>
          <w:p>
            <w:pPr>
              <w:rPr>
                <w:rFonts w:ascii="Arial"/>
                <w:sz w:val="21"/>
              </w:rPr>
            </w:pPr>
          </w:p>
        </w:tc>
        <w:tc>
          <w:tcPr>
            <w:tcW w:w="1148" w:type="dxa"/>
            <w:vMerge w:val="continue"/>
            <w:tcBorders>
              <w:top w:val="nil"/>
            </w:tcBorders>
            <w:vAlign w:val="top"/>
          </w:tcPr>
          <w:p>
            <w:pPr>
              <w:rPr>
                <w:rFonts w:ascii="Arial"/>
                <w:sz w:val="21"/>
              </w:rPr>
            </w:pPr>
          </w:p>
        </w:tc>
        <w:tc>
          <w:tcPr>
            <w:tcW w:w="1975" w:type="dxa"/>
            <w:vAlign w:val="top"/>
          </w:tcPr>
          <w:p>
            <w:pPr>
              <w:spacing w:before="39" w:line="224" w:lineRule="auto"/>
              <w:ind w:firstLine="664"/>
              <w:rPr>
                <w:rFonts w:ascii="仿宋" w:hAnsi="仿宋" w:eastAsia="仿宋" w:cs="仿宋"/>
                <w:sz w:val="21"/>
                <w:szCs w:val="21"/>
              </w:rPr>
            </w:pPr>
            <w:r>
              <w:rPr>
                <w:rFonts w:ascii="仿宋" w:hAnsi="仿宋" w:eastAsia="仿宋" w:cs="仿宋"/>
                <w:spacing w:val="6"/>
                <w:sz w:val="21"/>
                <w:szCs w:val="21"/>
              </w:rPr>
              <w:t>截水</w:t>
            </w:r>
            <w:r>
              <w:rPr>
                <w:rFonts w:ascii="仿宋" w:hAnsi="仿宋" w:eastAsia="仿宋" w:cs="仿宋"/>
                <w:spacing w:val="5"/>
                <w:sz w:val="21"/>
                <w:szCs w:val="21"/>
              </w:rPr>
              <w:t>沟</w:t>
            </w:r>
          </w:p>
        </w:tc>
        <w:tc>
          <w:tcPr>
            <w:tcW w:w="990" w:type="dxa"/>
            <w:vAlign w:val="top"/>
          </w:tcPr>
          <w:p>
            <w:pPr>
              <w:spacing w:before="39" w:line="224" w:lineRule="auto"/>
              <w:ind w:firstLine="439"/>
              <w:rPr>
                <w:rFonts w:ascii="仿宋" w:hAnsi="仿宋" w:eastAsia="仿宋" w:cs="仿宋"/>
                <w:sz w:val="21"/>
                <w:szCs w:val="21"/>
              </w:rPr>
            </w:pPr>
            <w:r>
              <w:rPr>
                <w:rFonts w:ascii="仿宋" w:hAnsi="仿宋" w:eastAsia="仿宋" w:cs="仿宋"/>
                <w:spacing w:val="1"/>
                <w:sz w:val="21"/>
                <w:szCs w:val="21"/>
              </w:rPr>
              <w:t>m</w:t>
            </w:r>
          </w:p>
        </w:tc>
        <w:tc>
          <w:tcPr>
            <w:tcW w:w="1132" w:type="dxa"/>
            <w:vAlign w:val="top"/>
          </w:tcPr>
          <w:p>
            <w:pPr>
              <w:spacing w:before="66" w:line="194" w:lineRule="auto"/>
              <w:ind w:firstLine="524"/>
              <w:rPr>
                <w:rFonts w:ascii="仿宋" w:hAnsi="仿宋" w:eastAsia="仿宋" w:cs="仿宋"/>
                <w:sz w:val="21"/>
                <w:szCs w:val="21"/>
              </w:rPr>
            </w:pPr>
            <w:r>
              <w:rPr>
                <w:rFonts w:ascii="仿宋" w:hAnsi="仿宋" w:eastAsia="仿宋" w:cs="仿宋"/>
                <w:sz w:val="21"/>
                <w:szCs w:val="21"/>
              </w:rPr>
              <w:t>2</w:t>
            </w:r>
          </w:p>
        </w:tc>
        <w:tc>
          <w:tcPr>
            <w:tcW w:w="1276" w:type="dxa"/>
            <w:vAlign w:val="top"/>
          </w:tcPr>
          <w:p>
            <w:pPr>
              <w:spacing w:before="67" w:line="192" w:lineRule="auto"/>
              <w:ind w:firstLine="604"/>
              <w:rPr>
                <w:rFonts w:ascii="仿宋" w:hAnsi="仿宋" w:eastAsia="仿宋" w:cs="仿宋"/>
                <w:sz w:val="21"/>
                <w:szCs w:val="21"/>
              </w:rPr>
            </w:pPr>
            <w:r>
              <w:rPr>
                <w:rFonts w:ascii="仿宋" w:hAnsi="仿宋" w:eastAsia="仿宋" w:cs="仿宋"/>
                <w:sz w:val="21"/>
                <w:szCs w:val="21"/>
              </w:rPr>
              <w:t>0</w:t>
            </w:r>
          </w:p>
        </w:tc>
        <w:tc>
          <w:tcPr>
            <w:tcW w:w="1704" w:type="dxa"/>
            <w:vAlign w:val="top"/>
          </w:tcPr>
          <w:p>
            <w:pPr>
              <w:spacing w:before="39" w:line="224" w:lineRule="auto"/>
              <w:ind w:firstLine="651"/>
              <w:rPr>
                <w:rFonts w:ascii="仿宋" w:hAnsi="仿宋" w:eastAsia="仿宋" w:cs="仿宋"/>
                <w:sz w:val="21"/>
                <w:szCs w:val="21"/>
              </w:rPr>
            </w:pPr>
            <w:r>
              <w:rPr>
                <w:rFonts w:ascii="仿宋" w:hAnsi="仿宋" w:eastAsia="仿宋" w:cs="仿宋"/>
                <w:spacing w:val="-1"/>
                <w:sz w:val="21"/>
                <w:szCs w:val="21"/>
              </w:rPr>
              <w:t>0.0</w:t>
            </w:r>
            <w:r>
              <w:rPr>
                <w:rFonts w:ascii="仿宋" w:hAnsi="仿宋" w:eastAsia="仿宋" w:cs="仿宋"/>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1" w:type="dxa"/>
            <w:vMerge w:val="restart"/>
            <w:tcBorders>
              <w:bottom w:val="nil"/>
            </w:tcBorders>
            <w:vAlign w:val="top"/>
          </w:tcPr>
          <w:p>
            <w:pPr>
              <w:spacing w:before="45" w:line="241" w:lineRule="auto"/>
              <w:ind w:left="340" w:right="108" w:hanging="229"/>
              <w:rPr>
                <w:rFonts w:ascii="仿宋" w:hAnsi="仿宋" w:eastAsia="仿宋" w:cs="仿宋"/>
                <w:sz w:val="21"/>
                <w:szCs w:val="21"/>
              </w:rPr>
            </w:pPr>
            <w:r>
              <w:rPr>
                <w:rFonts w:ascii="仿宋" w:hAnsi="仿宋" w:eastAsia="仿宋" w:cs="仿宋"/>
                <w:spacing w:val="9"/>
                <w:sz w:val="21"/>
                <w:szCs w:val="21"/>
              </w:rPr>
              <w:t>植被建</w:t>
            </w:r>
            <w:r>
              <w:rPr>
                <w:rFonts w:ascii="仿宋" w:hAnsi="仿宋" w:eastAsia="仿宋" w:cs="仿宋"/>
                <w:spacing w:val="8"/>
                <w:sz w:val="21"/>
                <w:szCs w:val="21"/>
              </w:rPr>
              <w:t>设</w:t>
            </w:r>
            <w:r>
              <w:rPr>
                <w:rFonts w:ascii="仿宋" w:hAnsi="仿宋" w:eastAsia="仿宋" w:cs="仿宋"/>
                <w:sz w:val="21"/>
                <w:szCs w:val="21"/>
              </w:rPr>
              <w:t xml:space="preserve"> </w:t>
            </w:r>
            <w:r>
              <w:rPr>
                <w:rFonts w:ascii="仿宋" w:hAnsi="仿宋" w:eastAsia="仿宋" w:cs="仿宋"/>
                <w:spacing w:val="3"/>
                <w:sz w:val="21"/>
                <w:szCs w:val="21"/>
              </w:rPr>
              <w:t>工程</w:t>
            </w:r>
          </w:p>
        </w:tc>
        <w:tc>
          <w:tcPr>
            <w:tcW w:w="1148" w:type="dxa"/>
            <w:vMerge w:val="restart"/>
            <w:tcBorders>
              <w:bottom w:val="nil"/>
            </w:tcBorders>
            <w:vAlign w:val="top"/>
          </w:tcPr>
          <w:p>
            <w:pPr>
              <w:spacing w:before="45" w:line="241" w:lineRule="auto"/>
              <w:ind w:left="243" w:right="133" w:hanging="86"/>
              <w:rPr>
                <w:rFonts w:ascii="仿宋" w:hAnsi="仿宋" w:eastAsia="仿宋" w:cs="仿宋"/>
                <w:sz w:val="21"/>
                <w:szCs w:val="21"/>
              </w:rPr>
            </w:pPr>
            <w:r>
              <w:rPr>
                <w:rFonts w:ascii="仿宋" w:hAnsi="仿宋" w:eastAsia="仿宋" w:cs="仿宋"/>
                <w:spacing w:val="3"/>
                <w:sz w:val="21"/>
                <w:szCs w:val="21"/>
              </w:rPr>
              <w:t>点片状植</w:t>
            </w:r>
            <w:r>
              <w:rPr>
                <w:rFonts w:ascii="仿宋" w:hAnsi="仿宋" w:eastAsia="仿宋" w:cs="仿宋"/>
                <w:sz w:val="21"/>
                <w:szCs w:val="21"/>
              </w:rPr>
              <w:t xml:space="preserve"> </w:t>
            </w:r>
            <w:r>
              <w:rPr>
                <w:rFonts w:ascii="仿宋" w:hAnsi="仿宋" w:eastAsia="仿宋" w:cs="仿宋"/>
                <w:spacing w:val="9"/>
                <w:sz w:val="21"/>
                <w:szCs w:val="21"/>
              </w:rPr>
              <w:t>被</w:t>
            </w:r>
            <w:r>
              <w:rPr>
                <w:rFonts w:ascii="仿宋" w:hAnsi="仿宋" w:eastAsia="仿宋" w:cs="仿宋"/>
                <w:spacing w:val="8"/>
                <w:sz w:val="21"/>
                <w:szCs w:val="21"/>
              </w:rPr>
              <w:t>建设</w:t>
            </w:r>
          </w:p>
        </w:tc>
        <w:tc>
          <w:tcPr>
            <w:tcW w:w="1975" w:type="dxa"/>
            <w:vAlign w:val="top"/>
          </w:tcPr>
          <w:p>
            <w:pPr>
              <w:spacing w:before="41" w:line="224" w:lineRule="auto"/>
              <w:ind w:firstLine="572"/>
              <w:rPr>
                <w:rFonts w:ascii="仿宋" w:hAnsi="仿宋" w:eastAsia="仿宋" w:cs="仿宋"/>
                <w:sz w:val="21"/>
                <w:szCs w:val="21"/>
              </w:rPr>
            </w:pPr>
            <w:r>
              <w:rPr>
                <w:rFonts w:ascii="仿宋" w:hAnsi="仿宋" w:eastAsia="仿宋" w:cs="仿宋"/>
                <w:spacing w:val="2"/>
                <w:sz w:val="21"/>
                <w:szCs w:val="21"/>
              </w:rPr>
              <w:t>绿化</w:t>
            </w:r>
          </w:p>
        </w:tc>
        <w:tc>
          <w:tcPr>
            <w:tcW w:w="990" w:type="dxa"/>
            <w:vAlign w:val="top"/>
          </w:tcPr>
          <w:p>
            <w:pPr>
              <w:spacing w:before="37" w:line="227" w:lineRule="auto"/>
              <w:ind w:firstLine="363"/>
              <w:rPr>
                <w:rFonts w:ascii="仿宋" w:hAnsi="仿宋" w:eastAsia="仿宋" w:cs="仿宋"/>
                <w:sz w:val="11"/>
                <w:szCs w:val="11"/>
              </w:rPr>
            </w:pPr>
            <w:r>
              <w:rPr>
                <w:rFonts w:ascii="仿宋" w:hAnsi="仿宋" w:eastAsia="仿宋" w:cs="仿宋"/>
                <w:sz w:val="21"/>
                <w:szCs w:val="21"/>
              </w:rPr>
              <w:t>hm</w:t>
            </w:r>
            <w:r>
              <w:rPr>
                <w:rFonts w:ascii="仿宋" w:hAnsi="仿宋" w:eastAsia="仿宋" w:cs="仿宋"/>
                <w:position w:val="10"/>
                <w:sz w:val="11"/>
                <w:szCs w:val="11"/>
              </w:rPr>
              <w:t>2</w:t>
            </w:r>
          </w:p>
        </w:tc>
        <w:tc>
          <w:tcPr>
            <w:tcW w:w="1132" w:type="dxa"/>
            <w:vAlign w:val="top"/>
          </w:tcPr>
          <w:p>
            <w:pPr>
              <w:spacing w:before="69" w:line="194" w:lineRule="auto"/>
              <w:ind w:firstLine="523"/>
              <w:rPr>
                <w:rFonts w:ascii="仿宋" w:hAnsi="仿宋" w:eastAsia="仿宋" w:cs="仿宋"/>
                <w:sz w:val="21"/>
                <w:szCs w:val="21"/>
              </w:rPr>
            </w:pPr>
            <w:r>
              <w:rPr>
                <w:rFonts w:ascii="仿宋" w:hAnsi="仿宋" w:eastAsia="仿宋" w:cs="仿宋"/>
                <w:sz w:val="21"/>
                <w:szCs w:val="21"/>
              </w:rPr>
              <w:t>4</w:t>
            </w:r>
          </w:p>
        </w:tc>
        <w:tc>
          <w:tcPr>
            <w:tcW w:w="1276" w:type="dxa"/>
            <w:vAlign w:val="top"/>
          </w:tcPr>
          <w:p>
            <w:pPr>
              <w:spacing w:before="69" w:line="192" w:lineRule="auto"/>
              <w:ind w:firstLine="604"/>
              <w:rPr>
                <w:rFonts w:ascii="仿宋" w:hAnsi="仿宋" w:eastAsia="仿宋" w:cs="仿宋"/>
                <w:sz w:val="21"/>
                <w:szCs w:val="21"/>
              </w:rPr>
            </w:pPr>
            <w:r>
              <w:rPr>
                <w:rFonts w:ascii="仿宋" w:hAnsi="仿宋" w:eastAsia="仿宋" w:cs="仿宋"/>
                <w:sz w:val="21"/>
                <w:szCs w:val="21"/>
              </w:rPr>
              <w:t>0</w:t>
            </w:r>
          </w:p>
        </w:tc>
        <w:tc>
          <w:tcPr>
            <w:tcW w:w="1704" w:type="dxa"/>
            <w:vAlign w:val="top"/>
          </w:tcPr>
          <w:p>
            <w:pPr>
              <w:spacing w:before="41" w:line="224" w:lineRule="auto"/>
              <w:ind w:firstLine="651"/>
              <w:rPr>
                <w:rFonts w:ascii="仿宋" w:hAnsi="仿宋" w:eastAsia="仿宋" w:cs="仿宋"/>
                <w:sz w:val="21"/>
                <w:szCs w:val="21"/>
              </w:rPr>
            </w:pPr>
            <w:r>
              <w:rPr>
                <w:rFonts w:ascii="仿宋" w:hAnsi="仿宋" w:eastAsia="仿宋" w:cs="仿宋"/>
                <w:spacing w:val="-1"/>
                <w:sz w:val="21"/>
                <w:szCs w:val="21"/>
              </w:rPr>
              <w:t>0.0</w:t>
            </w:r>
            <w:r>
              <w:rPr>
                <w:rFonts w:ascii="仿宋" w:hAnsi="仿宋" w:eastAsia="仿宋" w:cs="仿宋"/>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1" w:type="dxa"/>
            <w:vMerge w:val="continue"/>
            <w:tcBorders>
              <w:top w:val="nil"/>
            </w:tcBorders>
            <w:vAlign w:val="top"/>
          </w:tcPr>
          <w:p>
            <w:pPr>
              <w:rPr>
                <w:rFonts w:ascii="Arial"/>
                <w:sz w:val="21"/>
              </w:rPr>
            </w:pPr>
          </w:p>
        </w:tc>
        <w:tc>
          <w:tcPr>
            <w:tcW w:w="1148" w:type="dxa"/>
            <w:vMerge w:val="continue"/>
            <w:tcBorders>
              <w:top w:val="nil"/>
            </w:tcBorders>
            <w:vAlign w:val="top"/>
          </w:tcPr>
          <w:p>
            <w:pPr>
              <w:rPr>
                <w:rFonts w:ascii="Arial"/>
                <w:sz w:val="21"/>
              </w:rPr>
            </w:pPr>
          </w:p>
        </w:tc>
        <w:tc>
          <w:tcPr>
            <w:tcW w:w="1975" w:type="dxa"/>
            <w:vAlign w:val="top"/>
          </w:tcPr>
          <w:p>
            <w:pPr>
              <w:spacing w:before="41" w:line="224" w:lineRule="auto"/>
              <w:ind w:firstLine="663"/>
              <w:rPr>
                <w:rFonts w:ascii="仿宋" w:hAnsi="仿宋" w:eastAsia="仿宋" w:cs="仿宋"/>
                <w:sz w:val="21"/>
                <w:szCs w:val="21"/>
              </w:rPr>
            </w:pPr>
            <w:r>
              <w:rPr>
                <w:rFonts w:ascii="仿宋" w:hAnsi="仿宋" w:eastAsia="仿宋" w:cs="仿宋"/>
                <w:spacing w:val="6"/>
                <w:sz w:val="21"/>
                <w:szCs w:val="21"/>
              </w:rPr>
              <w:t>撒草籽</w:t>
            </w:r>
          </w:p>
        </w:tc>
        <w:tc>
          <w:tcPr>
            <w:tcW w:w="990" w:type="dxa"/>
            <w:vAlign w:val="top"/>
          </w:tcPr>
          <w:p>
            <w:pPr>
              <w:spacing w:before="38" w:line="226" w:lineRule="auto"/>
              <w:ind w:firstLine="363"/>
              <w:rPr>
                <w:rFonts w:ascii="仿宋" w:hAnsi="仿宋" w:eastAsia="仿宋" w:cs="仿宋"/>
                <w:sz w:val="11"/>
                <w:szCs w:val="11"/>
              </w:rPr>
            </w:pPr>
            <w:r>
              <w:rPr>
                <w:rFonts w:ascii="仿宋" w:hAnsi="仿宋" w:eastAsia="仿宋" w:cs="仿宋"/>
                <w:spacing w:val="1"/>
                <w:sz w:val="21"/>
                <w:szCs w:val="21"/>
              </w:rPr>
              <w:t>h</w:t>
            </w:r>
            <w:r>
              <w:rPr>
                <w:rFonts w:ascii="仿宋" w:hAnsi="仿宋" w:eastAsia="仿宋" w:cs="仿宋"/>
                <w:sz w:val="21"/>
                <w:szCs w:val="21"/>
              </w:rPr>
              <w:t>m</w:t>
            </w:r>
            <w:r>
              <w:rPr>
                <w:rFonts w:ascii="仿宋" w:hAnsi="仿宋" w:eastAsia="仿宋" w:cs="仿宋"/>
                <w:position w:val="10"/>
                <w:sz w:val="11"/>
                <w:szCs w:val="11"/>
              </w:rPr>
              <w:t>2</w:t>
            </w:r>
          </w:p>
        </w:tc>
        <w:tc>
          <w:tcPr>
            <w:tcW w:w="1132" w:type="dxa"/>
            <w:vAlign w:val="top"/>
          </w:tcPr>
          <w:p>
            <w:pPr>
              <w:spacing w:before="69" w:line="192" w:lineRule="auto"/>
              <w:ind w:firstLine="533"/>
              <w:rPr>
                <w:rFonts w:ascii="仿宋" w:hAnsi="仿宋" w:eastAsia="仿宋" w:cs="仿宋"/>
                <w:sz w:val="21"/>
                <w:szCs w:val="21"/>
              </w:rPr>
            </w:pPr>
            <w:r>
              <w:rPr>
                <w:rFonts w:ascii="仿宋" w:hAnsi="仿宋" w:eastAsia="仿宋" w:cs="仿宋"/>
                <w:sz w:val="21"/>
                <w:szCs w:val="21"/>
              </w:rPr>
              <w:t>3</w:t>
            </w:r>
          </w:p>
        </w:tc>
        <w:tc>
          <w:tcPr>
            <w:tcW w:w="1276" w:type="dxa"/>
            <w:vAlign w:val="top"/>
          </w:tcPr>
          <w:p>
            <w:pPr>
              <w:spacing w:before="69" w:line="192" w:lineRule="auto"/>
              <w:ind w:firstLine="604"/>
              <w:rPr>
                <w:rFonts w:ascii="仿宋" w:hAnsi="仿宋" w:eastAsia="仿宋" w:cs="仿宋"/>
                <w:sz w:val="21"/>
                <w:szCs w:val="21"/>
              </w:rPr>
            </w:pPr>
            <w:r>
              <w:rPr>
                <w:rFonts w:ascii="仿宋" w:hAnsi="仿宋" w:eastAsia="仿宋" w:cs="仿宋"/>
                <w:sz w:val="21"/>
                <w:szCs w:val="21"/>
              </w:rPr>
              <w:t>0</w:t>
            </w:r>
          </w:p>
        </w:tc>
        <w:tc>
          <w:tcPr>
            <w:tcW w:w="1704" w:type="dxa"/>
            <w:vAlign w:val="top"/>
          </w:tcPr>
          <w:p>
            <w:pPr>
              <w:spacing w:before="41" w:line="224" w:lineRule="auto"/>
              <w:ind w:firstLine="651"/>
              <w:rPr>
                <w:rFonts w:ascii="仿宋" w:hAnsi="仿宋" w:eastAsia="仿宋" w:cs="仿宋"/>
                <w:sz w:val="21"/>
                <w:szCs w:val="21"/>
              </w:rPr>
            </w:pPr>
            <w:r>
              <w:rPr>
                <w:rFonts w:ascii="仿宋" w:hAnsi="仿宋" w:eastAsia="仿宋" w:cs="仿宋"/>
                <w:spacing w:val="-1"/>
                <w:sz w:val="21"/>
                <w:szCs w:val="21"/>
              </w:rPr>
              <w:t>0.0</w:t>
            </w:r>
            <w:r>
              <w:rPr>
                <w:rFonts w:ascii="仿宋" w:hAnsi="仿宋" w:eastAsia="仿宋" w:cs="仿宋"/>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6" w:hRule="atLeast"/>
        </w:trPr>
        <w:tc>
          <w:tcPr>
            <w:tcW w:w="1101" w:type="dxa"/>
            <w:vAlign w:val="top"/>
          </w:tcPr>
          <w:p>
            <w:pPr>
              <w:spacing w:before="39"/>
              <w:ind w:left="340" w:right="108" w:hanging="222"/>
              <w:rPr>
                <w:rFonts w:ascii="仿宋" w:hAnsi="仿宋" w:eastAsia="仿宋" w:cs="仿宋"/>
                <w:sz w:val="21"/>
                <w:szCs w:val="21"/>
              </w:rPr>
            </w:pPr>
            <w:r>
              <w:rPr>
                <w:rFonts w:ascii="仿宋" w:hAnsi="仿宋" w:eastAsia="仿宋" w:cs="仿宋"/>
                <w:spacing w:val="7"/>
                <w:sz w:val="21"/>
                <w:szCs w:val="21"/>
              </w:rPr>
              <w:t>斜坡防护</w:t>
            </w:r>
            <w:r>
              <w:rPr>
                <w:rFonts w:ascii="仿宋" w:hAnsi="仿宋" w:eastAsia="仿宋" w:cs="仿宋"/>
                <w:sz w:val="21"/>
                <w:szCs w:val="21"/>
              </w:rPr>
              <w:t xml:space="preserve"> </w:t>
            </w:r>
            <w:r>
              <w:rPr>
                <w:rFonts w:ascii="仿宋" w:hAnsi="仿宋" w:eastAsia="仿宋" w:cs="仿宋"/>
                <w:spacing w:val="3"/>
                <w:sz w:val="21"/>
                <w:szCs w:val="21"/>
              </w:rPr>
              <w:t>工程</w:t>
            </w:r>
          </w:p>
        </w:tc>
        <w:tc>
          <w:tcPr>
            <w:tcW w:w="1148" w:type="dxa"/>
            <w:vAlign w:val="top"/>
          </w:tcPr>
          <w:p>
            <w:pPr>
              <w:spacing w:before="187" w:line="224" w:lineRule="auto"/>
              <w:ind w:firstLine="133"/>
              <w:rPr>
                <w:rFonts w:ascii="仿宋" w:hAnsi="仿宋" w:eastAsia="仿宋" w:cs="仿宋"/>
                <w:sz w:val="21"/>
                <w:szCs w:val="21"/>
              </w:rPr>
            </w:pPr>
            <w:r>
              <w:rPr>
                <w:rFonts w:ascii="仿宋" w:hAnsi="仿宋" w:eastAsia="仿宋" w:cs="仿宋"/>
                <w:spacing w:val="9"/>
                <w:sz w:val="21"/>
                <w:szCs w:val="21"/>
              </w:rPr>
              <w:t>植物护</w:t>
            </w:r>
            <w:r>
              <w:rPr>
                <w:rFonts w:ascii="仿宋" w:hAnsi="仿宋" w:eastAsia="仿宋" w:cs="仿宋"/>
                <w:spacing w:val="8"/>
                <w:sz w:val="21"/>
                <w:szCs w:val="21"/>
              </w:rPr>
              <w:t>坡</w:t>
            </w:r>
          </w:p>
        </w:tc>
        <w:tc>
          <w:tcPr>
            <w:tcW w:w="1975" w:type="dxa"/>
            <w:vAlign w:val="top"/>
          </w:tcPr>
          <w:p>
            <w:pPr>
              <w:spacing w:before="186" w:line="226" w:lineRule="auto"/>
              <w:ind w:firstLine="557"/>
              <w:rPr>
                <w:rFonts w:ascii="仿宋" w:hAnsi="仿宋" w:eastAsia="仿宋" w:cs="仿宋"/>
                <w:sz w:val="21"/>
                <w:szCs w:val="21"/>
              </w:rPr>
            </w:pPr>
            <w:r>
              <w:rPr>
                <w:rFonts w:ascii="仿宋" w:hAnsi="仿宋" w:eastAsia="仿宋" w:cs="仿宋"/>
                <w:spacing w:val="7"/>
                <w:sz w:val="21"/>
                <w:szCs w:val="21"/>
              </w:rPr>
              <w:t>草</w:t>
            </w:r>
            <w:r>
              <w:rPr>
                <w:rFonts w:ascii="仿宋" w:hAnsi="仿宋" w:eastAsia="仿宋" w:cs="仿宋"/>
                <w:spacing w:val="6"/>
                <w:sz w:val="21"/>
                <w:szCs w:val="21"/>
              </w:rPr>
              <w:t>皮护坡</w:t>
            </w:r>
          </w:p>
        </w:tc>
        <w:tc>
          <w:tcPr>
            <w:tcW w:w="990" w:type="dxa"/>
            <w:vAlign w:val="top"/>
          </w:tcPr>
          <w:p>
            <w:pPr>
              <w:spacing w:before="183" w:line="283" w:lineRule="exact"/>
              <w:ind w:firstLine="412"/>
              <w:rPr>
                <w:rFonts w:ascii="仿宋" w:hAnsi="仿宋" w:eastAsia="仿宋" w:cs="仿宋"/>
                <w:sz w:val="11"/>
                <w:szCs w:val="11"/>
              </w:rPr>
            </w:pPr>
            <w:r>
              <w:rPr>
                <w:rFonts w:ascii="仿宋" w:hAnsi="仿宋" w:eastAsia="仿宋" w:cs="仿宋"/>
                <w:spacing w:val="1"/>
                <w:sz w:val="21"/>
                <w:szCs w:val="21"/>
              </w:rPr>
              <w:t>m</w:t>
            </w:r>
            <w:r>
              <w:rPr>
                <w:rFonts w:ascii="仿宋" w:hAnsi="仿宋" w:eastAsia="仿宋" w:cs="仿宋"/>
                <w:spacing w:val="1"/>
                <w:position w:val="10"/>
                <w:sz w:val="11"/>
                <w:szCs w:val="11"/>
              </w:rPr>
              <w:t>2</w:t>
            </w:r>
          </w:p>
        </w:tc>
        <w:tc>
          <w:tcPr>
            <w:tcW w:w="1132" w:type="dxa"/>
            <w:vAlign w:val="top"/>
          </w:tcPr>
          <w:p>
            <w:pPr>
              <w:spacing w:before="215" w:line="192" w:lineRule="auto"/>
              <w:ind w:firstLine="474"/>
              <w:rPr>
                <w:rFonts w:ascii="仿宋" w:hAnsi="仿宋" w:eastAsia="仿宋" w:cs="仿宋"/>
                <w:sz w:val="21"/>
                <w:szCs w:val="21"/>
              </w:rPr>
            </w:pPr>
            <w:r>
              <w:rPr>
                <w:rFonts w:ascii="仿宋" w:hAnsi="仿宋" w:eastAsia="仿宋" w:cs="仿宋"/>
                <w:spacing w:val="-4"/>
                <w:sz w:val="21"/>
                <w:szCs w:val="21"/>
              </w:rPr>
              <w:t>1</w:t>
            </w:r>
            <w:r>
              <w:rPr>
                <w:rFonts w:ascii="仿宋" w:hAnsi="仿宋" w:eastAsia="仿宋" w:cs="仿宋"/>
                <w:spacing w:val="-3"/>
                <w:sz w:val="21"/>
                <w:szCs w:val="21"/>
              </w:rPr>
              <w:t>0</w:t>
            </w:r>
          </w:p>
        </w:tc>
        <w:tc>
          <w:tcPr>
            <w:tcW w:w="1276" w:type="dxa"/>
            <w:vAlign w:val="top"/>
          </w:tcPr>
          <w:p>
            <w:pPr>
              <w:spacing w:before="215" w:line="192" w:lineRule="auto"/>
              <w:ind w:firstLine="599"/>
              <w:rPr>
                <w:rFonts w:ascii="仿宋" w:hAnsi="仿宋" w:eastAsia="仿宋" w:cs="仿宋"/>
                <w:sz w:val="21"/>
                <w:szCs w:val="21"/>
              </w:rPr>
            </w:pPr>
            <w:r>
              <w:rPr>
                <w:rFonts w:ascii="仿宋" w:hAnsi="仿宋" w:eastAsia="仿宋" w:cs="仿宋"/>
                <w:sz w:val="21"/>
                <w:szCs w:val="21"/>
              </w:rPr>
              <w:t>6</w:t>
            </w:r>
          </w:p>
        </w:tc>
        <w:tc>
          <w:tcPr>
            <w:tcW w:w="1704" w:type="dxa"/>
            <w:vAlign w:val="top"/>
          </w:tcPr>
          <w:p>
            <w:pPr>
              <w:spacing w:before="186" w:line="277" w:lineRule="exact"/>
              <w:ind w:firstLine="591"/>
              <w:rPr>
                <w:rFonts w:ascii="仿宋" w:hAnsi="仿宋" w:eastAsia="仿宋" w:cs="仿宋"/>
                <w:sz w:val="21"/>
                <w:szCs w:val="21"/>
              </w:rPr>
            </w:pPr>
            <w:r>
              <w:rPr>
                <w:rFonts w:ascii="仿宋" w:hAnsi="仿宋" w:eastAsia="仿宋" w:cs="仿宋"/>
                <w:spacing w:val="2"/>
                <w:position w:val="1"/>
                <w:sz w:val="21"/>
                <w:szCs w:val="21"/>
              </w:rPr>
              <w:t>6</w:t>
            </w:r>
            <w:r>
              <w:rPr>
                <w:rFonts w:ascii="仿宋" w:hAnsi="仿宋" w:eastAsia="仿宋" w:cs="仿宋"/>
                <w:spacing w:val="1"/>
                <w:position w:val="1"/>
                <w:sz w:val="21"/>
                <w:szCs w:val="21"/>
              </w:rPr>
              <w:t>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1" w:type="dxa"/>
            <w:vMerge w:val="restart"/>
            <w:tcBorders>
              <w:bottom w:val="nil"/>
            </w:tcBorders>
            <w:vAlign w:val="top"/>
          </w:tcPr>
          <w:p>
            <w:pPr>
              <w:spacing w:line="288" w:lineRule="auto"/>
              <w:rPr>
                <w:rFonts w:ascii="Arial"/>
                <w:sz w:val="21"/>
              </w:rPr>
            </w:pPr>
          </w:p>
          <w:p>
            <w:pPr>
              <w:spacing w:line="289" w:lineRule="auto"/>
              <w:rPr>
                <w:rFonts w:ascii="Arial"/>
                <w:sz w:val="21"/>
              </w:rPr>
            </w:pPr>
          </w:p>
          <w:p>
            <w:pPr>
              <w:spacing w:before="69" w:line="269" w:lineRule="auto"/>
              <w:ind w:left="340" w:right="108" w:hanging="211"/>
              <w:rPr>
                <w:rFonts w:ascii="仿宋" w:hAnsi="仿宋" w:eastAsia="仿宋" w:cs="仿宋"/>
                <w:sz w:val="21"/>
                <w:szCs w:val="21"/>
              </w:rPr>
            </w:pPr>
            <w:r>
              <w:rPr>
                <w:rFonts w:ascii="仿宋" w:hAnsi="仿宋" w:eastAsia="仿宋" w:cs="仿宋"/>
                <w:spacing w:val="5"/>
                <w:sz w:val="21"/>
                <w:szCs w:val="21"/>
              </w:rPr>
              <w:t>临</w:t>
            </w:r>
            <w:r>
              <w:rPr>
                <w:rFonts w:ascii="仿宋" w:hAnsi="仿宋" w:eastAsia="仿宋" w:cs="仿宋"/>
                <w:spacing w:val="4"/>
                <w:sz w:val="21"/>
                <w:szCs w:val="21"/>
              </w:rPr>
              <w:t>时防护</w:t>
            </w:r>
            <w:r>
              <w:rPr>
                <w:rFonts w:ascii="仿宋" w:hAnsi="仿宋" w:eastAsia="仿宋" w:cs="仿宋"/>
                <w:sz w:val="21"/>
                <w:szCs w:val="21"/>
              </w:rPr>
              <w:t xml:space="preserve"> </w:t>
            </w:r>
            <w:r>
              <w:rPr>
                <w:rFonts w:ascii="仿宋" w:hAnsi="仿宋" w:eastAsia="仿宋" w:cs="仿宋"/>
                <w:spacing w:val="3"/>
                <w:sz w:val="21"/>
                <w:szCs w:val="21"/>
              </w:rPr>
              <w:t>工程</w:t>
            </w:r>
          </w:p>
        </w:tc>
        <w:tc>
          <w:tcPr>
            <w:tcW w:w="1148" w:type="dxa"/>
            <w:vAlign w:val="top"/>
          </w:tcPr>
          <w:p>
            <w:pPr>
              <w:spacing w:before="42" w:line="223" w:lineRule="auto"/>
              <w:ind w:firstLine="360"/>
              <w:rPr>
                <w:rFonts w:ascii="仿宋" w:hAnsi="仿宋" w:eastAsia="仿宋" w:cs="仿宋"/>
                <w:sz w:val="21"/>
                <w:szCs w:val="21"/>
              </w:rPr>
            </w:pPr>
            <w:r>
              <w:rPr>
                <w:rFonts w:ascii="仿宋" w:hAnsi="仿宋" w:eastAsia="仿宋" w:cs="仿宋"/>
                <w:spacing w:val="4"/>
                <w:sz w:val="21"/>
                <w:szCs w:val="21"/>
              </w:rPr>
              <w:t>排水</w:t>
            </w:r>
          </w:p>
        </w:tc>
        <w:tc>
          <w:tcPr>
            <w:tcW w:w="1975" w:type="dxa"/>
            <w:vAlign w:val="top"/>
          </w:tcPr>
          <w:p>
            <w:pPr>
              <w:spacing w:before="42" w:line="223" w:lineRule="auto"/>
              <w:ind w:firstLine="454"/>
              <w:rPr>
                <w:rFonts w:ascii="仿宋" w:hAnsi="仿宋" w:eastAsia="仿宋" w:cs="仿宋"/>
                <w:sz w:val="21"/>
                <w:szCs w:val="21"/>
              </w:rPr>
            </w:pPr>
            <w:r>
              <w:rPr>
                <w:rFonts w:ascii="仿宋" w:hAnsi="仿宋" w:eastAsia="仿宋" w:cs="仿宋"/>
                <w:spacing w:val="6"/>
                <w:sz w:val="21"/>
                <w:szCs w:val="21"/>
              </w:rPr>
              <w:t>临时排</w:t>
            </w:r>
            <w:r>
              <w:rPr>
                <w:rFonts w:ascii="仿宋" w:hAnsi="仿宋" w:eastAsia="仿宋" w:cs="仿宋"/>
                <w:spacing w:val="5"/>
                <w:sz w:val="21"/>
                <w:szCs w:val="21"/>
              </w:rPr>
              <w:t>水沟</w:t>
            </w:r>
          </w:p>
        </w:tc>
        <w:tc>
          <w:tcPr>
            <w:tcW w:w="990" w:type="dxa"/>
            <w:vAlign w:val="top"/>
          </w:tcPr>
          <w:p>
            <w:pPr>
              <w:spacing w:before="42" w:line="223" w:lineRule="auto"/>
              <w:ind w:firstLine="439"/>
              <w:rPr>
                <w:rFonts w:ascii="仿宋" w:hAnsi="仿宋" w:eastAsia="仿宋" w:cs="仿宋"/>
                <w:sz w:val="21"/>
                <w:szCs w:val="21"/>
              </w:rPr>
            </w:pPr>
            <w:r>
              <w:rPr>
                <w:rFonts w:ascii="仿宋" w:hAnsi="仿宋" w:eastAsia="仿宋" w:cs="仿宋"/>
                <w:spacing w:val="1"/>
                <w:sz w:val="21"/>
                <w:szCs w:val="21"/>
              </w:rPr>
              <w:t>m</w:t>
            </w:r>
          </w:p>
        </w:tc>
        <w:tc>
          <w:tcPr>
            <w:tcW w:w="1132" w:type="dxa"/>
            <w:vAlign w:val="top"/>
          </w:tcPr>
          <w:p>
            <w:pPr>
              <w:spacing w:before="70" w:line="192" w:lineRule="auto"/>
              <w:ind w:firstLine="478"/>
              <w:rPr>
                <w:rFonts w:ascii="仿宋" w:hAnsi="仿宋" w:eastAsia="仿宋" w:cs="仿宋"/>
                <w:sz w:val="21"/>
                <w:szCs w:val="21"/>
              </w:rPr>
            </w:pPr>
            <w:r>
              <w:rPr>
                <w:rFonts w:ascii="仿宋" w:hAnsi="仿宋" w:eastAsia="仿宋" w:cs="仿宋"/>
                <w:spacing w:val="-4"/>
                <w:sz w:val="21"/>
                <w:szCs w:val="21"/>
              </w:rPr>
              <w:t>36</w:t>
            </w:r>
          </w:p>
        </w:tc>
        <w:tc>
          <w:tcPr>
            <w:tcW w:w="1276" w:type="dxa"/>
            <w:vAlign w:val="top"/>
          </w:tcPr>
          <w:p>
            <w:pPr>
              <w:spacing w:before="74" w:line="189" w:lineRule="auto"/>
              <w:ind w:firstLine="599"/>
              <w:rPr>
                <w:rFonts w:ascii="仿宋" w:hAnsi="仿宋" w:eastAsia="仿宋" w:cs="仿宋"/>
                <w:sz w:val="21"/>
                <w:szCs w:val="21"/>
              </w:rPr>
            </w:pPr>
            <w:r>
              <w:rPr>
                <w:rFonts w:ascii="仿宋" w:hAnsi="仿宋" w:eastAsia="仿宋" w:cs="仿宋"/>
                <w:sz w:val="21"/>
                <w:szCs w:val="21"/>
              </w:rPr>
              <w:t>7</w:t>
            </w:r>
          </w:p>
        </w:tc>
        <w:tc>
          <w:tcPr>
            <w:tcW w:w="1704" w:type="dxa"/>
            <w:vAlign w:val="top"/>
          </w:tcPr>
          <w:p>
            <w:pPr>
              <w:spacing w:before="42" w:line="223" w:lineRule="auto"/>
              <w:ind w:firstLine="595"/>
              <w:rPr>
                <w:rFonts w:ascii="仿宋" w:hAnsi="仿宋" w:eastAsia="仿宋" w:cs="仿宋"/>
                <w:sz w:val="21"/>
                <w:szCs w:val="21"/>
              </w:rPr>
            </w:pPr>
            <w:r>
              <w:rPr>
                <w:rFonts w:ascii="仿宋" w:hAnsi="仿宋" w:eastAsia="仿宋" w:cs="仿宋"/>
                <w:spacing w:val="1"/>
                <w:sz w:val="21"/>
                <w:szCs w:val="21"/>
              </w:rPr>
              <w:t>19</w:t>
            </w:r>
            <w:r>
              <w:rPr>
                <w:rFonts w:ascii="仿宋" w:hAnsi="仿宋" w:eastAsia="仿宋" w:cs="仿宋"/>
                <w:sz w:val="21"/>
                <w:szCs w:val="21"/>
              </w:rPr>
              <w:t>.4%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1" w:type="dxa"/>
            <w:vMerge w:val="continue"/>
            <w:tcBorders>
              <w:top w:val="nil"/>
              <w:bottom w:val="nil"/>
            </w:tcBorders>
            <w:vAlign w:val="top"/>
          </w:tcPr>
          <w:p>
            <w:pPr>
              <w:rPr>
                <w:rFonts w:ascii="Arial"/>
                <w:sz w:val="21"/>
              </w:rPr>
            </w:pPr>
          </w:p>
        </w:tc>
        <w:tc>
          <w:tcPr>
            <w:tcW w:w="1148" w:type="dxa"/>
            <w:tcBorders>
              <w:bottom w:val="nil"/>
            </w:tcBorders>
            <w:vAlign w:val="top"/>
          </w:tcPr>
          <w:p>
            <w:pPr>
              <w:spacing w:before="192" w:line="226" w:lineRule="auto"/>
              <w:ind w:firstLine="364"/>
              <w:rPr>
                <w:rFonts w:ascii="仿宋" w:hAnsi="仿宋" w:eastAsia="仿宋" w:cs="仿宋"/>
                <w:sz w:val="21"/>
                <w:szCs w:val="21"/>
              </w:rPr>
            </w:pPr>
            <w:r>
              <w:rPr>
                <w:rFonts w:ascii="仿宋" w:hAnsi="仿宋" w:eastAsia="仿宋" w:cs="仿宋"/>
                <w:spacing w:val="3"/>
                <w:sz w:val="21"/>
                <w:szCs w:val="21"/>
              </w:rPr>
              <w:t>沉</w:t>
            </w:r>
            <w:r>
              <w:rPr>
                <w:rFonts w:ascii="仿宋" w:hAnsi="仿宋" w:eastAsia="仿宋" w:cs="仿宋"/>
                <w:spacing w:val="2"/>
                <w:sz w:val="21"/>
                <w:szCs w:val="21"/>
              </w:rPr>
              <w:t>砂</w:t>
            </w:r>
          </w:p>
        </w:tc>
        <w:tc>
          <w:tcPr>
            <w:tcW w:w="1975" w:type="dxa"/>
            <w:vAlign w:val="top"/>
          </w:tcPr>
          <w:p>
            <w:pPr>
              <w:spacing w:before="42" w:line="223" w:lineRule="auto"/>
              <w:ind w:firstLine="454"/>
              <w:rPr>
                <w:rFonts w:ascii="仿宋" w:hAnsi="仿宋" w:eastAsia="仿宋" w:cs="仿宋"/>
                <w:sz w:val="21"/>
                <w:szCs w:val="21"/>
              </w:rPr>
            </w:pPr>
            <w:r>
              <w:rPr>
                <w:rFonts w:ascii="仿宋" w:hAnsi="仿宋" w:eastAsia="仿宋" w:cs="仿宋"/>
                <w:spacing w:val="6"/>
                <w:sz w:val="21"/>
                <w:szCs w:val="21"/>
              </w:rPr>
              <w:t>临时沉</w:t>
            </w:r>
            <w:r>
              <w:rPr>
                <w:rFonts w:ascii="仿宋" w:hAnsi="仿宋" w:eastAsia="仿宋" w:cs="仿宋"/>
                <w:spacing w:val="5"/>
                <w:sz w:val="21"/>
                <w:szCs w:val="21"/>
              </w:rPr>
              <w:t>沙池</w:t>
            </w:r>
          </w:p>
        </w:tc>
        <w:tc>
          <w:tcPr>
            <w:tcW w:w="990" w:type="dxa"/>
            <w:vAlign w:val="top"/>
          </w:tcPr>
          <w:p>
            <w:pPr>
              <w:spacing w:before="42" w:line="223" w:lineRule="auto"/>
              <w:ind w:firstLine="391"/>
              <w:rPr>
                <w:rFonts w:ascii="仿宋" w:hAnsi="仿宋" w:eastAsia="仿宋" w:cs="仿宋"/>
                <w:sz w:val="21"/>
                <w:szCs w:val="21"/>
              </w:rPr>
            </w:pPr>
            <w:r>
              <w:rPr>
                <w:rFonts w:ascii="仿宋" w:hAnsi="仿宋" w:eastAsia="仿宋" w:cs="仿宋"/>
                <w:sz w:val="21"/>
                <w:szCs w:val="21"/>
              </w:rPr>
              <w:t>个</w:t>
            </w:r>
          </w:p>
        </w:tc>
        <w:tc>
          <w:tcPr>
            <w:tcW w:w="1132" w:type="dxa"/>
            <w:vAlign w:val="top"/>
          </w:tcPr>
          <w:p>
            <w:pPr>
              <w:spacing w:before="70" w:line="192" w:lineRule="auto"/>
              <w:ind w:firstLine="526"/>
              <w:rPr>
                <w:rFonts w:ascii="仿宋" w:hAnsi="仿宋" w:eastAsia="仿宋" w:cs="仿宋"/>
                <w:sz w:val="21"/>
                <w:szCs w:val="21"/>
              </w:rPr>
            </w:pPr>
            <w:r>
              <w:rPr>
                <w:rFonts w:ascii="仿宋" w:hAnsi="仿宋" w:eastAsia="仿宋" w:cs="仿宋"/>
                <w:sz w:val="21"/>
                <w:szCs w:val="21"/>
              </w:rPr>
              <w:t>6</w:t>
            </w:r>
          </w:p>
        </w:tc>
        <w:tc>
          <w:tcPr>
            <w:tcW w:w="1276" w:type="dxa"/>
            <w:vAlign w:val="top"/>
          </w:tcPr>
          <w:p>
            <w:pPr>
              <w:spacing w:before="70" w:line="192" w:lineRule="auto"/>
              <w:ind w:firstLine="604"/>
              <w:rPr>
                <w:rFonts w:ascii="仿宋" w:hAnsi="仿宋" w:eastAsia="仿宋" w:cs="仿宋"/>
                <w:sz w:val="21"/>
                <w:szCs w:val="21"/>
              </w:rPr>
            </w:pPr>
            <w:r>
              <w:rPr>
                <w:rFonts w:ascii="仿宋" w:hAnsi="仿宋" w:eastAsia="仿宋" w:cs="仿宋"/>
                <w:sz w:val="21"/>
                <w:szCs w:val="21"/>
              </w:rPr>
              <w:t>0</w:t>
            </w:r>
          </w:p>
        </w:tc>
        <w:tc>
          <w:tcPr>
            <w:tcW w:w="1704" w:type="dxa"/>
            <w:vAlign w:val="top"/>
          </w:tcPr>
          <w:p>
            <w:pPr>
              <w:spacing w:before="42" w:line="223" w:lineRule="auto"/>
              <w:ind w:firstLine="652"/>
              <w:rPr>
                <w:rFonts w:ascii="仿宋" w:hAnsi="仿宋" w:eastAsia="仿宋" w:cs="仿宋"/>
                <w:sz w:val="21"/>
                <w:szCs w:val="21"/>
              </w:rPr>
            </w:pPr>
            <w:r>
              <w:rPr>
                <w:rFonts w:ascii="仿宋" w:hAnsi="仿宋" w:eastAsia="仿宋" w:cs="仿宋"/>
                <w:spacing w:val="-1"/>
                <w:sz w:val="21"/>
                <w:szCs w:val="21"/>
              </w:rPr>
              <w:t>0.0</w:t>
            </w:r>
            <w:r>
              <w:rPr>
                <w:rFonts w:ascii="仿宋" w:hAnsi="仿宋" w:eastAsia="仿宋" w:cs="仿宋"/>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101" w:type="dxa"/>
            <w:vMerge w:val="continue"/>
            <w:tcBorders>
              <w:top w:val="nil"/>
              <w:bottom w:val="nil"/>
            </w:tcBorders>
            <w:vAlign w:val="top"/>
          </w:tcPr>
          <w:p>
            <w:pPr>
              <w:rPr>
                <w:rFonts w:ascii="Arial"/>
                <w:sz w:val="21"/>
              </w:rPr>
            </w:pPr>
          </w:p>
        </w:tc>
        <w:tc>
          <w:tcPr>
            <w:tcW w:w="1148" w:type="dxa"/>
            <w:vMerge w:val="restart"/>
            <w:tcBorders>
              <w:bottom w:val="nil"/>
            </w:tcBorders>
            <w:vAlign w:val="top"/>
          </w:tcPr>
          <w:p>
            <w:pPr>
              <w:spacing w:before="192" w:line="227" w:lineRule="auto"/>
              <w:ind w:firstLine="356"/>
              <w:rPr>
                <w:rFonts w:ascii="仿宋" w:hAnsi="仿宋" w:eastAsia="仿宋" w:cs="仿宋"/>
                <w:sz w:val="21"/>
                <w:szCs w:val="21"/>
              </w:rPr>
            </w:pPr>
            <w:r>
              <w:rPr>
                <w:rFonts w:ascii="仿宋" w:hAnsi="仿宋" w:eastAsia="仿宋" w:cs="仿宋"/>
                <w:spacing w:val="7"/>
                <w:sz w:val="21"/>
                <w:szCs w:val="21"/>
              </w:rPr>
              <w:t>覆</w:t>
            </w:r>
            <w:r>
              <w:rPr>
                <w:rFonts w:ascii="仿宋" w:hAnsi="仿宋" w:eastAsia="仿宋" w:cs="仿宋"/>
                <w:spacing w:val="6"/>
                <w:sz w:val="21"/>
                <w:szCs w:val="21"/>
              </w:rPr>
              <w:t>盖</w:t>
            </w:r>
          </w:p>
        </w:tc>
        <w:tc>
          <w:tcPr>
            <w:tcW w:w="1975" w:type="dxa"/>
            <w:vAlign w:val="top"/>
          </w:tcPr>
          <w:p>
            <w:pPr>
              <w:spacing w:before="41" w:line="224" w:lineRule="auto"/>
              <w:ind w:firstLine="461"/>
              <w:rPr>
                <w:rFonts w:ascii="仿宋" w:hAnsi="仿宋" w:eastAsia="仿宋" w:cs="仿宋"/>
                <w:sz w:val="21"/>
                <w:szCs w:val="21"/>
              </w:rPr>
            </w:pPr>
            <w:r>
              <w:rPr>
                <w:rFonts w:ascii="仿宋" w:hAnsi="仿宋" w:eastAsia="仿宋" w:cs="仿宋"/>
                <w:spacing w:val="5"/>
                <w:sz w:val="21"/>
                <w:szCs w:val="21"/>
              </w:rPr>
              <w:t>防</w:t>
            </w:r>
            <w:r>
              <w:rPr>
                <w:rFonts w:ascii="仿宋" w:hAnsi="仿宋" w:eastAsia="仿宋" w:cs="仿宋"/>
                <w:spacing w:val="4"/>
                <w:sz w:val="21"/>
                <w:szCs w:val="21"/>
              </w:rPr>
              <w:t>尘网覆盖</w:t>
            </w:r>
          </w:p>
        </w:tc>
        <w:tc>
          <w:tcPr>
            <w:tcW w:w="990" w:type="dxa"/>
            <w:vAlign w:val="top"/>
          </w:tcPr>
          <w:p>
            <w:pPr>
              <w:spacing w:before="38" w:line="226" w:lineRule="auto"/>
              <w:ind w:firstLine="412"/>
              <w:rPr>
                <w:rFonts w:ascii="仿宋" w:hAnsi="仿宋" w:eastAsia="仿宋" w:cs="仿宋"/>
                <w:sz w:val="11"/>
                <w:szCs w:val="11"/>
              </w:rPr>
            </w:pPr>
            <w:r>
              <w:rPr>
                <w:rFonts w:ascii="仿宋" w:hAnsi="仿宋" w:eastAsia="仿宋" w:cs="仿宋"/>
                <w:spacing w:val="1"/>
                <w:position w:val="-1"/>
                <w:sz w:val="21"/>
                <w:szCs w:val="21"/>
              </w:rPr>
              <w:t>m</w:t>
            </w:r>
            <w:r>
              <w:rPr>
                <w:rFonts w:ascii="仿宋" w:hAnsi="仿宋" w:eastAsia="仿宋" w:cs="仿宋"/>
                <w:spacing w:val="1"/>
                <w:position w:val="9"/>
                <w:sz w:val="11"/>
                <w:szCs w:val="11"/>
              </w:rPr>
              <w:t>2</w:t>
            </w:r>
          </w:p>
        </w:tc>
        <w:tc>
          <w:tcPr>
            <w:tcW w:w="1132" w:type="dxa"/>
            <w:vAlign w:val="top"/>
          </w:tcPr>
          <w:p>
            <w:pPr>
              <w:spacing w:before="70" w:line="192" w:lineRule="auto"/>
              <w:ind w:firstLine="526"/>
              <w:rPr>
                <w:rFonts w:ascii="仿宋" w:hAnsi="仿宋" w:eastAsia="仿宋" w:cs="仿宋"/>
                <w:sz w:val="21"/>
                <w:szCs w:val="21"/>
              </w:rPr>
            </w:pPr>
            <w:r>
              <w:rPr>
                <w:rFonts w:ascii="仿宋" w:hAnsi="仿宋" w:eastAsia="仿宋" w:cs="仿宋"/>
                <w:sz w:val="21"/>
                <w:szCs w:val="21"/>
              </w:rPr>
              <w:t>9</w:t>
            </w:r>
          </w:p>
        </w:tc>
        <w:tc>
          <w:tcPr>
            <w:tcW w:w="1276" w:type="dxa"/>
            <w:vAlign w:val="top"/>
          </w:tcPr>
          <w:p>
            <w:pPr>
              <w:spacing w:before="70" w:line="192" w:lineRule="auto"/>
              <w:ind w:firstLine="604"/>
              <w:rPr>
                <w:rFonts w:ascii="仿宋" w:hAnsi="仿宋" w:eastAsia="仿宋" w:cs="仿宋"/>
                <w:sz w:val="21"/>
                <w:szCs w:val="21"/>
              </w:rPr>
            </w:pPr>
            <w:r>
              <w:rPr>
                <w:rFonts w:ascii="仿宋" w:hAnsi="仿宋" w:eastAsia="仿宋" w:cs="仿宋"/>
                <w:sz w:val="21"/>
                <w:szCs w:val="21"/>
              </w:rPr>
              <w:t>0</w:t>
            </w:r>
          </w:p>
        </w:tc>
        <w:tc>
          <w:tcPr>
            <w:tcW w:w="1704" w:type="dxa"/>
            <w:vAlign w:val="top"/>
          </w:tcPr>
          <w:p>
            <w:pPr>
              <w:spacing w:before="41" w:line="224" w:lineRule="auto"/>
              <w:ind w:firstLine="651"/>
              <w:rPr>
                <w:rFonts w:ascii="仿宋" w:hAnsi="仿宋" w:eastAsia="仿宋" w:cs="仿宋"/>
                <w:sz w:val="21"/>
                <w:szCs w:val="21"/>
              </w:rPr>
            </w:pPr>
            <w:r>
              <w:rPr>
                <w:rFonts w:ascii="仿宋" w:hAnsi="仿宋" w:eastAsia="仿宋" w:cs="仿宋"/>
                <w:spacing w:val="-1"/>
                <w:sz w:val="21"/>
                <w:szCs w:val="21"/>
              </w:rPr>
              <w:t>0.0</w:t>
            </w:r>
            <w:r>
              <w:rPr>
                <w:rFonts w:ascii="仿宋" w:hAnsi="仿宋" w:eastAsia="仿宋" w:cs="仿宋"/>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1101" w:type="dxa"/>
            <w:vMerge w:val="continue"/>
            <w:tcBorders>
              <w:top w:val="nil"/>
              <w:bottom w:val="nil"/>
            </w:tcBorders>
            <w:vAlign w:val="top"/>
          </w:tcPr>
          <w:p>
            <w:pPr>
              <w:rPr>
                <w:rFonts w:ascii="Arial"/>
                <w:sz w:val="21"/>
              </w:rPr>
            </w:pPr>
          </w:p>
        </w:tc>
        <w:tc>
          <w:tcPr>
            <w:tcW w:w="1148" w:type="dxa"/>
            <w:vMerge w:val="continue"/>
            <w:tcBorders>
              <w:top w:val="nil"/>
            </w:tcBorders>
            <w:vAlign w:val="top"/>
          </w:tcPr>
          <w:p>
            <w:pPr>
              <w:rPr>
                <w:rFonts w:ascii="Arial"/>
                <w:sz w:val="21"/>
              </w:rPr>
            </w:pPr>
          </w:p>
        </w:tc>
        <w:tc>
          <w:tcPr>
            <w:tcW w:w="1975" w:type="dxa"/>
            <w:vAlign w:val="top"/>
          </w:tcPr>
          <w:p>
            <w:pPr>
              <w:spacing w:before="41" w:line="223" w:lineRule="auto"/>
              <w:ind w:firstLine="443"/>
              <w:rPr>
                <w:rFonts w:ascii="仿宋" w:hAnsi="仿宋" w:eastAsia="仿宋" w:cs="仿宋"/>
                <w:sz w:val="21"/>
                <w:szCs w:val="21"/>
              </w:rPr>
            </w:pPr>
            <w:r>
              <w:rPr>
                <w:rFonts w:ascii="仿宋" w:hAnsi="仿宋" w:eastAsia="仿宋" w:cs="仿宋"/>
                <w:spacing w:val="8"/>
                <w:sz w:val="21"/>
                <w:szCs w:val="21"/>
              </w:rPr>
              <w:t>铺洒碎石</w:t>
            </w:r>
            <w:r>
              <w:rPr>
                <w:rFonts w:ascii="仿宋" w:hAnsi="仿宋" w:eastAsia="仿宋" w:cs="仿宋"/>
                <w:spacing w:val="7"/>
                <w:sz w:val="21"/>
                <w:szCs w:val="21"/>
              </w:rPr>
              <w:t>子</w:t>
            </w:r>
          </w:p>
        </w:tc>
        <w:tc>
          <w:tcPr>
            <w:tcW w:w="990" w:type="dxa"/>
            <w:vAlign w:val="top"/>
          </w:tcPr>
          <w:p>
            <w:pPr>
              <w:spacing w:before="39" w:line="225" w:lineRule="auto"/>
              <w:ind w:firstLine="412"/>
              <w:rPr>
                <w:rFonts w:ascii="仿宋" w:hAnsi="仿宋" w:eastAsia="仿宋" w:cs="仿宋"/>
                <w:sz w:val="11"/>
                <w:szCs w:val="11"/>
              </w:rPr>
            </w:pPr>
            <w:r>
              <w:rPr>
                <w:rFonts w:ascii="仿宋" w:hAnsi="仿宋" w:eastAsia="仿宋" w:cs="仿宋"/>
                <w:spacing w:val="1"/>
                <w:position w:val="-1"/>
                <w:sz w:val="21"/>
                <w:szCs w:val="21"/>
              </w:rPr>
              <w:t>m</w:t>
            </w:r>
            <w:r>
              <w:rPr>
                <w:rFonts w:ascii="仿宋" w:hAnsi="仿宋" w:eastAsia="仿宋" w:cs="仿宋"/>
                <w:spacing w:val="1"/>
                <w:position w:val="9"/>
                <w:sz w:val="11"/>
                <w:szCs w:val="11"/>
              </w:rPr>
              <w:t>2</w:t>
            </w:r>
          </w:p>
        </w:tc>
        <w:tc>
          <w:tcPr>
            <w:tcW w:w="1132" w:type="dxa"/>
            <w:vAlign w:val="top"/>
          </w:tcPr>
          <w:p>
            <w:pPr>
              <w:spacing w:before="69" w:line="194" w:lineRule="auto"/>
              <w:ind w:firstLine="524"/>
              <w:rPr>
                <w:rFonts w:ascii="仿宋" w:hAnsi="仿宋" w:eastAsia="仿宋" w:cs="仿宋"/>
                <w:sz w:val="21"/>
                <w:szCs w:val="21"/>
              </w:rPr>
            </w:pPr>
            <w:r>
              <w:rPr>
                <w:rFonts w:ascii="仿宋" w:hAnsi="仿宋" w:eastAsia="仿宋" w:cs="仿宋"/>
                <w:sz w:val="21"/>
                <w:szCs w:val="21"/>
              </w:rPr>
              <w:t>2</w:t>
            </w:r>
          </w:p>
        </w:tc>
        <w:tc>
          <w:tcPr>
            <w:tcW w:w="1276" w:type="dxa"/>
            <w:vAlign w:val="top"/>
          </w:tcPr>
          <w:p>
            <w:pPr>
              <w:spacing w:before="70" w:line="192" w:lineRule="auto"/>
              <w:ind w:firstLine="604"/>
              <w:rPr>
                <w:rFonts w:ascii="仿宋" w:hAnsi="仿宋" w:eastAsia="仿宋" w:cs="仿宋"/>
                <w:sz w:val="21"/>
                <w:szCs w:val="21"/>
              </w:rPr>
            </w:pPr>
            <w:r>
              <w:rPr>
                <w:rFonts w:ascii="仿宋" w:hAnsi="仿宋" w:eastAsia="仿宋" w:cs="仿宋"/>
                <w:sz w:val="21"/>
                <w:szCs w:val="21"/>
              </w:rPr>
              <w:t>0</w:t>
            </w:r>
          </w:p>
        </w:tc>
        <w:tc>
          <w:tcPr>
            <w:tcW w:w="1704" w:type="dxa"/>
            <w:vAlign w:val="top"/>
          </w:tcPr>
          <w:p>
            <w:pPr>
              <w:spacing w:before="41" w:line="223" w:lineRule="auto"/>
              <w:ind w:firstLine="651"/>
              <w:rPr>
                <w:rFonts w:ascii="仿宋" w:hAnsi="仿宋" w:eastAsia="仿宋" w:cs="仿宋"/>
                <w:sz w:val="21"/>
                <w:szCs w:val="21"/>
              </w:rPr>
            </w:pPr>
            <w:r>
              <w:rPr>
                <w:rFonts w:ascii="仿宋" w:hAnsi="仿宋" w:eastAsia="仿宋" w:cs="仿宋"/>
                <w:spacing w:val="-1"/>
                <w:sz w:val="21"/>
                <w:szCs w:val="21"/>
              </w:rPr>
              <w:t>0.0</w:t>
            </w:r>
            <w:r>
              <w:rPr>
                <w:rFonts w:ascii="仿宋" w:hAnsi="仿宋" w:eastAsia="仿宋" w:cs="仿宋"/>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 w:hRule="atLeast"/>
        </w:trPr>
        <w:tc>
          <w:tcPr>
            <w:tcW w:w="1101" w:type="dxa"/>
            <w:vMerge w:val="continue"/>
            <w:tcBorders>
              <w:top w:val="nil"/>
            </w:tcBorders>
            <w:vAlign w:val="top"/>
          </w:tcPr>
          <w:p>
            <w:pPr>
              <w:rPr>
                <w:rFonts w:ascii="Arial"/>
                <w:sz w:val="21"/>
              </w:rPr>
            </w:pPr>
          </w:p>
        </w:tc>
        <w:tc>
          <w:tcPr>
            <w:tcW w:w="1148" w:type="dxa"/>
            <w:vAlign w:val="top"/>
          </w:tcPr>
          <w:p>
            <w:pPr>
              <w:spacing w:before="43" w:line="226" w:lineRule="auto"/>
              <w:ind w:firstLine="360"/>
              <w:rPr>
                <w:rFonts w:ascii="仿宋" w:hAnsi="仿宋" w:eastAsia="仿宋" w:cs="仿宋"/>
                <w:sz w:val="21"/>
                <w:szCs w:val="21"/>
              </w:rPr>
            </w:pPr>
            <w:r>
              <w:rPr>
                <w:rFonts w:ascii="仿宋" w:hAnsi="仿宋" w:eastAsia="仿宋" w:cs="仿宋"/>
                <w:spacing w:val="5"/>
                <w:sz w:val="21"/>
                <w:szCs w:val="21"/>
              </w:rPr>
              <w:t>拦</w:t>
            </w:r>
            <w:r>
              <w:rPr>
                <w:rFonts w:ascii="仿宋" w:hAnsi="仿宋" w:eastAsia="仿宋" w:cs="仿宋"/>
                <w:spacing w:val="4"/>
                <w:sz w:val="21"/>
                <w:szCs w:val="21"/>
              </w:rPr>
              <w:t>挡</w:t>
            </w:r>
          </w:p>
        </w:tc>
        <w:tc>
          <w:tcPr>
            <w:tcW w:w="1975" w:type="dxa"/>
            <w:vAlign w:val="top"/>
          </w:tcPr>
          <w:p>
            <w:pPr>
              <w:spacing w:before="43" w:line="226" w:lineRule="auto"/>
              <w:ind w:firstLine="107"/>
              <w:rPr>
                <w:rFonts w:ascii="仿宋" w:hAnsi="仿宋" w:eastAsia="仿宋" w:cs="仿宋"/>
                <w:sz w:val="21"/>
                <w:szCs w:val="21"/>
              </w:rPr>
            </w:pPr>
            <w:r>
              <w:rPr>
                <w:rFonts w:ascii="仿宋" w:hAnsi="仿宋" w:eastAsia="仿宋" w:cs="仿宋"/>
                <w:spacing w:val="10"/>
                <w:sz w:val="21"/>
                <w:szCs w:val="21"/>
              </w:rPr>
              <w:t>袋</w:t>
            </w:r>
            <w:r>
              <w:rPr>
                <w:rFonts w:ascii="仿宋" w:hAnsi="仿宋" w:eastAsia="仿宋" w:cs="仿宋"/>
                <w:spacing w:val="9"/>
                <w:sz w:val="21"/>
                <w:szCs w:val="21"/>
              </w:rPr>
              <w:t>装土填筑</w:t>
            </w:r>
            <w:r>
              <w:rPr>
                <w:rFonts w:ascii="仿宋" w:hAnsi="仿宋" w:eastAsia="仿宋" w:cs="仿宋"/>
                <w:spacing w:val="11"/>
                <w:sz w:val="21"/>
                <w:szCs w:val="21"/>
              </w:rPr>
              <w:t>、</w:t>
            </w:r>
            <w:r>
              <w:rPr>
                <w:rFonts w:ascii="仿宋" w:hAnsi="仿宋" w:eastAsia="仿宋" w:cs="仿宋"/>
                <w:spacing w:val="9"/>
                <w:sz w:val="21"/>
                <w:szCs w:val="21"/>
              </w:rPr>
              <w:t>拆除</w:t>
            </w:r>
          </w:p>
        </w:tc>
        <w:tc>
          <w:tcPr>
            <w:tcW w:w="990" w:type="dxa"/>
            <w:vAlign w:val="top"/>
          </w:tcPr>
          <w:p>
            <w:pPr>
              <w:spacing w:before="40" w:line="221" w:lineRule="auto"/>
              <w:ind w:firstLine="409"/>
              <w:rPr>
                <w:rFonts w:ascii="仿宋" w:hAnsi="仿宋" w:eastAsia="仿宋" w:cs="仿宋"/>
                <w:sz w:val="11"/>
                <w:szCs w:val="11"/>
              </w:rPr>
            </w:pPr>
            <w:r>
              <w:rPr>
                <w:rFonts w:ascii="仿宋" w:hAnsi="仿宋" w:eastAsia="仿宋" w:cs="仿宋"/>
                <w:spacing w:val="11"/>
                <w:position w:val="-2"/>
                <w:sz w:val="21"/>
                <w:szCs w:val="21"/>
              </w:rPr>
              <w:t>M</w:t>
            </w:r>
            <w:r>
              <w:rPr>
                <w:rFonts w:ascii="仿宋" w:hAnsi="仿宋" w:eastAsia="仿宋" w:cs="仿宋"/>
                <w:spacing w:val="6"/>
                <w:position w:val="8"/>
                <w:sz w:val="11"/>
                <w:szCs w:val="11"/>
              </w:rPr>
              <w:t>3</w:t>
            </w:r>
          </w:p>
        </w:tc>
        <w:tc>
          <w:tcPr>
            <w:tcW w:w="1132" w:type="dxa"/>
            <w:vAlign w:val="top"/>
          </w:tcPr>
          <w:p>
            <w:pPr>
              <w:spacing w:before="71" w:line="192" w:lineRule="auto"/>
              <w:ind w:firstLine="469"/>
              <w:rPr>
                <w:rFonts w:ascii="仿宋" w:hAnsi="仿宋" w:eastAsia="仿宋" w:cs="仿宋"/>
                <w:sz w:val="21"/>
                <w:szCs w:val="21"/>
              </w:rPr>
            </w:pPr>
            <w:r>
              <w:rPr>
                <w:rFonts w:ascii="仿宋" w:hAnsi="仿宋" w:eastAsia="仿宋" w:cs="仿宋"/>
                <w:spacing w:val="-2"/>
                <w:sz w:val="21"/>
                <w:szCs w:val="21"/>
              </w:rPr>
              <w:t>26</w:t>
            </w:r>
          </w:p>
        </w:tc>
        <w:tc>
          <w:tcPr>
            <w:tcW w:w="1276" w:type="dxa"/>
            <w:vAlign w:val="top"/>
          </w:tcPr>
          <w:p>
            <w:pPr>
              <w:spacing w:before="71" w:line="192" w:lineRule="auto"/>
              <w:ind w:firstLine="599"/>
              <w:rPr>
                <w:rFonts w:ascii="仿宋" w:hAnsi="仿宋" w:eastAsia="仿宋" w:cs="仿宋"/>
                <w:sz w:val="21"/>
                <w:szCs w:val="21"/>
              </w:rPr>
            </w:pPr>
            <w:r>
              <w:rPr>
                <w:rFonts w:ascii="仿宋" w:hAnsi="仿宋" w:eastAsia="仿宋" w:cs="仿宋"/>
                <w:sz w:val="21"/>
                <w:szCs w:val="21"/>
              </w:rPr>
              <w:t>6</w:t>
            </w:r>
          </w:p>
        </w:tc>
        <w:tc>
          <w:tcPr>
            <w:tcW w:w="1704" w:type="dxa"/>
            <w:vAlign w:val="top"/>
          </w:tcPr>
          <w:p>
            <w:pPr>
              <w:spacing w:before="42" w:line="228" w:lineRule="auto"/>
              <w:ind w:firstLine="589"/>
              <w:rPr>
                <w:rFonts w:ascii="仿宋" w:hAnsi="仿宋" w:eastAsia="仿宋" w:cs="仿宋"/>
                <w:sz w:val="21"/>
                <w:szCs w:val="21"/>
              </w:rPr>
            </w:pPr>
            <w:r>
              <w:rPr>
                <w:rFonts w:ascii="仿宋" w:hAnsi="仿宋" w:eastAsia="仿宋" w:cs="仿宋"/>
                <w:spacing w:val="2"/>
                <w:sz w:val="21"/>
                <w:szCs w:val="21"/>
              </w:rPr>
              <w:t>23.</w:t>
            </w:r>
            <w:r>
              <w:rPr>
                <w:rFonts w:ascii="仿宋" w:hAnsi="仿宋" w:eastAsia="仿宋" w:cs="仿宋"/>
                <w:spacing w:val="1"/>
                <w:sz w:val="21"/>
                <w:szCs w:val="21"/>
              </w:rPr>
              <w:t>1%</w:t>
            </w:r>
          </w:p>
        </w:tc>
      </w:tr>
    </w:tbl>
    <w:p>
      <w:pPr>
        <w:spacing w:line="383" w:lineRule="auto"/>
        <w:rPr>
          <w:rFonts w:ascii="Arial"/>
          <w:sz w:val="21"/>
        </w:rPr>
      </w:pPr>
    </w:p>
    <w:p>
      <w:pPr>
        <w:spacing w:before="79" w:line="216" w:lineRule="auto"/>
        <w:ind w:firstLine="2873"/>
        <w:rPr>
          <w:rFonts w:ascii="仿宋" w:hAnsi="仿宋" w:eastAsia="仿宋" w:cs="仿宋"/>
          <w:sz w:val="24"/>
          <w:szCs w:val="24"/>
        </w:rPr>
      </w:pPr>
      <w:r>
        <w:rPr>
          <w:rFonts w:ascii="仿宋" w:hAnsi="仿宋" w:eastAsia="仿宋" w:cs="仿宋"/>
          <w:spacing w:val="-1"/>
          <w:sz w:val="24"/>
          <w:szCs w:val="24"/>
          <w14:textOutline w14:w="3048" w14:cap="flat" w14:cmpd="sng">
            <w14:solidFill>
              <w14:srgbClr w14:val="000000"/>
            </w14:solidFill>
            <w14:prstDash w14:val="solid"/>
            <w14:miter w14:val="0"/>
          </w14:textOutline>
        </w:rPr>
        <w:t>表</w:t>
      </w:r>
      <w:r>
        <w:rPr>
          <w:rFonts w:ascii="仿宋" w:hAnsi="仿宋" w:eastAsia="仿宋" w:cs="仿宋"/>
          <w:spacing w:val="-13"/>
          <w:sz w:val="24"/>
          <w:szCs w:val="24"/>
        </w:rPr>
        <w:t xml:space="preserve"> </w:t>
      </w:r>
      <w:r>
        <w:rPr>
          <w:rFonts w:ascii="Times New Roman" w:hAnsi="Times New Roman" w:eastAsia="Times New Roman" w:cs="Times New Roman"/>
          <w:b/>
          <w:bCs/>
          <w:spacing w:val="-1"/>
          <w:sz w:val="24"/>
          <w:szCs w:val="24"/>
        </w:rPr>
        <w:t>4.2-1</w:t>
      </w:r>
      <w:r>
        <w:rPr>
          <w:rFonts w:ascii="Times New Roman" w:hAnsi="Times New Roman" w:eastAsia="Times New Roman" w:cs="Times New Roman"/>
          <w:spacing w:val="-7"/>
          <w:sz w:val="24"/>
          <w:szCs w:val="24"/>
        </w:rPr>
        <w:t xml:space="preserve">    </w:t>
      </w:r>
      <w:r>
        <w:rPr>
          <w:rFonts w:ascii="仿宋" w:hAnsi="仿宋" w:eastAsia="仿宋" w:cs="仿宋"/>
          <w:spacing w:val="-1"/>
          <w:sz w:val="24"/>
          <w:szCs w:val="24"/>
          <w14:textOutline w14:w="3048" w14:cap="flat" w14:cmpd="sng">
            <w14:solidFill>
              <w14:srgbClr w14:val="000000"/>
            </w14:solidFill>
            <w14:prstDash w14:val="solid"/>
            <w14:miter w14:val="0"/>
          </w14:textOutline>
        </w:rPr>
        <w:t>水土保持工程质量</w:t>
      </w:r>
      <w:r>
        <w:rPr>
          <w:rFonts w:ascii="仿宋" w:hAnsi="仿宋" w:eastAsia="仿宋" w:cs="仿宋"/>
          <w:sz w:val="24"/>
          <w:szCs w:val="24"/>
          <w14:textOutline w14:w="3048" w14:cap="flat" w14:cmpd="sng">
            <w14:solidFill>
              <w14:srgbClr w14:val="000000"/>
            </w14:solidFill>
            <w14:prstDash w14:val="solid"/>
            <w14:miter w14:val="0"/>
          </w14:textOutline>
        </w:rPr>
        <w:t>评定情况表</w:t>
      </w:r>
    </w:p>
    <w:p>
      <w:pPr>
        <w:spacing w:line="95" w:lineRule="auto"/>
        <w:rPr>
          <w:rFonts w:ascii="Arial"/>
          <w:sz w:val="2"/>
        </w:rPr>
      </w:pPr>
    </w:p>
    <w:tbl>
      <w:tblPr>
        <w:tblStyle w:val="33"/>
        <w:tblW w:w="8818" w:type="dxa"/>
        <w:tblInd w:w="54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2"/>
        <w:gridCol w:w="1305"/>
        <w:gridCol w:w="2002"/>
        <w:gridCol w:w="1452"/>
        <w:gridCol w:w="1095"/>
        <w:gridCol w:w="904"/>
        <w:gridCol w:w="95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102" w:type="dxa"/>
            <w:vAlign w:val="top"/>
          </w:tcPr>
          <w:p>
            <w:pPr>
              <w:spacing w:before="64" w:line="229" w:lineRule="auto"/>
              <w:ind w:firstLine="118"/>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单位工程</w:t>
            </w:r>
          </w:p>
        </w:tc>
        <w:tc>
          <w:tcPr>
            <w:tcW w:w="1305" w:type="dxa"/>
            <w:vAlign w:val="top"/>
          </w:tcPr>
          <w:p>
            <w:pPr>
              <w:spacing w:before="64" w:line="229" w:lineRule="auto"/>
              <w:ind w:firstLine="217"/>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分部工</w:t>
            </w:r>
            <w:r>
              <w:rPr>
                <w:rFonts w:hint="eastAsia" w:ascii="仿宋_GB2312" w:hAnsi="仿宋_GB2312" w:eastAsia="仿宋_GB2312" w:cs="仿宋_GB2312"/>
                <w:spacing w:val="6"/>
                <w:sz w:val="21"/>
                <w:szCs w:val="21"/>
              </w:rPr>
              <w:t>程</w:t>
            </w:r>
          </w:p>
        </w:tc>
        <w:tc>
          <w:tcPr>
            <w:tcW w:w="2002" w:type="dxa"/>
            <w:vAlign w:val="top"/>
          </w:tcPr>
          <w:p>
            <w:pPr>
              <w:spacing w:before="64" w:line="229" w:lineRule="auto"/>
              <w:ind w:firstLine="785"/>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措施</w:t>
            </w:r>
          </w:p>
        </w:tc>
        <w:tc>
          <w:tcPr>
            <w:tcW w:w="1452" w:type="dxa"/>
            <w:vAlign w:val="top"/>
          </w:tcPr>
          <w:p>
            <w:pPr>
              <w:spacing w:before="64" w:line="229" w:lineRule="auto"/>
              <w:ind w:firstLine="513"/>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单位</w:t>
            </w:r>
          </w:p>
        </w:tc>
        <w:tc>
          <w:tcPr>
            <w:tcW w:w="1095" w:type="dxa"/>
            <w:vAlign w:val="top"/>
          </w:tcPr>
          <w:p>
            <w:pPr>
              <w:spacing w:before="64" w:line="229" w:lineRule="auto"/>
              <w:ind w:firstLine="116"/>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单元个数</w:t>
            </w:r>
          </w:p>
        </w:tc>
        <w:tc>
          <w:tcPr>
            <w:tcW w:w="904" w:type="dxa"/>
            <w:vAlign w:val="top"/>
          </w:tcPr>
          <w:p>
            <w:pPr>
              <w:spacing w:before="64" w:line="229" w:lineRule="auto"/>
              <w:ind w:firstLine="238"/>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优</w:t>
            </w:r>
            <w:r>
              <w:rPr>
                <w:rFonts w:hint="eastAsia" w:ascii="仿宋_GB2312" w:hAnsi="仿宋_GB2312" w:eastAsia="仿宋_GB2312" w:cs="仿宋_GB2312"/>
                <w:spacing w:val="5"/>
                <w:sz w:val="21"/>
                <w:szCs w:val="21"/>
              </w:rPr>
              <w:t>良</w:t>
            </w:r>
          </w:p>
        </w:tc>
        <w:tc>
          <w:tcPr>
            <w:tcW w:w="958" w:type="dxa"/>
            <w:vAlign w:val="top"/>
          </w:tcPr>
          <w:p>
            <w:pPr>
              <w:spacing w:before="64" w:line="229" w:lineRule="auto"/>
              <w:ind w:firstLine="152"/>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优良率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trPr>
        <w:tc>
          <w:tcPr>
            <w:tcW w:w="1102" w:type="dxa"/>
            <w:vMerge w:val="restart"/>
            <w:tcBorders>
              <w:bottom w:val="nil"/>
            </w:tcBorders>
            <w:vAlign w:val="top"/>
          </w:tcPr>
          <w:p>
            <w:pPr>
              <w:spacing w:line="278" w:lineRule="auto"/>
              <w:rPr>
                <w:rFonts w:hint="eastAsia" w:ascii="仿宋_GB2312" w:hAnsi="仿宋_GB2312" w:eastAsia="仿宋_GB2312" w:cs="仿宋_GB2312"/>
                <w:sz w:val="21"/>
                <w:szCs w:val="21"/>
              </w:rPr>
            </w:pPr>
          </w:p>
          <w:p>
            <w:pPr>
              <w:spacing w:line="278" w:lineRule="auto"/>
              <w:rPr>
                <w:rFonts w:hint="eastAsia" w:ascii="仿宋_GB2312" w:hAnsi="仿宋_GB2312" w:eastAsia="仿宋_GB2312" w:cs="仿宋_GB2312"/>
                <w:sz w:val="21"/>
                <w:szCs w:val="21"/>
              </w:rPr>
            </w:pPr>
          </w:p>
          <w:p>
            <w:pPr>
              <w:spacing w:line="278" w:lineRule="auto"/>
              <w:rPr>
                <w:rFonts w:hint="eastAsia" w:ascii="仿宋_GB2312" w:hAnsi="仿宋_GB2312" w:eastAsia="仿宋_GB2312" w:cs="仿宋_GB2312"/>
                <w:sz w:val="21"/>
                <w:szCs w:val="21"/>
              </w:rPr>
            </w:pPr>
          </w:p>
          <w:p>
            <w:pPr>
              <w:spacing w:before="68" w:line="266" w:lineRule="auto"/>
              <w:ind w:left="337" w:hanging="220"/>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土地整治</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spacing w:val="3"/>
                <w:sz w:val="21"/>
                <w:szCs w:val="21"/>
              </w:rPr>
              <w:t xml:space="preserve">工程   </w:t>
            </w:r>
            <w:r>
              <w:rPr>
                <w:rFonts w:hint="eastAsia" w:ascii="仿宋_GB2312" w:hAnsi="仿宋_GB2312" w:eastAsia="仿宋_GB2312" w:cs="仿宋_GB2312"/>
                <w:position w:val="10"/>
                <w:sz w:val="21"/>
                <w:szCs w:val="21"/>
              </w:rPr>
              <w:drawing>
                <wp:inline distT="0" distB="0" distL="0" distR="0">
                  <wp:extent cx="5715" cy="5715"/>
                  <wp:effectExtent l="0" t="0" r="0" b="0"/>
                  <wp:docPr id="122" name="IM 50"/>
                  <wp:cNvGraphicFramePr/>
                  <a:graphic xmlns:a="http://schemas.openxmlformats.org/drawingml/2006/main">
                    <a:graphicData uri="http://schemas.openxmlformats.org/drawingml/2006/picture">
                      <pic:pic xmlns:pic="http://schemas.openxmlformats.org/drawingml/2006/picture">
                        <pic:nvPicPr>
                          <pic:cNvPr id="122" name="IM 50"/>
                          <pic:cNvPicPr/>
                        </pic:nvPicPr>
                        <pic:blipFill>
                          <a:blip r:embed="rId77"/>
                          <a:stretch>
                            <a:fillRect/>
                          </a:stretch>
                        </pic:blipFill>
                        <pic:spPr>
                          <a:xfrm>
                            <a:off x="0" y="0"/>
                            <a:ext cx="6061" cy="6095"/>
                          </a:xfrm>
                          <a:prstGeom prst="rect">
                            <a:avLst/>
                          </a:prstGeom>
                        </pic:spPr>
                      </pic:pic>
                    </a:graphicData>
                  </a:graphic>
                </wp:inline>
              </w:drawing>
            </w:r>
          </w:p>
        </w:tc>
        <w:tc>
          <w:tcPr>
            <w:tcW w:w="1305" w:type="dxa"/>
            <w:vAlign w:val="top"/>
          </w:tcPr>
          <w:p>
            <w:pPr>
              <w:spacing w:before="33" w:line="237" w:lineRule="auto"/>
              <w:ind w:left="437" w:right="214" w:hanging="223"/>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场地</w:t>
            </w:r>
            <w:r>
              <w:rPr>
                <w:rFonts w:hint="eastAsia" w:ascii="仿宋_GB2312" w:hAnsi="仿宋_GB2312" w:eastAsia="仿宋_GB2312" w:cs="仿宋_GB2312"/>
                <w:spacing w:val="7"/>
                <w:sz w:val="21"/>
                <w:szCs w:val="21"/>
              </w:rPr>
              <w:t>整治</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spacing w:val="4"/>
                <w:sz w:val="21"/>
                <w:szCs w:val="21"/>
              </w:rPr>
              <w:t>工程</w:t>
            </w:r>
          </w:p>
        </w:tc>
        <w:tc>
          <w:tcPr>
            <w:tcW w:w="2002" w:type="dxa"/>
            <w:vAlign w:val="top"/>
          </w:tcPr>
          <w:p>
            <w:pPr>
              <w:spacing w:before="176" w:line="229" w:lineRule="auto"/>
              <w:ind w:firstLine="565"/>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场地</w:t>
            </w:r>
            <w:r>
              <w:rPr>
                <w:rFonts w:hint="eastAsia" w:ascii="仿宋_GB2312" w:hAnsi="仿宋_GB2312" w:eastAsia="仿宋_GB2312" w:cs="仿宋_GB2312"/>
                <w:spacing w:val="7"/>
                <w:sz w:val="21"/>
                <w:szCs w:val="21"/>
              </w:rPr>
              <w:t>平整</w:t>
            </w:r>
          </w:p>
        </w:tc>
        <w:tc>
          <w:tcPr>
            <w:tcW w:w="1452" w:type="dxa"/>
            <w:vAlign w:val="top"/>
          </w:tcPr>
          <w:p>
            <w:pPr>
              <w:spacing w:before="175" w:line="285" w:lineRule="exact"/>
              <w:ind w:firstLine="592"/>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hm</w:t>
            </w:r>
            <w:r>
              <w:rPr>
                <w:rFonts w:hint="eastAsia" w:ascii="仿宋_GB2312" w:hAnsi="仿宋_GB2312" w:eastAsia="仿宋_GB2312" w:cs="仿宋_GB2312"/>
                <w:spacing w:val="1"/>
                <w:position w:val="10"/>
                <w:sz w:val="21"/>
                <w:szCs w:val="21"/>
              </w:rPr>
              <w:t>2</w:t>
            </w:r>
          </w:p>
        </w:tc>
        <w:tc>
          <w:tcPr>
            <w:tcW w:w="1095" w:type="dxa"/>
            <w:vAlign w:val="top"/>
          </w:tcPr>
          <w:p>
            <w:pPr>
              <w:spacing w:before="211" w:line="190" w:lineRule="auto"/>
              <w:ind w:firstLine="50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904" w:type="dxa"/>
            <w:vAlign w:val="top"/>
          </w:tcPr>
          <w:p>
            <w:pPr>
              <w:spacing w:before="209" w:line="193" w:lineRule="auto"/>
              <w:ind w:firstLine="41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958" w:type="dxa"/>
            <w:vAlign w:val="top"/>
          </w:tcPr>
          <w:p>
            <w:pPr>
              <w:spacing w:before="175" w:line="283" w:lineRule="exact"/>
              <w:ind w:firstLine="213"/>
              <w:rPr>
                <w:rFonts w:hint="eastAsia" w:ascii="仿宋_GB2312" w:hAnsi="仿宋_GB2312" w:eastAsia="仿宋_GB2312" w:cs="仿宋_GB2312"/>
                <w:sz w:val="21"/>
                <w:szCs w:val="21"/>
              </w:rPr>
            </w:pPr>
            <w:r>
              <w:rPr>
                <w:rFonts w:hint="eastAsia" w:ascii="仿宋_GB2312" w:hAnsi="仿宋_GB2312" w:eastAsia="仿宋_GB2312" w:cs="仿宋_GB2312"/>
                <w:spacing w:val="3"/>
                <w:position w:val="1"/>
                <w:sz w:val="21"/>
                <w:szCs w:val="21"/>
              </w:rPr>
              <w:t>33</w:t>
            </w:r>
            <w:r>
              <w:rPr>
                <w:rFonts w:hint="eastAsia" w:ascii="仿宋_GB2312" w:hAnsi="仿宋_GB2312" w:eastAsia="仿宋_GB2312" w:cs="仿宋_GB2312"/>
                <w:spacing w:val="2"/>
                <w:position w:val="1"/>
                <w:sz w:val="21"/>
                <w:szCs w:val="21"/>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102" w:type="dxa"/>
            <w:vMerge w:val="continue"/>
            <w:tcBorders>
              <w:top w:val="nil"/>
              <w:bottom w:val="nil"/>
            </w:tcBorders>
            <w:vAlign w:val="top"/>
          </w:tcPr>
          <w:p>
            <w:pPr>
              <w:rPr>
                <w:rFonts w:hint="eastAsia" w:ascii="仿宋_GB2312" w:hAnsi="仿宋_GB2312" w:eastAsia="仿宋_GB2312" w:cs="仿宋_GB2312"/>
                <w:sz w:val="21"/>
                <w:szCs w:val="21"/>
              </w:rPr>
            </w:pPr>
          </w:p>
        </w:tc>
        <w:tc>
          <w:tcPr>
            <w:tcW w:w="1305" w:type="dxa"/>
            <w:vMerge w:val="restart"/>
            <w:tcBorders>
              <w:bottom w:val="nil"/>
            </w:tcBorders>
            <w:vAlign w:val="top"/>
          </w:tcPr>
          <w:p>
            <w:pPr>
              <w:spacing w:line="345" w:lineRule="auto"/>
              <w:rPr>
                <w:rFonts w:hint="eastAsia" w:ascii="仿宋_GB2312" w:hAnsi="仿宋_GB2312" w:eastAsia="仿宋_GB2312" w:cs="仿宋_GB2312"/>
                <w:sz w:val="21"/>
                <w:szCs w:val="21"/>
              </w:rPr>
            </w:pPr>
          </w:p>
          <w:p>
            <w:pPr>
              <w:spacing w:line="345" w:lineRule="auto"/>
              <w:rPr>
                <w:rFonts w:hint="eastAsia" w:ascii="仿宋_GB2312" w:hAnsi="仿宋_GB2312" w:eastAsia="仿宋_GB2312" w:cs="仿宋_GB2312"/>
                <w:sz w:val="21"/>
                <w:szCs w:val="21"/>
              </w:rPr>
            </w:pPr>
          </w:p>
          <w:p>
            <w:pPr>
              <w:spacing w:before="68" w:line="229" w:lineRule="auto"/>
              <w:ind w:firstLine="229"/>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防洪排水</w:t>
            </w:r>
          </w:p>
        </w:tc>
        <w:tc>
          <w:tcPr>
            <w:tcW w:w="2002" w:type="dxa"/>
            <w:vAlign w:val="top"/>
          </w:tcPr>
          <w:p>
            <w:pPr>
              <w:spacing w:before="63" w:line="229" w:lineRule="auto"/>
              <w:ind w:firstLine="566"/>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排水</w:t>
            </w:r>
            <w:r>
              <w:rPr>
                <w:rFonts w:hint="eastAsia" w:ascii="仿宋_GB2312" w:hAnsi="仿宋_GB2312" w:eastAsia="仿宋_GB2312" w:cs="仿宋_GB2312"/>
                <w:spacing w:val="7"/>
                <w:sz w:val="21"/>
                <w:szCs w:val="21"/>
              </w:rPr>
              <w:t>管网</w:t>
            </w:r>
          </w:p>
        </w:tc>
        <w:tc>
          <w:tcPr>
            <w:tcW w:w="1452" w:type="dxa"/>
            <w:vAlign w:val="top"/>
          </w:tcPr>
          <w:p>
            <w:pPr>
              <w:spacing w:before="63" w:line="282" w:lineRule="exact"/>
              <w:ind w:firstLine="669"/>
              <w:rPr>
                <w:rFonts w:hint="eastAsia" w:ascii="仿宋_GB2312" w:hAnsi="仿宋_GB2312" w:eastAsia="仿宋_GB2312" w:cs="仿宋_GB2312"/>
                <w:sz w:val="21"/>
                <w:szCs w:val="21"/>
              </w:rPr>
            </w:pPr>
            <w:r>
              <w:rPr>
                <w:rFonts w:hint="eastAsia" w:ascii="仿宋_GB2312" w:hAnsi="仿宋_GB2312" w:eastAsia="仿宋_GB2312" w:cs="仿宋_GB2312"/>
                <w:spacing w:val="2"/>
                <w:position w:val="3"/>
                <w:sz w:val="21"/>
                <w:szCs w:val="21"/>
              </w:rPr>
              <w:t>m</w:t>
            </w:r>
          </w:p>
        </w:tc>
        <w:tc>
          <w:tcPr>
            <w:tcW w:w="1095" w:type="dxa"/>
            <w:vAlign w:val="top"/>
          </w:tcPr>
          <w:p>
            <w:pPr>
              <w:spacing w:before="98" w:line="190" w:lineRule="auto"/>
              <w:ind w:firstLine="446"/>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26</w:t>
            </w:r>
          </w:p>
        </w:tc>
        <w:tc>
          <w:tcPr>
            <w:tcW w:w="904" w:type="dxa"/>
            <w:vAlign w:val="top"/>
          </w:tcPr>
          <w:p>
            <w:pPr>
              <w:spacing w:before="98" w:line="190" w:lineRule="auto"/>
              <w:ind w:firstLine="407"/>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958" w:type="dxa"/>
            <w:vAlign w:val="top"/>
          </w:tcPr>
          <w:p>
            <w:pPr>
              <w:spacing w:before="97" w:line="190" w:lineRule="auto"/>
              <w:ind w:firstLine="224"/>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1</w:t>
            </w:r>
            <w:r>
              <w:rPr>
                <w:rFonts w:hint="eastAsia" w:ascii="仿宋_GB2312" w:hAnsi="仿宋_GB2312" w:eastAsia="仿宋_GB2312" w:cs="仿宋_GB2312"/>
                <w:sz w:val="21"/>
                <w:szCs w:val="21"/>
              </w:rPr>
              <w:t>1.5%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102" w:type="dxa"/>
            <w:vMerge w:val="continue"/>
            <w:tcBorders>
              <w:top w:val="nil"/>
              <w:bottom w:val="nil"/>
            </w:tcBorders>
            <w:vAlign w:val="top"/>
          </w:tcPr>
          <w:p>
            <w:pPr>
              <w:rPr>
                <w:rFonts w:hint="eastAsia" w:ascii="仿宋_GB2312" w:hAnsi="仿宋_GB2312" w:eastAsia="仿宋_GB2312" w:cs="仿宋_GB2312"/>
                <w:sz w:val="21"/>
                <w:szCs w:val="21"/>
              </w:rPr>
            </w:pPr>
          </w:p>
        </w:tc>
        <w:tc>
          <w:tcPr>
            <w:tcW w:w="1305" w:type="dxa"/>
            <w:vMerge w:val="continue"/>
            <w:tcBorders>
              <w:top w:val="nil"/>
              <w:bottom w:val="nil"/>
            </w:tcBorders>
            <w:vAlign w:val="top"/>
          </w:tcPr>
          <w:p>
            <w:pPr>
              <w:rPr>
                <w:rFonts w:hint="eastAsia" w:ascii="仿宋_GB2312" w:hAnsi="仿宋_GB2312" w:eastAsia="仿宋_GB2312" w:cs="仿宋_GB2312"/>
                <w:sz w:val="21"/>
                <w:szCs w:val="21"/>
              </w:rPr>
            </w:pPr>
          </w:p>
        </w:tc>
        <w:tc>
          <w:tcPr>
            <w:tcW w:w="2002" w:type="dxa"/>
            <w:vAlign w:val="top"/>
          </w:tcPr>
          <w:p>
            <w:pPr>
              <w:spacing w:before="62" w:line="229" w:lineRule="auto"/>
              <w:ind w:firstLine="345"/>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砖砌排</w:t>
            </w:r>
            <w:r>
              <w:rPr>
                <w:rFonts w:hint="eastAsia" w:ascii="仿宋_GB2312" w:hAnsi="仿宋_GB2312" w:eastAsia="仿宋_GB2312" w:cs="仿宋_GB2312"/>
                <w:spacing w:val="8"/>
                <w:sz w:val="21"/>
                <w:szCs w:val="21"/>
              </w:rPr>
              <w:t>水明沟</w:t>
            </w:r>
          </w:p>
        </w:tc>
        <w:tc>
          <w:tcPr>
            <w:tcW w:w="1452" w:type="dxa"/>
            <w:vAlign w:val="top"/>
          </w:tcPr>
          <w:p>
            <w:pPr>
              <w:spacing w:before="62" w:line="282" w:lineRule="exact"/>
              <w:ind w:firstLine="671"/>
              <w:rPr>
                <w:rFonts w:hint="eastAsia" w:ascii="仿宋_GB2312" w:hAnsi="仿宋_GB2312" w:eastAsia="仿宋_GB2312" w:cs="仿宋_GB2312"/>
                <w:sz w:val="21"/>
                <w:szCs w:val="21"/>
              </w:rPr>
            </w:pPr>
            <w:r>
              <w:rPr>
                <w:rFonts w:hint="eastAsia" w:ascii="仿宋_GB2312" w:hAnsi="仿宋_GB2312" w:eastAsia="仿宋_GB2312" w:cs="仿宋_GB2312"/>
                <w:spacing w:val="2"/>
                <w:position w:val="3"/>
                <w:sz w:val="21"/>
                <w:szCs w:val="21"/>
              </w:rPr>
              <w:t>m</w:t>
            </w:r>
          </w:p>
        </w:tc>
        <w:tc>
          <w:tcPr>
            <w:tcW w:w="1095" w:type="dxa"/>
            <w:vAlign w:val="top"/>
          </w:tcPr>
          <w:p>
            <w:pPr>
              <w:spacing w:before="96" w:line="191" w:lineRule="auto"/>
              <w:ind w:firstLine="461"/>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19</w:t>
            </w:r>
          </w:p>
        </w:tc>
        <w:tc>
          <w:tcPr>
            <w:tcW w:w="904" w:type="dxa"/>
            <w:vAlign w:val="top"/>
          </w:tcPr>
          <w:p>
            <w:pPr>
              <w:spacing w:before="97" w:line="192" w:lineRule="auto"/>
              <w:ind w:firstLine="40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958" w:type="dxa"/>
            <w:vAlign w:val="top"/>
          </w:tcPr>
          <w:p>
            <w:pPr>
              <w:spacing w:before="62" w:line="282" w:lineRule="exact"/>
              <w:ind w:firstLine="211"/>
              <w:rPr>
                <w:rFonts w:hint="eastAsia" w:ascii="仿宋_GB2312" w:hAnsi="仿宋_GB2312" w:eastAsia="仿宋_GB2312" w:cs="仿宋_GB2312"/>
                <w:sz w:val="21"/>
                <w:szCs w:val="21"/>
              </w:rPr>
            </w:pPr>
            <w:r>
              <w:rPr>
                <w:rFonts w:hint="eastAsia" w:ascii="仿宋_GB2312" w:hAnsi="仿宋_GB2312" w:eastAsia="仿宋_GB2312" w:cs="仿宋_GB2312"/>
                <w:spacing w:val="3"/>
                <w:position w:val="1"/>
                <w:sz w:val="21"/>
                <w:szCs w:val="21"/>
              </w:rPr>
              <w:t>21.</w:t>
            </w:r>
            <w:r>
              <w:rPr>
                <w:rFonts w:hint="eastAsia" w:ascii="仿宋_GB2312" w:hAnsi="仿宋_GB2312" w:eastAsia="仿宋_GB2312" w:cs="仿宋_GB2312"/>
                <w:spacing w:val="2"/>
                <w:position w:val="1"/>
                <w:sz w:val="21"/>
                <w:szCs w:val="21"/>
              </w:rPr>
              <w:t>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102" w:type="dxa"/>
            <w:vMerge w:val="continue"/>
            <w:tcBorders>
              <w:top w:val="nil"/>
              <w:bottom w:val="nil"/>
            </w:tcBorders>
            <w:vAlign w:val="top"/>
          </w:tcPr>
          <w:p>
            <w:pPr>
              <w:rPr>
                <w:rFonts w:hint="eastAsia" w:ascii="仿宋_GB2312" w:hAnsi="仿宋_GB2312" w:eastAsia="仿宋_GB2312" w:cs="仿宋_GB2312"/>
                <w:sz w:val="21"/>
                <w:szCs w:val="21"/>
              </w:rPr>
            </w:pPr>
          </w:p>
        </w:tc>
        <w:tc>
          <w:tcPr>
            <w:tcW w:w="1305" w:type="dxa"/>
            <w:vMerge w:val="continue"/>
            <w:tcBorders>
              <w:top w:val="nil"/>
              <w:bottom w:val="nil"/>
            </w:tcBorders>
            <w:vAlign w:val="top"/>
          </w:tcPr>
          <w:p>
            <w:pPr>
              <w:rPr>
                <w:rFonts w:hint="eastAsia" w:ascii="仿宋_GB2312" w:hAnsi="仿宋_GB2312" w:eastAsia="仿宋_GB2312" w:cs="仿宋_GB2312"/>
                <w:sz w:val="21"/>
                <w:szCs w:val="21"/>
              </w:rPr>
            </w:pPr>
          </w:p>
        </w:tc>
        <w:tc>
          <w:tcPr>
            <w:tcW w:w="2002" w:type="dxa"/>
            <w:vAlign w:val="top"/>
          </w:tcPr>
          <w:p>
            <w:pPr>
              <w:spacing w:before="62" w:line="229" w:lineRule="auto"/>
              <w:ind w:firstLine="237"/>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混凝土</w:t>
            </w:r>
            <w:r>
              <w:rPr>
                <w:rFonts w:hint="eastAsia" w:ascii="仿宋_GB2312" w:hAnsi="仿宋_GB2312" w:eastAsia="仿宋_GB2312" w:cs="仿宋_GB2312"/>
                <w:spacing w:val="8"/>
                <w:sz w:val="21"/>
                <w:szCs w:val="21"/>
              </w:rPr>
              <w:t>排水明沟</w:t>
            </w:r>
          </w:p>
        </w:tc>
        <w:tc>
          <w:tcPr>
            <w:tcW w:w="1452" w:type="dxa"/>
            <w:vAlign w:val="top"/>
          </w:tcPr>
          <w:p>
            <w:pPr>
              <w:spacing w:before="63" w:line="280" w:lineRule="exact"/>
              <w:ind w:firstLine="671"/>
              <w:rPr>
                <w:rFonts w:hint="eastAsia" w:ascii="仿宋_GB2312" w:hAnsi="仿宋_GB2312" w:eastAsia="仿宋_GB2312" w:cs="仿宋_GB2312"/>
                <w:sz w:val="21"/>
                <w:szCs w:val="21"/>
              </w:rPr>
            </w:pPr>
            <w:r>
              <w:rPr>
                <w:rFonts w:hint="eastAsia" w:ascii="仿宋_GB2312" w:hAnsi="仿宋_GB2312" w:eastAsia="仿宋_GB2312" w:cs="仿宋_GB2312"/>
                <w:spacing w:val="2"/>
                <w:position w:val="3"/>
                <w:sz w:val="21"/>
                <w:szCs w:val="21"/>
              </w:rPr>
              <w:t>m</w:t>
            </w:r>
          </w:p>
        </w:tc>
        <w:tc>
          <w:tcPr>
            <w:tcW w:w="1095" w:type="dxa"/>
            <w:vAlign w:val="top"/>
          </w:tcPr>
          <w:p>
            <w:pPr>
              <w:spacing w:before="97" w:line="192" w:lineRule="auto"/>
              <w:ind w:firstLine="50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904" w:type="dxa"/>
            <w:vAlign w:val="top"/>
          </w:tcPr>
          <w:p>
            <w:pPr>
              <w:spacing w:before="96" w:line="193" w:lineRule="auto"/>
              <w:ind w:firstLine="42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958" w:type="dxa"/>
            <w:vAlign w:val="top"/>
          </w:tcPr>
          <w:p>
            <w:pPr>
              <w:spacing w:before="63" w:line="280" w:lineRule="exact"/>
              <w:ind w:firstLine="213"/>
              <w:rPr>
                <w:rFonts w:hint="eastAsia" w:ascii="仿宋_GB2312" w:hAnsi="仿宋_GB2312" w:eastAsia="仿宋_GB2312" w:cs="仿宋_GB2312"/>
                <w:sz w:val="21"/>
                <w:szCs w:val="21"/>
              </w:rPr>
            </w:pPr>
            <w:r>
              <w:rPr>
                <w:rFonts w:hint="eastAsia" w:ascii="仿宋_GB2312" w:hAnsi="仿宋_GB2312" w:eastAsia="仿宋_GB2312" w:cs="仿宋_GB2312"/>
                <w:spacing w:val="3"/>
                <w:position w:val="1"/>
                <w:sz w:val="21"/>
                <w:szCs w:val="21"/>
              </w:rPr>
              <w:t>50</w:t>
            </w:r>
            <w:r>
              <w:rPr>
                <w:rFonts w:hint="eastAsia" w:ascii="仿宋_GB2312" w:hAnsi="仿宋_GB2312" w:eastAsia="仿宋_GB2312" w:cs="仿宋_GB2312"/>
                <w:spacing w:val="2"/>
                <w:position w:val="1"/>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102" w:type="dxa"/>
            <w:vMerge w:val="continue"/>
            <w:tcBorders>
              <w:top w:val="nil"/>
              <w:bottom w:val="nil"/>
            </w:tcBorders>
            <w:vAlign w:val="top"/>
          </w:tcPr>
          <w:p>
            <w:pPr>
              <w:rPr>
                <w:rFonts w:hint="eastAsia" w:ascii="仿宋_GB2312" w:hAnsi="仿宋_GB2312" w:eastAsia="仿宋_GB2312" w:cs="仿宋_GB2312"/>
                <w:sz w:val="21"/>
                <w:szCs w:val="21"/>
              </w:rPr>
            </w:pPr>
          </w:p>
        </w:tc>
        <w:tc>
          <w:tcPr>
            <w:tcW w:w="1305" w:type="dxa"/>
            <w:vMerge w:val="continue"/>
            <w:tcBorders>
              <w:top w:val="nil"/>
              <w:bottom w:val="nil"/>
            </w:tcBorders>
            <w:vAlign w:val="top"/>
          </w:tcPr>
          <w:p>
            <w:pPr>
              <w:rPr>
                <w:rFonts w:hint="eastAsia" w:ascii="仿宋_GB2312" w:hAnsi="仿宋_GB2312" w:eastAsia="仿宋_GB2312" w:cs="仿宋_GB2312"/>
                <w:sz w:val="21"/>
                <w:szCs w:val="21"/>
              </w:rPr>
            </w:pPr>
          </w:p>
        </w:tc>
        <w:tc>
          <w:tcPr>
            <w:tcW w:w="2002" w:type="dxa"/>
            <w:vAlign w:val="top"/>
          </w:tcPr>
          <w:p>
            <w:pPr>
              <w:spacing w:before="64" w:line="229" w:lineRule="auto"/>
              <w:ind w:firstLine="675"/>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排水沟</w:t>
            </w:r>
          </w:p>
        </w:tc>
        <w:tc>
          <w:tcPr>
            <w:tcW w:w="1452" w:type="dxa"/>
            <w:vAlign w:val="top"/>
          </w:tcPr>
          <w:p>
            <w:pPr>
              <w:spacing w:before="64" w:line="281" w:lineRule="exact"/>
              <w:ind w:firstLine="671"/>
              <w:rPr>
                <w:rFonts w:hint="eastAsia" w:ascii="仿宋_GB2312" w:hAnsi="仿宋_GB2312" w:eastAsia="仿宋_GB2312" w:cs="仿宋_GB2312"/>
                <w:sz w:val="21"/>
                <w:szCs w:val="21"/>
              </w:rPr>
            </w:pPr>
            <w:r>
              <w:rPr>
                <w:rFonts w:hint="eastAsia" w:ascii="仿宋_GB2312" w:hAnsi="仿宋_GB2312" w:eastAsia="仿宋_GB2312" w:cs="仿宋_GB2312"/>
                <w:spacing w:val="2"/>
                <w:position w:val="3"/>
                <w:sz w:val="21"/>
                <w:szCs w:val="21"/>
              </w:rPr>
              <w:t>m</w:t>
            </w:r>
          </w:p>
        </w:tc>
        <w:tc>
          <w:tcPr>
            <w:tcW w:w="1095" w:type="dxa"/>
            <w:vAlign w:val="top"/>
          </w:tcPr>
          <w:p>
            <w:pPr>
              <w:spacing w:before="98" w:line="191" w:lineRule="auto"/>
              <w:ind w:firstLine="461"/>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15</w:t>
            </w:r>
          </w:p>
        </w:tc>
        <w:tc>
          <w:tcPr>
            <w:tcW w:w="904" w:type="dxa"/>
            <w:vAlign w:val="top"/>
          </w:tcPr>
          <w:p>
            <w:pPr>
              <w:spacing w:before="99" w:line="192" w:lineRule="auto"/>
              <w:ind w:firstLine="40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958" w:type="dxa"/>
            <w:vAlign w:val="top"/>
          </w:tcPr>
          <w:p>
            <w:pPr>
              <w:spacing w:before="64" w:line="281" w:lineRule="exact"/>
              <w:ind w:firstLine="211"/>
              <w:rPr>
                <w:rFonts w:hint="eastAsia" w:ascii="仿宋_GB2312" w:hAnsi="仿宋_GB2312" w:eastAsia="仿宋_GB2312" w:cs="仿宋_GB2312"/>
                <w:sz w:val="21"/>
                <w:szCs w:val="21"/>
              </w:rPr>
            </w:pPr>
            <w:r>
              <w:rPr>
                <w:rFonts w:hint="eastAsia" w:ascii="仿宋_GB2312" w:hAnsi="仿宋_GB2312" w:eastAsia="仿宋_GB2312" w:cs="仿宋_GB2312"/>
                <w:spacing w:val="3"/>
                <w:position w:val="1"/>
                <w:sz w:val="21"/>
                <w:szCs w:val="21"/>
              </w:rPr>
              <w:t>26.</w:t>
            </w:r>
            <w:r>
              <w:rPr>
                <w:rFonts w:hint="eastAsia" w:ascii="仿宋_GB2312" w:hAnsi="仿宋_GB2312" w:eastAsia="仿宋_GB2312" w:cs="仿宋_GB2312"/>
                <w:spacing w:val="2"/>
                <w:position w:val="1"/>
                <w:sz w:val="21"/>
                <w:szCs w:val="21"/>
              </w:rPr>
              <w:t>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102" w:type="dxa"/>
            <w:vMerge w:val="continue"/>
            <w:tcBorders>
              <w:top w:val="nil"/>
            </w:tcBorders>
            <w:vAlign w:val="top"/>
          </w:tcPr>
          <w:p>
            <w:pPr>
              <w:rPr>
                <w:rFonts w:hint="eastAsia" w:ascii="仿宋_GB2312" w:hAnsi="仿宋_GB2312" w:eastAsia="仿宋_GB2312" w:cs="仿宋_GB2312"/>
                <w:sz w:val="21"/>
                <w:szCs w:val="21"/>
              </w:rPr>
            </w:pPr>
          </w:p>
        </w:tc>
        <w:tc>
          <w:tcPr>
            <w:tcW w:w="1305" w:type="dxa"/>
            <w:vMerge w:val="continue"/>
            <w:tcBorders>
              <w:top w:val="nil"/>
            </w:tcBorders>
            <w:vAlign w:val="top"/>
          </w:tcPr>
          <w:p>
            <w:pPr>
              <w:rPr>
                <w:rFonts w:hint="eastAsia" w:ascii="仿宋_GB2312" w:hAnsi="仿宋_GB2312" w:eastAsia="仿宋_GB2312" w:cs="仿宋_GB2312"/>
                <w:sz w:val="21"/>
                <w:szCs w:val="21"/>
              </w:rPr>
            </w:pPr>
          </w:p>
        </w:tc>
        <w:tc>
          <w:tcPr>
            <w:tcW w:w="2002" w:type="dxa"/>
            <w:vAlign w:val="top"/>
          </w:tcPr>
          <w:p>
            <w:pPr>
              <w:spacing w:before="63" w:line="229" w:lineRule="auto"/>
              <w:ind w:firstLine="674"/>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截</w:t>
            </w:r>
            <w:r>
              <w:rPr>
                <w:rFonts w:hint="eastAsia" w:ascii="仿宋_GB2312" w:hAnsi="仿宋_GB2312" w:eastAsia="仿宋_GB2312" w:cs="仿宋_GB2312"/>
                <w:spacing w:val="7"/>
                <w:sz w:val="21"/>
                <w:szCs w:val="21"/>
              </w:rPr>
              <w:t>水沟</w:t>
            </w:r>
          </w:p>
        </w:tc>
        <w:tc>
          <w:tcPr>
            <w:tcW w:w="1452" w:type="dxa"/>
            <w:vAlign w:val="top"/>
          </w:tcPr>
          <w:p>
            <w:pPr>
              <w:spacing w:before="63" w:line="285" w:lineRule="exact"/>
              <w:ind w:firstLine="671"/>
              <w:rPr>
                <w:rFonts w:hint="eastAsia" w:ascii="仿宋_GB2312" w:hAnsi="仿宋_GB2312" w:eastAsia="仿宋_GB2312" w:cs="仿宋_GB2312"/>
                <w:sz w:val="21"/>
                <w:szCs w:val="21"/>
              </w:rPr>
            </w:pPr>
            <w:r>
              <w:rPr>
                <w:rFonts w:hint="eastAsia" w:ascii="仿宋_GB2312" w:hAnsi="仿宋_GB2312" w:eastAsia="仿宋_GB2312" w:cs="仿宋_GB2312"/>
                <w:spacing w:val="2"/>
                <w:position w:val="3"/>
                <w:sz w:val="21"/>
                <w:szCs w:val="21"/>
              </w:rPr>
              <w:t>m</w:t>
            </w:r>
          </w:p>
        </w:tc>
        <w:tc>
          <w:tcPr>
            <w:tcW w:w="1095" w:type="dxa"/>
            <w:vAlign w:val="top"/>
          </w:tcPr>
          <w:p>
            <w:pPr>
              <w:spacing w:before="98" w:line="192" w:lineRule="auto"/>
              <w:ind w:firstLine="50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904" w:type="dxa"/>
            <w:vAlign w:val="top"/>
          </w:tcPr>
          <w:p>
            <w:pPr>
              <w:spacing w:before="98" w:line="190" w:lineRule="auto"/>
              <w:ind w:firstLine="40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958" w:type="dxa"/>
            <w:vAlign w:val="top"/>
          </w:tcPr>
          <w:p>
            <w:pPr>
              <w:spacing w:before="98" w:line="190" w:lineRule="auto"/>
              <w:ind w:firstLine="265"/>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2"/>
                <w:sz w:val="21"/>
                <w:szCs w:val="21"/>
              </w:rPr>
              <w:t>0%</w:t>
            </w:r>
          </w:p>
        </w:tc>
      </w:tr>
    </w:tbl>
    <w:p>
      <w:pPr>
        <w:spacing w:line="261" w:lineRule="auto"/>
        <w:rPr>
          <w:rFonts w:ascii="Arial"/>
          <w:sz w:val="21"/>
        </w:rPr>
      </w:pPr>
    </w:p>
    <w:p>
      <w:pPr>
        <w:spacing w:before="58" w:line="220" w:lineRule="auto"/>
        <w:ind w:firstLine="4337"/>
        <w:rPr>
          <w:rFonts w:ascii="宋体" w:hAnsi="宋体" w:eastAsia="宋体" w:cs="宋体"/>
          <w:sz w:val="18"/>
          <w:szCs w:val="18"/>
        </w:rPr>
      </w:pPr>
      <w:r>
        <w:rPr>
          <w:rFonts w:ascii="Times New Roman" w:hAnsi="Times New Roman" w:eastAsia="Times New Roman" w:cs="Times New Roman"/>
          <w:spacing w:val="1"/>
          <w:position w:val="1"/>
          <w:sz w:val="18"/>
          <w:szCs w:val="18"/>
        </w:rPr>
        <w:t xml:space="preserve">41            </w:t>
      </w:r>
    </w:p>
    <w:p>
      <w:pPr>
        <w:sectPr>
          <w:headerReference r:id="rId34" w:type="default"/>
          <w:pgSz w:w="11905" w:h="16840"/>
          <w:pgMar w:top="1235" w:right="1232" w:bottom="400" w:left="1305" w:header="877" w:footer="0" w:gutter="0"/>
          <w:cols w:space="720" w:num="1"/>
        </w:sectPr>
      </w:pPr>
    </w:p>
    <w:p>
      <w:pPr>
        <w:spacing w:before="232" w:line="216" w:lineRule="auto"/>
        <w:ind w:firstLine="2790"/>
        <w:rPr>
          <w:rFonts w:ascii="仿宋" w:hAnsi="仿宋" w:eastAsia="仿宋" w:cs="仿宋"/>
          <w:sz w:val="24"/>
          <w:szCs w:val="24"/>
        </w:rPr>
      </w:pPr>
      <w:bookmarkStart w:id="83" w:name="_bookmark25"/>
      <w:bookmarkEnd w:id="83"/>
      <w:bookmarkStart w:id="84" w:name="_bookmark26"/>
      <w:bookmarkEnd w:id="84"/>
      <w:bookmarkStart w:id="85" w:name="_bookmark27"/>
      <w:bookmarkEnd w:id="85"/>
      <w:r>
        <w:rPr>
          <w:rFonts w:ascii="仿宋" w:hAnsi="仿宋" w:eastAsia="仿宋" w:cs="仿宋"/>
          <w:spacing w:val="-1"/>
          <w:sz w:val="24"/>
          <w:szCs w:val="24"/>
          <w14:textOutline w14:w="3048" w14:cap="flat" w14:cmpd="sng">
            <w14:solidFill>
              <w14:srgbClr w14:val="000000"/>
            </w14:solidFill>
            <w14:prstDash w14:val="solid"/>
            <w14:miter w14:val="0"/>
          </w14:textOutline>
        </w:rPr>
        <w:t>表</w:t>
      </w:r>
      <w:r>
        <w:rPr>
          <w:rFonts w:ascii="仿宋" w:hAnsi="仿宋" w:eastAsia="仿宋" w:cs="仿宋"/>
          <w:spacing w:val="-13"/>
          <w:sz w:val="24"/>
          <w:szCs w:val="24"/>
        </w:rPr>
        <w:t xml:space="preserve"> </w:t>
      </w:r>
      <w:r>
        <w:rPr>
          <w:rFonts w:ascii="Times New Roman" w:hAnsi="Times New Roman" w:eastAsia="Times New Roman" w:cs="Times New Roman"/>
          <w:b/>
          <w:bCs/>
          <w:spacing w:val="-1"/>
          <w:sz w:val="24"/>
          <w:szCs w:val="24"/>
        </w:rPr>
        <w:t>4.2-1</w:t>
      </w:r>
      <w:r>
        <w:rPr>
          <w:rFonts w:ascii="Times New Roman" w:hAnsi="Times New Roman" w:eastAsia="Times New Roman" w:cs="Times New Roman"/>
          <w:spacing w:val="-7"/>
          <w:sz w:val="24"/>
          <w:szCs w:val="24"/>
        </w:rPr>
        <w:t xml:space="preserve">    </w:t>
      </w:r>
      <w:r>
        <w:rPr>
          <w:rFonts w:ascii="仿宋" w:hAnsi="仿宋" w:eastAsia="仿宋" w:cs="仿宋"/>
          <w:spacing w:val="-1"/>
          <w:sz w:val="24"/>
          <w:szCs w:val="24"/>
          <w14:textOutline w14:w="3048" w14:cap="flat" w14:cmpd="sng">
            <w14:solidFill>
              <w14:srgbClr w14:val="000000"/>
            </w14:solidFill>
            <w14:prstDash w14:val="solid"/>
            <w14:miter w14:val="0"/>
          </w14:textOutline>
        </w:rPr>
        <w:t>水土保持工程质量</w:t>
      </w:r>
      <w:r>
        <w:rPr>
          <w:rFonts w:ascii="仿宋" w:hAnsi="仿宋" w:eastAsia="仿宋" w:cs="仿宋"/>
          <w:sz w:val="24"/>
          <w:szCs w:val="24"/>
          <w14:textOutline w14:w="3048" w14:cap="flat" w14:cmpd="sng">
            <w14:solidFill>
              <w14:srgbClr w14:val="000000"/>
            </w14:solidFill>
            <w14:prstDash w14:val="solid"/>
            <w14:miter w14:val="0"/>
          </w14:textOutline>
        </w:rPr>
        <w:t>评定情况表</w:t>
      </w:r>
    </w:p>
    <w:p>
      <w:pPr>
        <w:spacing w:line="89" w:lineRule="auto"/>
        <w:rPr>
          <w:rFonts w:ascii="Arial"/>
          <w:sz w:val="2"/>
        </w:rPr>
      </w:pPr>
    </w:p>
    <w:tbl>
      <w:tblPr>
        <w:tblStyle w:val="33"/>
        <w:tblW w:w="8818" w:type="dxa"/>
        <w:tblInd w:w="46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2"/>
        <w:gridCol w:w="1305"/>
        <w:gridCol w:w="2002"/>
        <w:gridCol w:w="1452"/>
        <w:gridCol w:w="1095"/>
        <w:gridCol w:w="904"/>
        <w:gridCol w:w="95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102" w:type="dxa"/>
            <w:vMerge w:val="restart"/>
            <w:tcBorders>
              <w:bottom w:val="nil"/>
            </w:tcBorders>
            <w:vAlign w:val="top"/>
          </w:tcPr>
          <w:p>
            <w:pPr>
              <w:spacing w:before="96" w:line="219" w:lineRule="auto"/>
              <w:ind w:firstLine="117"/>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植被建设</w:t>
            </w:r>
          </w:p>
          <w:p>
            <w:pPr>
              <w:tabs>
                <w:tab w:val="left" w:pos="1095"/>
              </w:tabs>
              <w:spacing w:line="9" w:lineRule="exact"/>
              <w:ind w:firstLine="1093"/>
              <w:rPr>
                <w:rFonts w:hint="eastAsia" w:ascii="仿宋_GB2312" w:hAnsi="仿宋_GB2312" w:eastAsia="仿宋_GB2312" w:cs="仿宋_GB2312"/>
                <w:sz w:val="21"/>
                <w:szCs w:val="21"/>
              </w:rPr>
            </w:pPr>
            <w:r>
              <w:rPr>
                <w:rFonts w:hint="eastAsia" w:ascii="仿宋_GB2312" w:hAnsi="仿宋_GB2312" w:eastAsia="仿宋_GB2312" w:cs="仿宋_GB2312"/>
                <w:position w:val="-7"/>
                <w:sz w:val="21"/>
                <w:szCs w:val="21"/>
                <w:shd w:val="clear" w:fill="000000"/>
              </w:rPr>
              <w:tab/>
            </w:r>
          </w:p>
          <w:p>
            <w:pPr>
              <w:spacing w:before="27" w:line="229" w:lineRule="auto"/>
              <w:ind w:firstLine="338"/>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工程</w:t>
            </w:r>
          </w:p>
        </w:tc>
        <w:tc>
          <w:tcPr>
            <w:tcW w:w="1305" w:type="dxa"/>
            <w:vMerge w:val="restart"/>
            <w:tcBorders>
              <w:bottom w:val="nil"/>
            </w:tcBorders>
            <w:vAlign w:val="top"/>
          </w:tcPr>
          <w:p>
            <w:pPr>
              <w:spacing w:before="97" w:line="264" w:lineRule="auto"/>
              <w:ind w:left="325" w:right="214" w:hanging="102"/>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点片</w:t>
            </w:r>
            <w:r>
              <w:rPr>
                <w:rFonts w:hint="eastAsia" w:ascii="仿宋_GB2312" w:hAnsi="仿宋_GB2312" w:eastAsia="仿宋_GB2312" w:cs="仿宋_GB2312"/>
                <w:spacing w:val="5"/>
                <w:sz w:val="21"/>
                <w:szCs w:val="21"/>
              </w:rPr>
              <w:t>状植</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spacing w:val="7"/>
                <w:sz w:val="21"/>
                <w:szCs w:val="21"/>
              </w:rPr>
              <w:t>被建</w:t>
            </w:r>
            <w:r>
              <w:rPr>
                <w:rFonts w:hint="eastAsia" w:ascii="仿宋_GB2312" w:hAnsi="仿宋_GB2312" w:eastAsia="仿宋_GB2312" w:cs="仿宋_GB2312"/>
                <w:spacing w:val="6"/>
                <w:sz w:val="21"/>
                <w:szCs w:val="21"/>
              </w:rPr>
              <w:t>设</w:t>
            </w:r>
          </w:p>
        </w:tc>
        <w:tc>
          <w:tcPr>
            <w:tcW w:w="2002" w:type="dxa"/>
            <w:vAlign w:val="top"/>
          </w:tcPr>
          <w:p>
            <w:pPr>
              <w:spacing w:before="63" w:line="229" w:lineRule="auto"/>
              <w:ind w:firstLine="584"/>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园林绿</w:t>
            </w:r>
            <w:r>
              <w:rPr>
                <w:rFonts w:hint="eastAsia" w:ascii="仿宋_GB2312" w:hAnsi="仿宋_GB2312" w:eastAsia="仿宋_GB2312" w:cs="仿宋_GB2312"/>
                <w:spacing w:val="2"/>
                <w:sz w:val="21"/>
                <w:szCs w:val="21"/>
              </w:rPr>
              <w:t>化</w:t>
            </w:r>
          </w:p>
        </w:tc>
        <w:tc>
          <w:tcPr>
            <w:tcW w:w="1452" w:type="dxa"/>
            <w:vAlign w:val="top"/>
          </w:tcPr>
          <w:p>
            <w:pPr>
              <w:spacing w:before="64" w:line="285" w:lineRule="exact"/>
              <w:ind w:firstLine="592"/>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hm</w:t>
            </w:r>
            <w:r>
              <w:rPr>
                <w:rFonts w:hint="eastAsia" w:ascii="仿宋_GB2312" w:hAnsi="仿宋_GB2312" w:eastAsia="仿宋_GB2312" w:cs="仿宋_GB2312"/>
                <w:spacing w:val="1"/>
                <w:position w:val="10"/>
                <w:sz w:val="21"/>
                <w:szCs w:val="21"/>
              </w:rPr>
              <w:t>2</w:t>
            </w:r>
          </w:p>
        </w:tc>
        <w:tc>
          <w:tcPr>
            <w:tcW w:w="1095" w:type="dxa"/>
            <w:vAlign w:val="top"/>
          </w:tcPr>
          <w:p>
            <w:pPr>
              <w:spacing w:before="98" w:line="192" w:lineRule="auto"/>
              <w:ind w:firstLine="498"/>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904" w:type="dxa"/>
            <w:vAlign w:val="top"/>
          </w:tcPr>
          <w:p>
            <w:pPr>
              <w:spacing w:before="99" w:line="190" w:lineRule="auto"/>
              <w:ind w:firstLine="40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958" w:type="dxa"/>
            <w:vAlign w:val="top"/>
          </w:tcPr>
          <w:p>
            <w:pPr>
              <w:spacing w:before="98" w:line="190" w:lineRule="auto"/>
              <w:ind w:firstLine="265"/>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2"/>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102" w:type="dxa"/>
            <w:vMerge w:val="continue"/>
            <w:tcBorders>
              <w:top w:val="nil"/>
            </w:tcBorders>
            <w:vAlign w:val="top"/>
          </w:tcPr>
          <w:p>
            <w:pPr>
              <w:rPr>
                <w:rFonts w:hint="eastAsia" w:ascii="仿宋_GB2312" w:hAnsi="仿宋_GB2312" w:eastAsia="仿宋_GB2312" w:cs="仿宋_GB2312"/>
                <w:sz w:val="21"/>
                <w:szCs w:val="21"/>
              </w:rPr>
            </w:pPr>
          </w:p>
        </w:tc>
        <w:tc>
          <w:tcPr>
            <w:tcW w:w="1305" w:type="dxa"/>
            <w:vMerge w:val="continue"/>
            <w:tcBorders>
              <w:top w:val="nil"/>
            </w:tcBorders>
            <w:vAlign w:val="top"/>
          </w:tcPr>
          <w:p>
            <w:pPr>
              <w:rPr>
                <w:rFonts w:hint="eastAsia" w:ascii="仿宋_GB2312" w:hAnsi="仿宋_GB2312" w:eastAsia="仿宋_GB2312" w:cs="仿宋_GB2312"/>
                <w:sz w:val="21"/>
                <w:szCs w:val="21"/>
              </w:rPr>
            </w:pPr>
          </w:p>
        </w:tc>
        <w:tc>
          <w:tcPr>
            <w:tcW w:w="2002" w:type="dxa"/>
            <w:vAlign w:val="top"/>
          </w:tcPr>
          <w:p>
            <w:pPr>
              <w:spacing w:before="60" w:line="229" w:lineRule="auto"/>
              <w:ind w:firstLine="674"/>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撒草籽</w:t>
            </w:r>
          </w:p>
        </w:tc>
        <w:tc>
          <w:tcPr>
            <w:tcW w:w="1452" w:type="dxa"/>
            <w:vAlign w:val="top"/>
          </w:tcPr>
          <w:p>
            <w:pPr>
              <w:spacing w:before="60" w:line="284" w:lineRule="exact"/>
              <w:ind w:firstLine="592"/>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hm</w:t>
            </w:r>
            <w:r>
              <w:rPr>
                <w:rFonts w:hint="eastAsia" w:ascii="仿宋_GB2312" w:hAnsi="仿宋_GB2312" w:eastAsia="仿宋_GB2312" w:cs="仿宋_GB2312"/>
                <w:position w:val="10"/>
                <w:sz w:val="21"/>
                <w:szCs w:val="21"/>
              </w:rPr>
              <w:t>2</w:t>
            </w:r>
          </w:p>
        </w:tc>
        <w:tc>
          <w:tcPr>
            <w:tcW w:w="1095" w:type="dxa"/>
            <w:vAlign w:val="top"/>
          </w:tcPr>
          <w:p>
            <w:pPr>
              <w:spacing w:before="95" w:line="190" w:lineRule="auto"/>
              <w:ind w:firstLine="503"/>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904" w:type="dxa"/>
            <w:vAlign w:val="top"/>
          </w:tcPr>
          <w:p>
            <w:pPr>
              <w:spacing w:before="95" w:line="190" w:lineRule="auto"/>
              <w:ind w:firstLine="40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958" w:type="dxa"/>
            <w:vAlign w:val="top"/>
          </w:tcPr>
          <w:p>
            <w:pPr>
              <w:spacing w:before="95" w:line="190" w:lineRule="auto"/>
              <w:ind w:firstLine="265"/>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2"/>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1102" w:type="dxa"/>
            <w:vAlign w:val="top"/>
          </w:tcPr>
          <w:p>
            <w:pPr>
              <w:spacing w:before="33" w:line="238" w:lineRule="auto"/>
              <w:ind w:left="338" w:right="110" w:hanging="223"/>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斜坡</w:t>
            </w:r>
            <w:r>
              <w:rPr>
                <w:rFonts w:hint="eastAsia" w:ascii="仿宋_GB2312" w:hAnsi="仿宋_GB2312" w:eastAsia="仿宋_GB2312" w:cs="仿宋_GB2312"/>
                <w:spacing w:val="7"/>
                <w:sz w:val="21"/>
                <w:szCs w:val="21"/>
              </w:rPr>
              <w:t>防护</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spacing w:val="4"/>
                <w:sz w:val="21"/>
                <w:szCs w:val="21"/>
              </w:rPr>
              <w:t>工程</w:t>
            </w:r>
          </w:p>
        </w:tc>
        <w:tc>
          <w:tcPr>
            <w:tcW w:w="1305" w:type="dxa"/>
            <w:vAlign w:val="top"/>
          </w:tcPr>
          <w:p>
            <w:pPr>
              <w:spacing w:before="176" w:line="229" w:lineRule="auto"/>
              <w:ind w:firstLine="216"/>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植物护坡</w:t>
            </w:r>
          </w:p>
        </w:tc>
        <w:tc>
          <w:tcPr>
            <w:tcW w:w="2002" w:type="dxa"/>
            <w:vAlign w:val="top"/>
          </w:tcPr>
          <w:p>
            <w:pPr>
              <w:spacing w:before="176" w:line="229" w:lineRule="auto"/>
              <w:ind w:firstLine="568"/>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草皮护坡</w:t>
            </w:r>
          </w:p>
        </w:tc>
        <w:tc>
          <w:tcPr>
            <w:tcW w:w="1452" w:type="dxa"/>
            <w:vAlign w:val="top"/>
          </w:tcPr>
          <w:p>
            <w:pPr>
              <w:spacing w:before="178" w:line="186" w:lineRule="auto"/>
              <w:ind w:firstLine="757"/>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pict>
                <v:shape id="_x0000_s1038" o:spid="_x0000_s1038" o:spt="202" type="#_x0000_t202" style="position:absolute;left:0pt;margin-left:31.35pt;margin-top:8.1pt;height:16.25pt;width:7.4pt;mso-position-horizontal-relative:page;mso-position-vertical-relative:page;z-index:251700224;mso-width-relative:page;mso-height-relative:page;" filled="f" stroked="f" coordsize="21600,21600">
                  <v:path/>
                  <v:fill on="f" focussize="0,0"/>
                  <v:stroke on="f"/>
                  <v:imagedata o:title=""/>
                  <o:lock v:ext="edit" aspectratio="f"/>
                  <v:textbox inset="0mm,0mm,0mm,0mm">
                    <w:txbxContent>
                      <w:p>
                        <w:pPr>
                          <w:spacing w:before="20" w:line="284" w:lineRule="exact"/>
                          <w:ind w:firstLine="20"/>
                          <w:rPr>
                            <w:rFonts w:ascii="宋体" w:hAnsi="宋体" w:eastAsia="宋体" w:cs="宋体"/>
                            <w:sz w:val="21"/>
                            <w:szCs w:val="21"/>
                          </w:rPr>
                        </w:pPr>
                        <w:r>
                          <w:rPr>
                            <w:rFonts w:ascii="宋体" w:hAnsi="宋体" w:eastAsia="宋体" w:cs="宋体"/>
                            <w:spacing w:val="2"/>
                            <w:position w:val="3"/>
                            <w:sz w:val="21"/>
                            <w:szCs w:val="21"/>
                          </w:rPr>
                          <w:t>m</w:t>
                        </w:r>
                      </w:p>
                    </w:txbxContent>
                  </v:textbox>
                </v:shape>
              </w:pict>
            </w:r>
            <w:r>
              <w:rPr>
                <w:rFonts w:hint="eastAsia" w:ascii="仿宋_GB2312" w:hAnsi="仿宋_GB2312" w:eastAsia="仿宋_GB2312" w:cs="仿宋_GB2312"/>
                <w:sz w:val="21"/>
                <w:szCs w:val="21"/>
              </w:rPr>
              <w:t>2</w:t>
            </w:r>
          </w:p>
        </w:tc>
        <w:tc>
          <w:tcPr>
            <w:tcW w:w="1095" w:type="dxa"/>
            <w:vAlign w:val="top"/>
          </w:tcPr>
          <w:p>
            <w:pPr>
              <w:spacing w:before="211" w:line="191" w:lineRule="auto"/>
              <w:ind w:firstLine="461"/>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10</w:t>
            </w:r>
          </w:p>
        </w:tc>
        <w:tc>
          <w:tcPr>
            <w:tcW w:w="904" w:type="dxa"/>
            <w:vAlign w:val="top"/>
          </w:tcPr>
          <w:p>
            <w:pPr>
              <w:spacing w:before="212" w:line="190" w:lineRule="auto"/>
              <w:ind w:firstLine="40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w:t>
            </w:r>
          </w:p>
        </w:tc>
        <w:tc>
          <w:tcPr>
            <w:tcW w:w="958" w:type="dxa"/>
            <w:vAlign w:val="top"/>
          </w:tcPr>
          <w:p>
            <w:pPr>
              <w:spacing w:before="177" w:line="282" w:lineRule="exact"/>
              <w:ind w:firstLine="210"/>
              <w:rPr>
                <w:rFonts w:hint="eastAsia" w:ascii="仿宋_GB2312" w:hAnsi="仿宋_GB2312" w:eastAsia="仿宋_GB2312" w:cs="仿宋_GB2312"/>
                <w:sz w:val="21"/>
                <w:szCs w:val="21"/>
              </w:rPr>
            </w:pPr>
            <w:r>
              <w:rPr>
                <w:rFonts w:hint="eastAsia" w:ascii="仿宋_GB2312" w:hAnsi="仿宋_GB2312" w:eastAsia="仿宋_GB2312" w:cs="仿宋_GB2312"/>
                <w:spacing w:val="3"/>
                <w:position w:val="1"/>
                <w:sz w:val="21"/>
                <w:szCs w:val="21"/>
              </w:rPr>
              <w:t>60.0</w:t>
            </w:r>
            <w:r>
              <w:rPr>
                <w:rFonts w:hint="eastAsia" w:ascii="仿宋_GB2312" w:hAnsi="仿宋_GB2312" w:eastAsia="仿宋_GB2312" w:cs="仿宋_GB2312"/>
                <w:spacing w:val="2"/>
                <w:position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102" w:type="dxa"/>
            <w:vMerge w:val="restart"/>
            <w:tcBorders>
              <w:bottom w:val="nil"/>
            </w:tcBorders>
            <w:vAlign w:val="top"/>
          </w:tcPr>
          <w:p>
            <w:pPr>
              <w:rPr>
                <w:rFonts w:hint="eastAsia" w:ascii="仿宋_GB2312" w:hAnsi="仿宋_GB2312" w:eastAsia="仿宋_GB2312" w:cs="仿宋_GB2312"/>
                <w:sz w:val="21"/>
                <w:szCs w:val="21"/>
              </w:rPr>
            </w:pPr>
          </w:p>
          <w:p>
            <w:pPr>
              <w:spacing w:line="241" w:lineRule="auto"/>
              <w:rPr>
                <w:rFonts w:hint="eastAsia" w:ascii="仿宋_GB2312" w:hAnsi="仿宋_GB2312" w:eastAsia="仿宋_GB2312" w:cs="仿宋_GB2312"/>
                <w:sz w:val="21"/>
                <w:szCs w:val="21"/>
              </w:rPr>
            </w:pPr>
          </w:p>
          <w:p>
            <w:pPr>
              <w:spacing w:line="241" w:lineRule="auto"/>
              <w:rPr>
                <w:rFonts w:hint="eastAsia" w:ascii="仿宋_GB2312" w:hAnsi="仿宋_GB2312" w:eastAsia="仿宋_GB2312" w:cs="仿宋_GB2312"/>
                <w:sz w:val="21"/>
                <w:szCs w:val="21"/>
              </w:rPr>
            </w:pPr>
          </w:p>
          <w:p>
            <w:pPr>
              <w:spacing w:before="68" w:line="265" w:lineRule="auto"/>
              <w:ind w:left="338" w:right="110" w:hanging="210"/>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临</w:t>
            </w:r>
            <w:r>
              <w:rPr>
                <w:rFonts w:hint="eastAsia" w:ascii="仿宋_GB2312" w:hAnsi="仿宋_GB2312" w:eastAsia="仿宋_GB2312" w:cs="仿宋_GB2312"/>
                <w:spacing w:val="4"/>
                <w:sz w:val="21"/>
                <w:szCs w:val="21"/>
              </w:rPr>
              <w:t>时防护</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spacing w:val="4"/>
                <w:sz w:val="21"/>
                <w:szCs w:val="21"/>
              </w:rPr>
              <w:t>工程</w:t>
            </w:r>
          </w:p>
        </w:tc>
        <w:tc>
          <w:tcPr>
            <w:tcW w:w="1305" w:type="dxa"/>
            <w:vAlign w:val="top"/>
          </w:tcPr>
          <w:p>
            <w:pPr>
              <w:spacing w:before="61" w:line="229" w:lineRule="auto"/>
              <w:ind w:firstLine="435"/>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排</w:t>
            </w:r>
            <w:r>
              <w:rPr>
                <w:rFonts w:hint="eastAsia" w:ascii="仿宋_GB2312" w:hAnsi="仿宋_GB2312" w:eastAsia="仿宋_GB2312" w:cs="仿宋_GB2312"/>
                <w:spacing w:val="5"/>
                <w:sz w:val="21"/>
                <w:szCs w:val="21"/>
              </w:rPr>
              <w:t>水</w:t>
            </w:r>
          </w:p>
        </w:tc>
        <w:tc>
          <w:tcPr>
            <w:tcW w:w="2002" w:type="dxa"/>
            <w:vAlign w:val="top"/>
          </w:tcPr>
          <w:p>
            <w:pPr>
              <w:spacing w:before="61" w:line="229" w:lineRule="auto"/>
              <w:ind w:firstLine="468"/>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临时排水</w:t>
            </w:r>
            <w:r>
              <w:rPr>
                <w:rFonts w:hint="eastAsia" w:ascii="仿宋_GB2312" w:hAnsi="仿宋_GB2312" w:eastAsia="仿宋_GB2312" w:cs="仿宋_GB2312"/>
                <w:spacing w:val="5"/>
                <w:sz w:val="21"/>
                <w:szCs w:val="21"/>
              </w:rPr>
              <w:t>沟</w:t>
            </w:r>
          </w:p>
        </w:tc>
        <w:tc>
          <w:tcPr>
            <w:tcW w:w="1452" w:type="dxa"/>
            <w:vAlign w:val="top"/>
          </w:tcPr>
          <w:p>
            <w:pPr>
              <w:spacing w:before="61" w:line="283" w:lineRule="exact"/>
              <w:ind w:firstLine="671"/>
              <w:rPr>
                <w:rFonts w:hint="eastAsia" w:ascii="仿宋_GB2312" w:hAnsi="仿宋_GB2312" w:eastAsia="仿宋_GB2312" w:cs="仿宋_GB2312"/>
                <w:sz w:val="21"/>
                <w:szCs w:val="21"/>
              </w:rPr>
            </w:pPr>
            <w:r>
              <w:rPr>
                <w:rFonts w:hint="eastAsia" w:ascii="仿宋_GB2312" w:hAnsi="仿宋_GB2312" w:eastAsia="仿宋_GB2312" w:cs="仿宋_GB2312"/>
                <w:spacing w:val="2"/>
                <w:position w:val="3"/>
                <w:sz w:val="21"/>
                <w:szCs w:val="21"/>
              </w:rPr>
              <w:t>m</w:t>
            </w:r>
          </w:p>
        </w:tc>
        <w:tc>
          <w:tcPr>
            <w:tcW w:w="1095" w:type="dxa"/>
            <w:vAlign w:val="top"/>
          </w:tcPr>
          <w:p>
            <w:pPr>
              <w:spacing w:before="96" w:line="190" w:lineRule="auto"/>
              <w:ind w:firstLine="44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36</w:t>
            </w:r>
          </w:p>
        </w:tc>
        <w:tc>
          <w:tcPr>
            <w:tcW w:w="904" w:type="dxa"/>
            <w:vAlign w:val="top"/>
          </w:tcPr>
          <w:p>
            <w:pPr>
              <w:spacing w:before="98" w:line="189" w:lineRule="auto"/>
              <w:ind w:firstLine="40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w:t>
            </w:r>
          </w:p>
        </w:tc>
        <w:tc>
          <w:tcPr>
            <w:tcW w:w="958" w:type="dxa"/>
            <w:vAlign w:val="top"/>
          </w:tcPr>
          <w:p>
            <w:pPr>
              <w:spacing w:before="61" w:line="283" w:lineRule="exact"/>
              <w:ind w:firstLine="225"/>
              <w:rPr>
                <w:rFonts w:hint="eastAsia" w:ascii="仿宋_GB2312" w:hAnsi="仿宋_GB2312" w:eastAsia="仿宋_GB2312" w:cs="仿宋_GB2312"/>
                <w:sz w:val="21"/>
                <w:szCs w:val="21"/>
              </w:rPr>
            </w:pPr>
            <w:r>
              <w:rPr>
                <w:rFonts w:hint="eastAsia" w:ascii="仿宋_GB2312" w:hAnsi="仿宋_GB2312" w:eastAsia="仿宋_GB2312" w:cs="仿宋_GB2312"/>
                <w:position w:val="1"/>
                <w:sz w:val="21"/>
                <w:szCs w:val="21"/>
              </w:rPr>
              <w:t>19.4%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102" w:type="dxa"/>
            <w:vMerge w:val="continue"/>
            <w:tcBorders>
              <w:top w:val="nil"/>
              <w:bottom w:val="nil"/>
            </w:tcBorders>
            <w:vAlign w:val="top"/>
          </w:tcPr>
          <w:p>
            <w:pPr>
              <w:rPr>
                <w:rFonts w:hint="eastAsia" w:ascii="仿宋_GB2312" w:hAnsi="仿宋_GB2312" w:eastAsia="仿宋_GB2312" w:cs="仿宋_GB2312"/>
                <w:sz w:val="21"/>
                <w:szCs w:val="21"/>
              </w:rPr>
            </w:pPr>
          </w:p>
        </w:tc>
        <w:tc>
          <w:tcPr>
            <w:tcW w:w="1305" w:type="dxa"/>
            <w:vMerge w:val="restart"/>
            <w:tcBorders>
              <w:bottom w:val="nil"/>
            </w:tcBorders>
            <w:vAlign w:val="top"/>
          </w:tcPr>
          <w:p>
            <w:pPr>
              <w:spacing w:before="237" w:line="229" w:lineRule="auto"/>
              <w:ind w:firstLine="435"/>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沉砂</w:t>
            </w:r>
          </w:p>
        </w:tc>
        <w:tc>
          <w:tcPr>
            <w:tcW w:w="2002" w:type="dxa"/>
            <w:vAlign w:val="top"/>
          </w:tcPr>
          <w:p>
            <w:pPr>
              <w:spacing w:before="61" w:line="229" w:lineRule="auto"/>
              <w:ind w:firstLine="468"/>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临时沉沙</w:t>
            </w:r>
            <w:r>
              <w:rPr>
                <w:rFonts w:hint="eastAsia" w:ascii="仿宋_GB2312" w:hAnsi="仿宋_GB2312" w:eastAsia="仿宋_GB2312" w:cs="仿宋_GB2312"/>
                <w:spacing w:val="5"/>
                <w:sz w:val="21"/>
                <w:szCs w:val="21"/>
              </w:rPr>
              <w:t>池</w:t>
            </w:r>
          </w:p>
        </w:tc>
        <w:tc>
          <w:tcPr>
            <w:tcW w:w="1452" w:type="dxa"/>
            <w:vAlign w:val="top"/>
          </w:tcPr>
          <w:p>
            <w:pPr>
              <w:spacing w:before="61" w:line="229" w:lineRule="auto"/>
              <w:ind w:firstLine="62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个</w:t>
            </w:r>
          </w:p>
        </w:tc>
        <w:tc>
          <w:tcPr>
            <w:tcW w:w="1095" w:type="dxa"/>
            <w:vAlign w:val="top"/>
          </w:tcPr>
          <w:p>
            <w:pPr>
              <w:spacing w:before="97" w:line="190" w:lineRule="auto"/>
              <w:ind w:firstLine="50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w:t>
            </w:r>
          </w:p>
        </w:tc>
        <w:tc>
          <w:tcPr>
            <w:tcW w:w="904" w:type="dxa"/>
            <w:vAlign w:val="top"/>
          </w:tcPr>
          <w:p>
            <w:pPr>
              <w:spacing w:before="97" w:line="190" w:lineRule="auto"/>
              <w:ind w:firstLine="406"/>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958" w:type="dxa"/>
            <w:vAlign w:val="top"/>
          </w:tcPr>
          <w:p>
            <w:pPr>
              <w:spacing w:before="96" w:line="190" w:lineRule="auto"/>
              <w:ind w:firstLine="266"/>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2"/>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 w:hRule="atLeast"/>
        </w:trPr>
        <w:tc>
          <w:tcPr>
            <w:tcW w:w="1102" w:type="dxa"/>
            <w:vMerge w:val="continue"/>
            <w:tcBorders>
              <w:top w:val="nil"/>
              <w:bottom w:val="nil"/>
            </w:tcBorders>
            <w:vAlign w:val="top"/>
          </w:tcPr>
          <w:p>
            <w:pPr>
              <w:rPr>
                <w:rFonts w:hint="eastAsia" w:ascii="仿宋_GB2312" w:hAnsi="仿宋_GB2312" w:eastAsia="仿宋_GB2312" w:cs="仿宋_GB2312"/>
                <w:sz w:val="21"/>
                <w:szCs w:val="21"/>
              </w:rPr>
            </w:pPr>
          </w:p>
        </w:tc>
        <w:tc>
          <w:tcPr>
            <w:tcW w:w="1305" w:type="dxa"/>
            <w:vMerge w:val="continue"/>
            <w:tcBorders>
              <w:top w:val="nil"/>
            </w:tcBorders>
            <w:vAlign w:val="top"/>
          </w:tcPr>
          <w:p>
            <w:pPr>
              <w:rPr>
                <w:rFonts w:hint="eastAsia" w:ascii="仿宋_GB2312" w:hAnsi="仿宋_GB2312" w:eastAsia="仿宋_GB2312" w:cs="仿宋_GB2312"/>
                <w:sz w:val="21"/>
                <w:szCs w:val="21"/>
              </w:rPr>
            </w:pPr>
          </w:p>
        </w:tc>
        <w:tc>
          <w:tcPr>
            <w:tcW w:w="2002" w:type="dxa"/>
            <w:vAlign w:val="top"/>
          </w:tcPr>
          <w:p>
            <w:pPr>
              <w:spacing w:before="62" w:line="229" w:lineRule="auto"/>
              <w:ind w:firstLine="674"/>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洗</w:t>
            </w:r>
            <w:r>
              <w:rPr>
                <w:rFonts w:hint="eastAsia" w:ascii="仿宋_GB2312" w:hAnsi="仿宋_GB2312" w:eastAsia="仿宋_GB2312" w:cs="仿宋_GB2312"/>
                <w:spacing w:val="7"/>
                <w:sz w:val="21"/>
                <w:szCs w:val="21"/>
              </w:rPr>
              <w:t>车池</w:t>
            </w:r>
          </w:p>
        </w:tc>
        <w:tc>
          <w:tcPr>
            <w:tcW w:w="1452" w:type="dxa"/>
            <w:vAlign w:val="top"/>
          </w:tcPr>
          <w:p>
            <w:pPr>
              <w:spacing w:before="62" w:line="231" w:lineRule="auto"/>
              <w:ind w:firstLine="62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座</w:t>
            </w:r>
          </w:p>
        </w:tc>
        <w:tc>
          <w:tcPr>
            <w:tcW w:w="1095" w:type="dxa"/>
            <w:vAlign w:val="top"/>
          </w:tcPr>
          <w:p>
            <w:pPr>
              <w:spacing w:before="97" w:line="192" w:lineRule="auto"/>
              <w:ind w:firstLine="50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904" w:type="dxa"/>
            <w:vAlign w:val="top"/>
          </w:tcPr>
          <w:p>
            <w:pPr>
              <w:spacing w:before="97" w:line="190" w:lineRule="auto"/>
              <w:ind w:firstLine="40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958" w:type="dxa"/>
            <w:vAlign w:val="top"/>
          </w:tcPr>
          <w:p>
            <w:pPr>
              <w:spacing w:before="96" w:line="190" w:lineRule="auto"/>
              <w:ind w:firstLine="266"/>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2"/>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102" w:type="dxa"/>
            <w:vMerge w:val="continue"/>
            <w:tcBorders>
              <w:top w:val="nil"/>
              <w:bottom w:val="nil"/>
            </w:tcBorders>
            <w:vAlign w:val="top"/>
          </w:tcPr>
          <w:p>
            <w:pPr>
              <w:rPr>
                <w:rFonts w:hint="eastAsia" w:ascii="仿宋_GB2312" w:hAnsi="仿宋_GB2312" w:eastAsia="仿宋_GB2312" w:cs="仿宋_GB2312"/>
                <w:sz w:val="21"/>
                <w:szCs w:val="21"/>
              </w:rPr>
            </w:pPr>
          </w:p>
        </w:tc>
        <w:tc>
          <w:tcPr>
            <w:tcW w:w="1305" w:type="dxa"/>
            <w:vMerge w:val="restart"/>
            <w:tcBorders>
              <w:bottom w:val="nil"/>
            </w:tcBorders>
            <w:vAlign w:val="top"/>
          </w:tcPr>
          <w:p>
            <w:pPr>
              <w:spacing w:before="238" w:line="229" w:lineRule="auto"/>
              <w:ind w:firstLine="436"/>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覆</w:t>
            </w:r>
            <w:r>
              <w:rPr>
                <w:rFonts w:hint="eastAsia" w:ascii="仿宋_GB2312" w:hAnsi="仿宋_GB2312" w:eastAsia="仿宋_GB2312" w:cs="仿宋_GB2312"/>
                <w:spacing w:val="4"/>
                <w:sz w:val="21"/>
                <w:szCs w:val="21"/>
              </w:rPr>
              <w:t>盖</w:t>
            </w:r>
          </w:p>
        </w:tc>
        <w:tc>
          <w:tcPr>
            <w:tcW w:w="2002" w:type="dxa"/>
            <w:vAlign w:val="top"/>
          </w:tcPr>
          <w:p>
            <w:pPr>
              <w:spacing w:before="63" w:line="229" w:lineRule="auto"/>
              <w:ind w:firstLine="469"/>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rPr>
              <w:t>防</w:t>
            </w:r>
            <w:r>
              <w:rPr>
                <w:rFonts w:hint="eastAsia" w:ascii="仿宋_GB2312" w:hAnsi="仿宋_GB2312" w:eastAsia="仿宋_GB2312" w:cs="仿宋_GB2312"/>
                <w:spacing w:val="5"/>
                <w:sz w:val="21"/>
                <w:szCs w:val="21"/>
              </w:rPr>
              <w:t>尘网覆盖</w:t>
            </w:r>
          </w:p>
        </w:tc>
        <w:tc>
          <w:tcPr>
            <w:tcW w:w="1452" w:type="dxa"/>
            <w:vAlign w:val="top"/>
          </w:tcPr>
          <w:p>
            <w:pPr>
              <w:spacing w:before="63" w:line="186" w:lineRule="auto"/>
              <w:ind w:firstLine="757"/>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pict>
                <v:shape id="_x0000_s1039" o:spid="_x0000_s1039" o:spt="202" type="#_x0000_t202" style="position:absolute;left:0pt;margin-left:31.35pt;margin-top:2.35pt;height:16.25pt;width:7.4pt;mso-position-horizontal-relative:page;mso-position-vertical-relative:page;z-index:251700224;mso-width-relative:page;mso-height-relative:page;" filled="f" stroked="f" coordsize="21600,21600">
                  <v:path/>
                  <v:fill on="f" focussize="0,0"/>
                  <v:stroke on="f"/>
                  <v:imagedata o:title=""/>
                  <o:lock v:ext="edit" aspectratio="f"/>
                  <v:textbox inset="0mm,0mm,0mm,0mm">
                    <w:txbxContent>
                      <w:p>
                        <w:pPr>
                          <w:spacing w:before="20" w:line="284" w:lineRule="exact"/>
                          <w:ind w:firstLine="20"/>
                          <w:rPr>
                            <w:rFonts w:ascii="宋体" w:hAnsi="宋体" w:eastAsia="宋体" w:cs="宋体"/>
                            <w:sz w:val="21"/>
                            <w:szCs w:val="21"/>
                          </w:rPr>
                        </w:pPr>
                        <w:r>
                          <w:rPr>
                            <w:rFonts w:ascii="宋体" w:hAnsi="宋体" w:eastAsia="宋体" w:cs="宋体"/>
                            <w:spacing w:val="2"/>
                            <w:position w:val="3"/>
                            <w:sz w:val="21"/>
                            <w:szCs w:val="21"/>
                          </w:rPr>
                          <w:t>m</w:t>
                        </w:r>
                      </w:p>
                    </w:txbxContent>
                  </v:textbox>
                </v:shape>
              </w:pict>
            </w:r>
            <w:r>
              <w:rPr>
                <w:rFonts w:hint="eastAsia" w:ascii="仿宋_GB2312" w:hAnsi="仿宋_GB2312" w:eastAsia="仿宋_GB2312" w:cs="仿宋_GB2312"/>
                <w:sz w:val="21"/>
                <w:szCs w:val="21"/>
              </w:rPr>
              <w:t>2</w:t>
            </w:r>
          </w:p>
        </w:tc>
        <w:tc>
          <w:tcPr>
            <w:tcW w:w="1095" w:type="dxa"/>
            <w:vAlign w:val="top"/>
          </w:tcPr>
          <w:p>
            <w:pPr>
              <w:spacing w:before="97" w:line="190" w:lineRule="auto"/>
              <w:ind w:firstLine="49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w:t>
            </w:r>
          </w:p>
        </w:tc>
        <w:tc>
          <w:tcPr>
            <w:tcW w:w="904" w:type="dxa"/>
            <w:vAlign w:val="top"/>
          </w:tcPr>
          <w:p>
            <w:pPr>
              <w:spacing w:before="97" w:line="190" w:lineRule="auto"/>
              <w:ind w:firstLine="40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958" w:type="dxa"/>
            <w:vAlign w:val="top"/>
          </w:tcPr>
          <w:p>
            <w:pPr>
              <w:spacing w:before="97" w:line="190" w:lineRule="auto"/>
              <w:ind w:firstLine="265"/>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2"/>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102" w:type="dxa"/>
            <w:vMerge w:val="continue"/>
            <w:tcBorders>
              <w:top w:val="nil"/>
              <w:bottom w:val="nil"/>
            </w:tcBorders>
            <w:vAlign w:val="top"/>
          </w:tcPr>
          <w:p>
            <w:pPr>
              <w:rPr>
                <w:rFonts w:hint="eastAsia" w:ascii="仿宋_GB2312" w:hAnsi="仿宋_GB2312" w:eastAsia="仿宋_GB2312" w:cs="仿宋_GB2312"/>
                <w:sz w:val="21"/>
                <w:szCs w:val="21"/>
              </w:rPr>
            </w:pPr>
          </w:p>
        </w:tc>
        <w:tc>
          <w:tcPr>
            <w:tcW w:w="1305" w:type="dxa"/>
            <w:vMerge w:val="continue"/>
            <w:tcBorders>
              <w:top w:val="nil"/>
            </w:tcBorders>
            <w:vAlign w:val="top"/>
          </w:tcPr>
          <w:p>
            <w:pPr>
              <w:rPr>
                <w:rFonts w:hint="eastAsia" w:ascii="仿宋_GB2312" w:hAnsi="仿宋_GB2312" w:eastAsia="仿宋_GB2312" w:cs="仿宋_GB2312"/>
                <w:sz w:val="21"/>
                <w:szCs w:val="21"/>
              </w:rPr>
            </w:pPr>
          </w:p>
        </w:tc>
        <w:tc>
          <w:tcPr>
            <w:tcW w:w="2002" w:type="dxa"/>
            <w:vAlign w:val="top"/>
          </w:tcPr>
          <w:p>
            <w:pPr>
              <w:spacing w:before="62" w:line="229" w:lineRule="auto"/>
              <w:ind w:firstLine="455"/>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铺</w:t>
            </w:r>
            <w:r>
              <w:rPr>
                <w:rFonts w:hint="eastAsia" w:ascii="仿宋_GB2312" w:hAnsi="仿宋_GB2312" w:eastAsia="仿宋_GB2312" w:cs="仿宋_GB2312"/>
                <w:spacing w:val="8"/>
                <w:sz w:val="21"/>
                <w:szCs w:val="21"/>
              </w:rPr>
              <w:t>洒碎石子</w:t>
            </w:r>
          </w:p>
        </w:tc>
        <w:tc>
          <w:tcPr>
            <w:tcW w:w="1452" w:type="dxa"/>
            <w:vAlign w:val="top"/>
          </w:tcPr>
          <w:p>
            <w:pPr>
              <w:spacing w:before="64" w:line="186" w:lineRule="auto"/>
              <w:ind w:firstLine="757"/>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pict>
                <v:shape id="_x0000_s1040" o:spid="_x0000_s1040" o:spt="202" type="#_x0000_t202" style="position:absolute;left:0pt;margin-left:31.4pt;margin-top:2.4pt;height:16.25pt;width:7.4pt;mso-position-horizontal-relative:page;mso-position-vertical-relative:page;z-index:251700224;mso-width-relative:page;mso-height-relative:page;" filled="f" stroked="f" coordsize="21600,21600">
                  <v:path/>
                  <v:fill on="f" focussize="0,0"/>
                  <v:stroke on="f"/>
                  <v:imagedata o:title=""/>
                  <o:lock v:ext="edit" aspectratio="f"/>
                  <v:textbox inset="0mm,0mm,0mm,0mm">
                    <w:txbxContent>
                      <w:p>
                        <w:pPr>
                          <w:spacing w:before="20" w:line="284" w:lineRule="exact"/>
                          <w:ind w:firstLine="20"/>
                          <w:rPr>
                            <w:rFonts w:ascii="宋体" w:hAnsi="宋体" w:eastAsia="宋体" w:cs="宋体"/>
                            <w:sz w:val="21"/>
                            <w:szCs w:val="21"/>
                          </w:rPr>
                        </w:pPr>
                        <w:r>
                          <w:rPr>
                            <w:rFonts w:ascii="宋体" w:hAnsi="宋体" w:eastAsia="宋体" w:cs="宋体"/>
                            <w:spacing w:val="2"/>
                            <w:position w:val="3"/>
                            <w:sz w:val="21"/>
                            <w:szCs w:val="21"/>
                          </w:rPr>
                          <w:t>m</w:t>
                        </w:r>
                      </w:p>
                    </w:txbxContent>
                  </v:textbox>
                </v:shape>
              </w:pict>
            </w:r>
            <w:r>
              <w:rPr>
                <w:rFonts w:hint="eastAsia" w:ascii="仿宋_GB2312" w:hAnsi="仿宋_GB2312" w:eastAsia="仿宋_GB2312" w:cs="仿宋_GB2312"/>
                <w:sz w:val="21"/>
                <w:szCs w:val="21"/>
              </w:rPr>
              <w:t>2</w:t>
            </w:r>
          </w:p>
        </w:tc>
        <w:tc>
          <w:tcPr>
            <w:tcW w:w="1095" w:type="dxa"/>
            <w:vAlign w:val="top"/>
          </w:tcPr>
          <w:p>
            <w:pPr>
              <w:spacing w:before="97" w:line="192" w:lineRule="auto"/>
              <w:ind w:firstLine="501"/>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904" w:type="dxa"/>
            <w:vAlign w:val="top"/>
          </w:tcPr>
          <w:p>
            <w:pPr>
              <w:spacing w:before="98" w:line="190" w:lineRule="auto"/>
              <w:ind w:firstLine="40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0</w:t>
            </w:r>
          </w:p>
        </w:tc>
        <w:tc>
          <w:tcPr>
            <w:tcW w:w="958" w:type="dxa"/>
            <w:vAlign w:val="top"/>
          </w:tcPr>
          <w:p>
            <w:pPr>
              <w:spacing w:before="97" w:line="190" w:lineRule="auto"/>
              <w:ind w:firstLine="265"/>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2"/>
                <w:sz w:val="21"/>
                <w:szCs w:val="21"/>
              </w:rPr>
              <w:t>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9" w:hRule="atLeast"/>
        </w:trPr>
        <w:tc>
          <w:tcPr>
            <w:tcW w:w="1102" w:type="dxa"/>
            <w:vMerge w:val="continue"/>
            <w:tcBorders>
              <w:top w:val="nil"/>
            </w:tcBorders>
            <w:vAlign w:val="top"/>
          </w:tcPr>
          <w:p>
            <w:pPr>
              <w:rPr>
                <w:rFonts w:hint="eastAsia" w:ascii="仿宋_GB2312" w:hAnsi="仿宋_GB2312" w:eastAsia="仿宋_GB2312" w:cs="仿宋_GB2312"/>
                <w:sz w:val="21"/>
                <w:szCs w:val="21"/>
              </w:rPr>
            </w:pPr>
          </w:p>
        </w:tc>
        <w:tc>
          <w:tcPr>
            <w:tcW w:w="1305" w:type="dxa"/>
            <w:vAlign w:val="top"/>
          </w:tcPr>
          <w:p>
            <w:pPr>
              <w:spacing w:before="63" w:line="229" w:lineRule="auto"/>
              <w:ind w:firstLine="435"/>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拦挡</w:t>
            </w:r>
          </w:p>
        </w:tc>
        <w:tc>
          <w:tcPr>
            <w:tcW w:w="2002" w:type="dxa"/>
            <w:vAlign w:val="top"/>
          </w:tcPr>
          <w:p>
            <w:pPr>
              <w:spacing w:before="63" w:line="229" w:lineRule="auto"/>
              <w:ind w:firstLine="126"/>
              <w:rPr>
                <w:rFonts w:hint="eastAsia" w:ascii="仿宋_GB2312" w:hAnsi="仿宋_GB2312" w:eastAsia="仿宋_GB2312" w:cs="仿宋_GB2312"/>
                <w:sz w:val="21"/>
                <w:szCs w:val="21"/>
              </w:rPr>
            </w:pPr>
            <w:r>
              <w:rPr>
                <w:rFonts w:hint="eastAsia" w:ascii="仿宋_GB2312" w:hAnsi="仿宋_GB2312" w:eastAsia="仿宋_GB2312" w:cs="仿宋_GB2312"/>
                <w:spacing w:val="8"/>
                <w:sz w:val="21"/>
                <w:szCs w:val="21"/>
              </w:rPr>
              <w:t>袋</w:t>
            </w:r>
            <w:r>
              <w:rPr>
                <w:rFonts w:hint="eastAsia" w:ascii="仿宋_GB2312" w:hAnsi="仿宋_GB2312" w:eastAsia="仿宋_GB2312" w:cs="仿宋_GB2312"/>
                <w:spacing w:val="7"/>
                <w:sz w:val="21"/>
                <w:szCs w:val="21"/>
              </w:rPr>
              <w:t>装土填筑</w:t>
            </w:r>
            <w:r>
              <w:rPr>
                <w:rFonts w:hint="eastAsia" w:ascii="仿宋_GB2312" w:hAnsi="仿宋_GB2312" w:eastAsia="仿宋_GB2312" w:cs="仿宋_GB2312"/>
                <w:spacing w:val="9"/>
                <w:sz w:val="21"/>
                <w:szCs w:val="21"/>
              </w:rPr>
              <w:t>、</w:t>
            </w:r>
            <w:r>
              <w:rPr>
                <w:rFonts w:hint="eastAsia" w:ascii="仿宋_GB2312" w:hAnsi="仿宋_GB2312" w:eastAsia="仿宋_GB2312" w:cs="仿宋_GB2312"/>
                <w:spacing w:val="7"/>
                <w:sz w:val="21"/>
                <w:szCs w:val="21"/>
              </w:rPr>
              <w:t>拆除</w:t>
            </w:r>
          </w:p>
        </w:tc>
        <w:tc>
          <w:tcPr>
            <w:tcW w:w="1452" w:type="dxa"/>
            <w:vAlign w:val="top"/>
          </w:tcPr>
          <w:p>
            <w:pPr>
              <w:spacing w:before="64" w:line="185" w:lineRule="auto"/>
              <w:ind w:firstLine="758"/>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pict>
                <v:shape id="_x0000_s1041" o:spid="_x0000_s1041" o:spt="202" type="#_x0000_t202" style="position:absolute;left:0pt;margin-left:31.3pt;margin-top:4.2pt;height:12.85pt;width:7.45pt;mso-position-horizontal-relative:page;mso-position-vertical-relative:page;z-index:251700224;mso-width-relative:page;mso-height-relative:page;" filled="f" stroked="f" coordsize="21600,21600">
                  <v:path/>
                  <v:fill on="f" focussize="0,0"/>
                  <v:stroke on="f"/>
                  <v:imagedata o:title=""/>
                  <o:lock v:ext="edit" aspectratio="f"/>
                  <v:textbox inset="0mm,0mm,0mm,0mm">
                    <w:txbxContent>
                      <w:p>
                        <w:pPr>
                          <w:spacing w:before="19" w:line="191" w:lineRule="auto"/>
                          <w:ind w:firstLine="20"/>
                          <w:rPr>
                            <w:rFonts w:ascii="宋体" w:hAnsi="宋体" w:eastAsia="宋体" w:cs="宋体"/>
                            <w:sz w:val="21"/>
                            <w:szCs w:val="21"/>
                          </w:rPr>
                        </w:pPr>
                        <w:r>
                          <w:rPr>
                            <w:rFonts w:ascii="宋体" w:hAnsi="宋体" w:eastAsia="宋体" w:cs="宋体"/>
                            <w:spacing w:val="3"/>
                            <w:sz w:val="21"/>
                            <w:szCs w:val="21"/>
                          </w:rPr>
                          <w:t>M</w:t>
                        </w:r>
                      </w:p>
                    </w:txbxContent>
                  </v:textbox>
                </v:shape>
              </w:pict>
            </w:r>
            <w:r>
              <w:rPr>
                <w:rFonts w:hint="eastAsia" w:ascii="仿宋_GB2312" w:hAnsi="仿宋_GB2312" w:eastAsia="仿宋_GB2312" w:cs="仿宋_GB2312"/>
                <w:sz w:val="21"/>
                <w:szCs w:val="21"/>
              </w:rPr>
              <w:t>3</w:t>
            </w:r>
          </w:p>
        </w:tc>
        <w:tc>
          <w:tcPr>
            <w:tcW w:w="1095" w:type="dxa"/>
            <w:vAlign w:val="top"/>
          </w:tcPr>
          <w:p>
            <w:pPr>
              <w:spacing w:before="98" w:line="190" w:lineRule="auto"/>
              <w:ind w:firstLine="447"/>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w:t>
            </w:r>
            <w:r>
              <w:rPr>
                <w:rFonts w:hint="eastAsia" w:ascii="仿宋_GB2312" w:hAnsi="仿宋_GB2312" w:eastAsia="仿宋_GB2312" w:cs="仿宋_GB2312"/>
                <w:sz w:val="21"/>
                <w:szCs w:val="21"/>
              </w:rPr>
              <w:t>6</w:t>
            </w:r>
          </w:p>
        </w:tc>
        <w:tc>
          <w:tcPr>
            <w:tcW w:w="904" w:type="dxa"/>
            <w:vAlign w:val="top"/>
          </w:tcPr>
          <w:p>
            <w:pPr>
              <w:spacing w:before="98" w:line="190" w:lineRule="auto"/>
              <w:ind w:firstLine="405"/>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w:t>
            </w:r>
          </w:p>
        </w:tc>
        <w:tc>
          <w:tcPr>
            <w:tcW w:w="958" w:type="dxa"/>
            <w:vAlign w:val="top"/>
          </w:tcPr>
          <w:p>
            <w:pPr>
              <w:spacing w:before="63" w:line="282" w:lineRule="exact"/>
              <w:ind w:firstLine="211"/>
              <w:rPr>
                <w:rFonts w:hint="eastAsia" w:ascii="仿宋_GB2312" w:hAnsi="仿宋_GB2312" w:eastAsia="仿宋_GB2312" w:cs="仿宋_GB2312"/>
                <w:sz w:val="21"/>
                <w:szCs w:val="21"/>
              </w:rPr>
            </w:pPr>
            <w:r>
              <w:rPr>
                <w:rFonts w:hint="eastAsia" w:ascii="仿宋_GB2312" w:hAnsi="仿宋_GB2312" w:eastAsia="仿宋_GB2312" w:cs="仿宋_GB2312"/>
                <w:spacing w:val="3"/>
                <w:position w:val="1"/>
                <w:sz w:val="21"/>
                <w:szCs w:val="21"/>
              </w:rPr>
              <w:t>23.1</w:t>
            </w:r>
            <w:r>
              <w:rPr>
                <w:rFonts w:hint="eastAsia" w:ascii="仿宋_GB2312" w:hAnsi="仿宋_GB2312" w:eastAsia="仿宋_GB2312" w:cs="仿宋_GB2312"/>
                <w:spacing w:val="2"/>
                <w:position w:val="1"/>
                <w:sz w:val="21"/>
                <w:szCs w:val="21"/>
              </w:rPr>
              <w:t>%</w:t>
            </w:r>
          </w:p>
        </w:tc>
      </w:tr>
    </w:tbl>
    <w:p>
      <w:pPr>
        <w:spacing w:before="40" w:line="228" w:lineRule="auto"/>
        <w:ind w:firstLine="179"/>
        <w:outlineLvl w:val="0"/>
        <w:rPr>
          <w:rFonts w:ascii="黑体" w:hAnsi="黑体" w:eastAsia="黑体" w:cs="黑体"/>
          <w:sz w:val="27"/>
          <w:szCs w:val="27"/>
        </w:rPr>
      </w:pPr>
      <w:r>
        <w:rPr>
          <w:rFonts w:ascii="Times New Roman" w:hAnsi="Times New Roman" w:eastAsia="Times New Roman" w:cs="Times New Roman"/>
          <w:b/>
          <w:bCs/>
          <w:spacing w:val="5"/>
          <w:sz w:val="27"/>
          <w:szCs w:val="27"/>
        </w:rPr>
        <w:t>4</w:t>
      </w:r>
      <w:r>
        <w:rPr>
          <w:rFonts w:ascii="Times New Roman" w:hAnsi="Times New Roman" w:eastAsia="Times New Roman" w:cs="Times New Roman"/>
          <w:b/>
          <w:bCs/>
          <w:spacing w:val="3"/>
          <w:sz w:val="27"/>
          <w:szCs w:val="27"/>
        </w:rPr>
        <w:t>.</w:t>
      </w:r>
      <w:r>
        <w:rPr>
          <w:rFonts w:ascii="Times New Roman" w:hAnsi="Times New Roman" w:eastAsia="Times New Roman" w:cs="Times New Roman"/>
          <w:b/>
          <w:bCs/>
          <w:spacing w:val="5"/>
          <w:sz w:val="27"/>
          <w:szCs w:val="27"/>
        </w:rPr>
        <w:t>3</w:t>
      </w:r>
      <w:r>
        <w:rPr>
          <w:rFonts w:ascii="Times New Roman" w:hAnsi="Times New Roman" w:eastAsia="Times New Roman" w:cs="Times New Roman"/>
          <w:spacing w:val="3"/>
          <w:sz w:val="27"/>
          <w:szCs w:val="27"/>
        </w:rPr>
        <w:t xml:space="preserve">     </w:t>
      </w:r>
      <w:r>
        <w:rPr>
          <w:rFonts w:ascii="黑体" w:hAnsi="黑体" w:eastAsia="黑体" w:cs="黑体"/>
          <w:spacing w:val="9"/>
          <w:sz w:val="27"/>
          <w:szCs w:val="27"/>
          <w14:textOutline w14:w="3556" w14:cap="flat" w14:cmpd="sng">
            <w14:solidFill>
              <w14:srgbClr w14:val="000000"/>
            </w14:solidFill>
            <w14:prstDash w14:val="solid"/>
            <w14:miter w14:val="0"/>
          </w14:textOutline>
        </w:rPr>
        <w:t>总体质</w:t>
      </w:r>
      <w:r>
        <w:rPr>
          <w:rFonts w:ascii="黑体" w:hAnsi="黑体" w:eastAsia="黑体" w:cs="黑体"/>
          <w:spacing w:val="8"/>
          <w:sz w:val="27"/>
          <w:szCs w:val="27"/>
          <w14:textOutline w14:w="3556" w14:cap="flat" w14:cmpd="sng">
            <w14:solidFill>
              <w14:srgbClr w14:val="000000"/>
            </w14:solidFill>
            <w14:prstDash w14:val="solid"/>
            <w14:miter w14:val="0"/>
          </w14:textOutline>
        </w:rPr>
        <w:t>量评价</w:t>
      </w:r>
    </w:p>
    <w:p>
      <w:pPr>
        <w:spacing w:line="248" w:lineRule="auto"/>
        <w:rPr>
          <w:rFonts w:ascii="Arial"/>
          <w:sz w:val="21"/>
        </w:rPr>
      </w:pPr>
    </w:p>
    <w:p>
      <w:pPr>
        <w:spacing w:before="78" w:line="361" w:lineRule="auto"/>
        <w:ind w:left="38" w:right="181" w:firstLine="479"/>
        <w:rPr>
          <w:rFonts w:ascii="仿宋" w:hAnsi="仿宋" w:eastAsia="仿宋" w:cs="仿宋"/>
          <w:sz w:val="24"/>
          <w:szCs w:val="24"/>
        </w:rPr>
      </w:pPr>
      <w:r>
        <w:rPr>
          <w:rFonts w:hint="eastAsia" w:ascii="仿宋_GB2312" w:hAnsi="仿宋_GB2312" w:eastAsia="仿宋_GB2312" w:cs="仿宋_GB2312"/>
          <w:sz w:val="24"/>
          <w:szCs w:val="24"/>
        </w:rPr>
        <w:t>建设单位在质量评估工作中检查了施工管理制度</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工程质量检验和质量评定记录</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 xml:space="preserve"> 水土保持工程措施在施工过程中全面实行了项目法人责任制</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z w:val="24"/>
          <w:szCs w:val="24"/>
        </w:rPr>
        <w:t>招标制和工程监理制</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建 立健全了“项目法人负责</w:t>
      </w:r>
      <w:r>
        <w:rPr>
          <w:rFonts w:hint="eastAsia" w:ascii="仿宋_GB2312" w:hAnsi="仿宋_GB2312" w:eastAsia="仿宋_GB2312" w:cs="仿宋_GB2312"/>
          <w:spacing w:val="-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监理单位控制</w:t>
      </w:r>
      <w:r>
        <w:rPr>
          <w:rFonts w:hint="eastAsia" w:ascii="仿宋_GB2312" w:hAnsi="仿宋_GB2312" w:eastAsia="仿宋_GB2312" w:cs="仿宋_GB2312"/>
          <w:spacing w:val="-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承包商保证</w:t>
      </w:r>
      <w:r>
        <w:rPr>
          <w:rFonts w:hint="eastAsia" w:ascii="仿宋_GB2312" w:hAnsi="仿宋_GB2312" w:eastAsia="仿宋_GB2312" w:cs="仿宋_GB2312"/>
          <w:spacing w:val="-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政府监督”的质量保证体系</w:t>
      </w:r>
      <w:r>
        <w:rPr>
          <w:rFonts w:hint="eastAsia" w:ascii="仿宋_GB2312" w:hAnsi="仿宋_GB2312" w:eastAsia="仿宋_GB2312" w:cs="仿宋_GB2312"/>
          <w:spacing w:val="-8"/>
          <w:sz w:val="24"/>
          <w:szCs w:val="24"/>
        </w:rPr>
        <w:t>。</w:t>
      </w:r>
      <w:r>
        <w:rPr>
          <w:rFonts w:hint="eastAsia" w:ascii="仿宋_GB2312" w:hAnsi="仿宋_GB2312" w:eastAsia="仿宋_GB2312" w:cs="仿宋_GB2312"/>
          <w:sz w:val="24"/>
          <w:szCs w:val="24"/>
        </w:rPr>
        <w:t>水 土保持工程的建设和管理亦纳入了整个工程的建设管理体系中</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z w:val="24"/>
          <w:szCs w:val="24"/>
        </w:rPr>
        <w:t>此外</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又对主体工程区 的植被建设</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z w:val="24"/>
          <w:szCs w:val="24"/>
        </w:rPr>
        <w:t>排水沟和土地整治等措施进行了现场检查</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认为以上各项工程措施布局合 理</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结构稳定</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功能正常</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z w:val="24"/>
          <w:szCs w:val="24"/>
        </w:rPr>
        <w:t>基本无损坏</w:t>
      </w:r>
      <w:r>
        <w:rPr>
          <w:rFonts w:ascii="仿宋" w:hAnsi="仿宋" w:eastAsia="仿宋" w:cs="仿宋"/>
          <w:spacing w:val="-13"/>
          <w:sz w:val="24"/>
          <w:szCs w:val="24"/>
        </w:rPr>
        <w:t>。</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59" w:line="220" w:lineRule="auto"/>
        <w:ind w:firstLine="4254"/>
        <w:rPr>
          <w:rFonts w:ascii="宋体" w:hAnsi="宋体" w:eastAsia="宋体" w:cs="宋体"/>
          <w:sz w:val="18"/>
          <w:szCs w:val="18"/>
        </w:rPr>
      </w:pPr>
      <w:r>
        <w:rPr>
          <w:rFonts w:ascii="Times New Roman" w:hAnsi="Times New Roman" w:eastAsia="Times New Roman" w:cs="Times New Roman"/>
          <w:spacing w:val="1"/>
          <w:position w:val="1"/>
          <w:sz w:val="18"/>
          <w:szCs w:val="18"/>
        </w:rPr>
        <w:t xml:space="preserve">42           </w:t>
      </w:r>
    </w:p>
    <w:p>
      <w:pPr>
        <w:sectPr>
          <w:headerReference r:id="rId35" w:type="default"/>
          <w:pgSz w:w="11905" w:h="16840"/>
          <w:pgMar w:top="1235" w:right="1232" w:bottom="400" w:left="1388" w:header="877" w:footer="0" w:gutter="0"/>
          <w:cols w:space="720" w:num="1"/>
        </w:sectPr>
      </w:pPr>
    </w:p>
    <w:p>
      <w:pPr>
        <w:spacing w:before="312" w:line="221" w:lineRule="auto"/>
        <w:ind w:firstLine="2364"/>
        <w:rPr>
          <w:rFonts w:ascii="黑体" w:hAnsi="黑体" w:eastAsia="黑体" w:cs="黑体"/>
          <w:sz w:val="32"/>
          <w:szCs w:val="32"/>
        </w:rPr>
      </w:pPr>
      <w:bookmarkStart w:id="86" w:name="_bookmark28"/>
      <w:bookmarkEnd w:id="86"/>
      <w:r>
        <w:rPr>
          <w:rFonts w:ascii="Times New Roman" w:hAnsi="Times New Roman" w:eastAsia="Times New Roman" w:cs="Times New Roman"/>
          <w:b/>
          <w:bCs/>
          <w:spacing w:val="1"/>
          <w:sz w:val="32"/>
          <w:szCs w:val="32"/>
        </w:rPr>
        <w:t>5</w:t>
      </w:r>
      <w:r>
        <w:rPr>
          <w:rFonts w:ascii="Times New Roman" w:hAnsi="Times New Roman" w:eastAsia="Times New Roman" w:cs="Times New Roman"/>
          <w:spacing w:val="2"/>
          <w:sz w:val="32"/>
          <w:szCs w:val="32"/>
        </w:rPr>
        <w:t xml:space="preserve">  </w:t>
      </w:r>
      <w:r>
        <w:rPr>
          <w:rFonts w:ascii="Times New Roman" w:hAnsi="Times New Roman" w:eastAsia="Times New Roman" w:cs="Times New Roman"/>
          <w:spacing w:val="1"/>
          <w:sz w:val="32"/>
          <w:szCs w:val="32"/>
        </w:rPr>
        <w:t xml:space="preserve"> </w:t>
      </w:r>
      <w:r>
        <w:rPr>
          <w:rFonts w:ascii="黑体" w:hAnsi="黑体" w:eastAsia="黑体" w:cs="黑体"/>
          <w:spacing w:val="1"/>
          <w:sz w:val="32"/>
          <w:szCs w:val="32"/>
          <w14:textOutline w14:w="4064" w14:cap="flat" w14:cmpd="sng">
            <w14:solidFill>
              <w14:srgbClr w14:val="000000"/>
            </w14:solidFill>
            <w14:prstDash w14:val="solid"/>
            <w14:miter w14:val="0"/>
          </w14:textOutline>
        </w:rPr>
        <w:t>项目初期运行及水土保持效果</w:t>
      </w:r>
    </w:p>
    <w:p>
      <w:pPr>
        <w:spacing w:before="109" w:line="228" w:lineRule="auto"/>
        <w:ind w:firstLine="267"/>
        <w:outlineLvl w:val="0"/>
        <w:rPr>
          <w:rFonts w:ascii="黑体" w:hAnsi="黑体" w:eastAsia="黑体" w:cs="黑体"/>
          <w:sz w:val="27"/>
          <w:szCs w:val="27"/>
        </w:rPr>
      </w:pPr>
      <w:r>
        <w:rPr>
          <w:rFonts w:ascii="Times New Roman" w:hAnsi="Times New Roman" w:eastAsia="Times New Roman" w:cs="Times New Roman"/>
          <w:b/>
          <w:bCs/>
          <w:spacing w:val="5"/>
          <w:sz w:val="27"/>
          <w:szCs w:val="27"/>
        </w:rPr>
        <w:t>5</w:t>
      </w:r>
      <w:r>
        <w:rPr>
          <w:rFonts w:ascii="Times New Roman" w:hAnsi="Times New Roman" w:eastAsia="Times New Roman" w:cs="Times New Roman"/>
          <w:b/>
          <w:bCs/>
          <w:spacing w:val="3"/>
          <w:sz w:val="27"/>
          <w:szCs w:val="27"/>
        </w:rPr>
        <w:t>.</w:t>
      </w:r>
      <w:r>
        <w:rPr>
          <w:rFonts w:ascii="Times New Roman" w:hAnsi="Times New Roman" w:eastAsia="Times New Roman" w:cs="Times New Roman"/>
          <w:b/>
          <w:bCs/>
          <w:spacing w:val="5"/>
          <w:sz w:val="27"/>
          <w:szCs w:val="27"/>
        </w:rPr>
        <w:t>1</w:t>
      </w:r>
      <w:r>
        <w:rPr>
          <w:rFonts w:ascii="Times New Roman" w:hAnsi="Times New Roman" w:eastAsia="Times New Roman" w:cs="Times New Roman"/>
          <w:spacing w:val="3"/>
          <w:sz w:val="27"/>
          <w:szCs w:val="27"/>
        </w:rPr>
        <w:t xml:space="preserve">     </w:t>
      </w:r>
      <w:r>
        <w:rPr>
          <w:rFonts w:ascii="黑体" w:hAnsi="黑体" w:eastAsia="黑体" w:cs="黑体"/>
          <w:spacing w:val="8"/>
          <w:sz w:val="27"/>
          <w:szCs w:val="27"/>
          <w14:textOutline w14:w="3556" w14:cap="flat" w14:cmpd="sng">
            <w14:solidFill>
              <w14:srgbClr w14:val="000000"/>
            </w14:solidFill>
            <w14:prstDash w14:val="solid"/>
            <w14:miter w14:val="0"/>
          </w14:textOutline>
        </w:rPr>
        <w:t>初期运行</w:t>
      </w:r>
      <w:r>
        <w:rPr>
          <w:rFonts w:ascii="黑体" w:hAnsi="黑体" w:eastAsia="黑体" w:cs="黑体"/>
          <w:spacing w:val="7"/>
          <w:sz w:val="27"/>
          <w:szCs w:val="27"/>
          <w14:textOutline w14:w="3556" w14:cap="flat" w14:cmpd="sng">
            <w14:solidFill>
              <w14:srgbClr w14:val="000000"/>
            </w14:solidFill>
            <w14:prstDash w14:val="solid"/>
            <w14:miter w14:val="0"/>
          </w14:textOutline>
        </w:rPr>
        <w:t>情况</w:t>
      </w:r>
    </w:p>
    <w:p>
      <w:pPr>
        <w:spacing w:line="244" w:lineRule="auto"/>
        <w:rPr>
          <w:rFonts w:ascii="Arial"/>
          <w:sz w:val="21"/>
        </w:rPr>
      </w:pPr>
    </w:p>
    <w:p>
      <w:pPr>
        <w:spacing w:before="78" w:line="360" w:lineRule="auto"/>
        <w:ind w:left="121" w:right="69" w:firstLine="489"/>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lang w:eastAsia="zh-CN"/>
        </w:rPr>
        <w:t>酃湖大道新建工程水土保持</w:t>
      </w:r>
      <w:r>
        <w:rPr>
          <w:rFonts w:hint="eastAsia" w:ascii="仿宋_GB2312" w:hAnsi="仿宋_GB2312" w:eastAsia="仿宋_GB2312" w:cs="仿宋_GB2312"/>
          <w:spacing w:val="-1"/>
          <w:sz w:val="24"/>
          <w:szCs w:val="24"/>
        </w:rPr>
        <w:t>项目于</w:t>
      </w:r>
      <w:r>
        <w:rPr>
          <w:rFonts w:hint="eastAsia" w:ascii="仿宋_GB2312" w:hAnsi="仿宋_GB2312" w:eastAsia="仿宋_GB2312" w:cs="仿宋_GB2312"/>
          <w:spacing w:val="-43"/>
          <w:sz w:val="24"/>
          <w:szCs w:val="24"/>
        </w:rPr>
        <w:t xml:space="preserve"> </w:t>
      </w:r>
      <w:r>
        <w:rPr>
          <w:rFonts w:hint="eastAsia" w:ascii="仿宋_GB2312" w:hAnsi="仿宋_GB2312" w:eastAsia="仿宋_GB2312" w:cs="仿宋_GB2312"/>
          <w:spacing w:val="-1"/>
          <w:sz w:val="24"/>
          <w:szCs w:val="24"/>
        </w:rPr>
        <w:t>201</w:t>
      </w:r>
      <w:r>
        <w:rPr>
          <w:rFonts w:hint="eastAsia" w:ascii="仿宋_GB2312" w:hAnsi="仿宋_GB2312" w:eastAsia="仿宋_GB2312" w:cs="仿宋_GB2312"/>
          <w:spacing w:val="-1"/>
          <w:sz w:val="24"/>
          <w:szCs w:val="24"/>
          <w:lang w:val="en-US" w:eastAsia="zh-CN"/>
        </w:rPr>
        <w:t>6</w:t>
      </w:r>
      <w:r>
        <w:rPr>
          <w:rFonts w:hint="eastAsia" w:ascii="仿宋_GB2312" w:hAnsi="仿宋_GB2312" w:eastAsia="仿宋_GB2312" w:cs="仿宋_GB2312"/>
          <w:spacing w:val="-1"/>
          <w:sz w:val="24"/>
          <w:szCs w:val="24"/>
        </w:rPr>
        <w:t>年</w:t>
      </w:r>
      <w:r>
        <w:rPr>
          <w:rFonts w:hint="eastAsia" w:ascii="仿宋_GB2312" w:hAnsi="仿宋_GB2312" w:eastAsia="仿宋_GB2312" w:cs="仿宋_GB2312"/>
          <w:spacing w:val="-43"/>
          <w:sz w:val="24"/>
          <w:szCs w:val="24"/>
        </w:rPr>
        <w:t xml:space="preserve"> </w:t>
      </w:r>
      <w:r>
        <w:rPr>
          <w:rFonts w:hint="eastAsia" w:ascii="仿宋_GB2312" w:hAnsi="仿宋_GB2312" w:eastAsia="仿宋_GB2312" w:cs="仿宋_GB2312"/>
          <w:spacing w:val="-1"/>
          <w:sz w:val="24"/>
          <w:szCs w:val="24"/>
          <w:lang w:val="en-US" w:eastAsia="zh-CN"/>
        </w:rPr>
        <w:t>10</w:t>
      </w:r>
      <w:r>
        <w:rPr>
          <w:rFonts w:hint="eastAsia" w:ascii="仿宋_GB2312" w:hAnsi="仿宋_GB2312" w:eastAsia="仿宋_GB2312" w:cs="仿宋_GB2312"/>
          <w:spacing w:val="-22"/>
          <w:sz w:val="24"/>
          <w:szCs w:val="24"/>
        </w:rPr>
        <w:t xml:space="preserve"> </w:t>
      </w:r>
      <w:r>
        <w:rPr>
          <w:rFonts w:hint="eastAsia" w:ascii="仿宋_GB2312" w:hAnsi="仿宋_GB2312" w:eastAsia="仿宋_GB2312" w:cs="仿宋_GB2312"/>
          <w:spacing w:val="-1"/>
          <w:sz w:val="24"/>
          <w:szCs w:val="24"/>
        </w:rPr>
        <w:t>月开工</w:t>
      </w:r>
      <w:r>
        <w:rPr>
          <w:rFonts w:hint="eastAsia" w:ascii="仿宋_GB2312" w:hAnsi="仿宋_GB2312" w:eastAsia="仿宋_GB2312" w:cs="仿宋_GB2312"/>
          <w:spacing w:val="-122"/>
          <w:sz w:val="24"/>
          <w:szCs w:val="24"/>
        </w:rPr>
        <w:t>，</w:t>
      </w:r>
      <w:r>
        <w:rPr>
          <w:rFonts w:hint="eastAsia" w:ascii="仿宋_GB2312" w:hAnsi="仿宋_GB2312" w:eastAsia="仿宋_GB2312" w:cs="仿宋_GB2312"/>
          <w:spacing w:val="-1"/>
          <w:sz w:val="24"/>
          <w:szCs w:val="24"/>
          <w:lang w:val="en-US" w:eastAsia="zh-CN"/>
        </w:rPr>
        <w:t>2017</w:t>
      </w:r>
      <w:r>
        <w:rPr>
          <w:rFonts w:hint="eastAsia" w:ascii="仿宋_GB2312" w:hAnsi="仿宋_GB2312" w:eastAsia="仿宋_GB2312" w:cs="仿宋_GB2312"/>
          <w:sz w:val="24"/>
          <w:szCs w:val="24"/>
        </w:rPr>
        <w:t xml:space="preserve"> 年</w:t>
      </w:r>
      <w:r>
        <w:rPr>
          <w:rFonts w:hint="eastAsia" w:ascii="仿宋_GB2312" w:hAnsi="仿宋_GB2312" w:eastAsia="仿宋_GB2312" w:cs="仿宋_GB2312"/>
          <w:spacing w:val="-1"/>
          <w:sz w:val="24"/>
          <w:szCs w:val="24"/>
          <w:lang w:val="en-US" w:eastAsia="zh-CN"/>
        </w:rPr>
        <w:t>4</w:t>
      </w:r>
      <w:r>
        <w:rPr>
          <w:rFonts w:hint="eastAsia" w:ascii="仿宋_GB2312" w:hAnsi="仿宋_GB2312" w:eastAsia="仿宋_GB2312" w:cs="仿宋_GB2312"/>
          <w:sz w:val="24"/>
          <w:szCs w:val="24"/>
        </w:rPr>
        <w:t>月底完工</w:t>
      </w:r>
      <w:r>
        <w:rPr>
          <w:rFonts w:hint="eastAsia" w:ascii="仿宋_GB2312" w:hAnsi="仿宋_GB2312" w:eastAsia="仿宋_GB2312" w:cs="仿宋_GB2312"/>
          <w:spacing w:val="-59"/>
          <w:sz w:val="24"/>
          <w:szCs w:val="24"/>
        </w:rPr>
        <w:t>。</w:t>
      </w:r>
      <w:r>
        <w:rPr>
          <w:rFonts w:hint="eastAsia" w:ascii="仿宋_GB2312" w:hAnsi="仿宋_GB2312" w:eastAsia="仿宋_GB2312" w:cs="仿宋_GB2312"/>
          <w:sz w:val="24"/>
          <w:szCs w:val="24"/>
        </w:rPr>
        <w:t>主体工程中的水土保持措施已与主体工程同步实施</w:t>
      </w:r>
      <w:r>
        <w:rPr>
          <w:rFonts w:hint="eastAsia" w:ascii="仿宋_GB2312" w:hAnsi="仿宋_GB2312" w:eastAsia="仿宋_GB2312" w:cs="仿宋_GB2312"/>
          <w:spacing w:val="-5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各项治理措施已完 成</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z w:val="24"/>
          <w:szCs w:val="24"/>
        </w:rPr>
        <w:t>本工程竣工运行后</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后续由湖南株冶有色金属有限公司对设施的运行和维护进行管 理</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z w:val="24"/>
          <w:szCs w:val="24"/>
        </w:rPr>
        <w:t>湖南株冶有色金属有限公司管理按照先进管理体系的模式</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建立相应的项目运行管 理机构</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并逐级落实岗位责任制</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从目前试运行情况看</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水土保持工程管理责任明确</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 xml:space="preserve"> 水土保持设施的正常运行得到了保证</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取得了一定的效果</w:t>
      </w:r>
      <w:r>
        <w:rPr>
          <w:rFonts w:hint="eastAsia" w:ascii="仿宋_GB2312" w:hAnsi="仿宋_GB2312" w:eastAsia="仿宋_GB2312" w:cs="仿宋_GB2312"/>
          <w:spacing w:val="-27"/>
          <w:sz w:val="24"/>
          <w:szCs w:val="24"/>
        </w:rPr>
        <w:t>。</w:t>
      </w:r>
    </w:p>
    <w:p>
      <w:pPr>
        <w:spacing w:line="227" w:lineRule="auto"/>
        <w:ind w:firstLine="267"/>
        <w:outlineLvl w:val="0"/>
        <w:rPr>
          <w:rFonts w:ascii="黑体" w:hAnsi="黑体" w:eastAsia="黑体" w:cs="黑体"/>
          <w:sz w:val="27"/>
          <w:szCs w:val="27"/>
        </w:rPr>
      </w:pPr>
      <w:r>
        <w:rPr>
          <w:rFonts w:ascii="Times New Roman" w:hAnsi="Times New Roman" w:eastAsia="Times New Roman" w:cs="Times New Roman"/>
          <w:b/>
          <w:bCs/>
          <w:spacing w:val="9"/>
          <w:sz w:val="27"/>
          <w:szCs w:val="27"/>
        </w:rPr>
        <w:t>5</w:t>
      </w:r>
      <w:r>
        <w:rPr>
          <w:rFonts w:ascii="Times New Roman" w:hAnsi="Times New Roman" w:eastAsia="Times New Roman" w:cs="Times New Roman"/>
          <w:b/>
          <w:bCs/>
          <w:spacing w:val="5"/>
          <w:sz w:val="27"/>
          <w:szCs w:val="27"/>
        </w:rPr>
        <w:t>.</w:t>
      </w:r>
      <w:r>
        <w:rPr>
          <w:rFonts w:ascii="Times New Roman" w:hAnsi="Times New Roman" w:eastAsia="Times New Roman" w:cs="Times New Roman"/>
          <w:b/>
          <w:bCs/>
          <w:spacing w:val="8"/>
          <w:sz w:val="27"/>
          <w:szCs w:val="27"/>
        </w:rPr>
        <w:t>2</w:t>
      </w:r>
      <w:r>
        <w:rPr>
          <w:rFonts w:ascii="Times New Roman" w:hAnsi="Times New Roman" w:eastAsia="Times New Roman" w:cs="Times New Roman"/>
          <w:spacing w:val="6"/>
          <w:sz w:val="27"/>
          <w:szCs w:val="27"/>
        </w:rPr>
        <w:t xml:space="preserve">    </w:t>
      </w:r>
      <w:r>
        <w:rPr>
          <w:rFonts w:ascii="黑体" w:hAnsi="黑体" w:eastAsia="黑体" w:cs="黑体"/>
          <w:spacing w:val="16"/>
          <w:sz w:val="27"/>
          <w:szCs w:val="27"/>
          <w14:textOutline w14:w="3556" w14:cap="flat" w14:cmpd="sng">
            <w14:solidFill>
              <w14:srgbClr w14:val="000000"/>
            </w14:solidFill>
            <w14:prstDash w14:val="solid"/>
            <w14:miter w14:val="0"/>
          </w14:textOutline>
        </w:rPr>
        <w:t>水土保持效果</w:t>
      </w:r>
    </w:p>
    <w:p>
      <w:pPr>
        <w:spacing w:line="270" w:lineRule="auto"/>
        <w:rPr>
          <w:rFonts w:ascii="Arial"/>
          <w:sz w:val="21"/>
        </w:rPr>
      </w:pPr>
    </w:p>
    <w:p>
      <w:pPr>
        <w:spacing w:before="78" w:line="221" w:lineRule="auto"/>
        <w:ind w:firstLine="124"/>
        <w:outlineLvl w:val="1"/>
        <w:rPr>
          <w:rFonts w:ascii="黑体" w:hAnsi="黑体" w:eastAsia="黑体" w:cs="黑体"/>
          <w:sz w:val="24"/>
          <w:szCs w:val="24"/>
        </w:rPr>
      </w:pPr>
      <w:r>
        <w:rPr>
          <w:rFonts w:ascii="Times New Roman" w:hAnsi="Times New Roman" w:eastAsia="Times New Roman" w:cs="Times New Roman"/>
          <w:b/>
          <w:bCs/>
          <w:sz w:val="24"/>
          <w:szCs w:val="24"/>
        </w:rPr>
        <w:t>5.2.1</w:t>
      </w:r>
      <w:r>
        <w:rPr>
          <w:rFonts w:ascii="Times New Roman" w:hAnsi="Times New Roman" w:eastAsia="Times New Roman" w:cs="Times New Roman"/>
          <w:spacing w:val="-1"/>
          <w:sz w:val="24"/>
          <w:szCs w:val="24"/>
        </w:rPr>
        <w:t xml:space="preserve">      </w:t>
      </w:r>
      <w:r>
        <w:rPr>
          <w:rFonts w:ascii="黑体" w:hAnsi="黑体" w:eastAsia="黑体" w:cs="黑体"/>
          <w:sz w:val="24"/>
          <w:szCs w:val="24"/>
          <w14:textOutline w14:w="3048" w14:cap="flat" w14:cmpd="sng">
            <w14:solidFill>
              <w14:srgbClr w14:val="000000"/>
            </w14:solidFill>
            <w14:prstDash w14:val="solid"/>
            <w14:miter w14:val="0"/>
          </w14:textOutline>
        </w:rPr>
        <w:t>水土流失治理</w:t>
      </w:r>
    </w:p>
    <w:p>
      <w:pPr>
        <w:spacing w:before="183" w:line="217" w:lineRule="auto"/>
        <w:ind w:firstLine="620"/>
        <w:rPr>
          <w:rFonts w:ascii="仿宋" w:hAnsi="仿宋" w:eastAsia="仿宋" w:cs="仿宋"/>
          <w:sz w:val="24"/>
          <w:szCs w:val="24"/>
        </w:rPr>
      </w:pPr>
      <w:r>
        <w:rPr>
          <w:rFonts w:ascii="Times New Roman" w:hAnsi="Times New Roman" w:eastAsia="Times New Roman" w:cs="Times New Roman"/>
          <w:sz w:val="24"/>
          <w:szCs w:val="24"/>
        </w:rPr>
        <w:t>1</w:t>
      </w:r>
      <w:r>
        <w:rPr>
          <w:rFonts w:ascii="Times New Roman" w:hAnsi="Times New Roman" w:eastAsia="Times New Roman" w:cs="Times New Roman"/>
          <w:spacing w:val="-1"/>
          <w:sz w:val="24"/>
          <w:szCs w:val="24"/>
        </w:rPr>
        <w:t xml:space="preserve"> </w:t>
      </w:r>
      <w:r>
        <w:rPr>
          <w:rFonts w:ascii="仿宋" w:hAnsi="仿宋" w:eastAsia="仿宋" w:cs="仿宋"/>
          <w:spacing w:val="-2"/>
          <w:sz w:val="24"/>
          <w:szCs w:val="24"/>
        </w:rPr>
        <w:t>、</w:t>
      </w:r>
      <w:r>
        <w:rPr>
          <w:rFonts w:ascii="仿宋" w:hAnsi="仿宋" w:eastAsia="仿宋" w:cs="仿宋"/>
          <w:spacing w:val="-36"/>
          <w:sz w:val="24"/>
          <w:szCs w:val="24"/>
        </w:rPr>
        <w:t xml:space="preserve">    </w:t>
      </w:r>
      <w:r>
        <w:rPr>
          <w:rFonts w:ascii="仿宋" w:hAnsi="仿宋" w:eastAsia="仿宋" w:cs="仿宋"/>
          <w:sz w:val="24"/>
          <w:szCs w:val="24"/>
        </w:rPr>
        <w:t>扰动土地治理率</w:t>
      </w:r>
    </w:p>
    <w:p>
      <w:pPr>
        <w:spacing w:before="146" w:line="316" w:lineRule="exact"/>
        <w:ind w:firstLine="2436"/>
        <w:rPr>
          <w:rFonts w:ascii="Times New Roman" w:hAnsi="Times New Roman" w:eastAsia="Times New Roman" w:cs="Times New Roman"/>
          <w:sz w:val="14"/>
          <w:szCs w:val="14"/>
        </w:rPr>
      </w:pPr>
      <w:r>
        <w:rPr>
          <w:rFonts w:ascii="仿宋" w:hAnsi="仿宋" w:eastAsia="仿宋" w:cs="仿宋"/>
          <w:spacing w:val="1"/>
          <w:position w:val="1"/>
          <w:sz w:val="21"/>
          <w:szCs w:val="21"/>
          <w14:textOutline w14:w="2667" w14:cap="flat" w14:cmpd="sng">
            <w14:solidFill>
              <w14:srgbClr w14:val="000000"/>
            </w14:solidFill>
            <w14:prstDash w14:val="solid"/>
            <w14:miter w14:val="0"/>
          </w14:textOutline>
        </w:rPr>
        <w:t>表</w:t>
      </w:r>
      <w:r>
        <w:rPr>
          <w:rFonts w:ascii="仿宋" w:hAnsi="仿宋" w:eastAsia="仿宋" w:cs="仿宋"/>
          <w:spacing w:val="1"/>
          <w:position w:val="1"/>
          <w:sz w:val="21"/>
          <w:szCs w:val="21"/>
        </w:rPr>
        <w:t xml:space="preserve"> </w:t>
      </w:r>
      <w:r>
        <w:rPr>
          <w:rFonts w:ascii="Times New Roman" w:hAnsi="Times New Roman" w:eastAsia="Times New Roman" w:cs="Times New Roman"/>
          <w:b/>
          <w:bCs/>
          <w:position w:val="1"/>
          <w:sz w:val="21"/>
          <w:szCs w:val="21"/>
        </w:rPr>
        <w:t>5-1</w:t>
      </w:r>
      <w:r>
        <w:rPr>
          <w:rFonts w:ascii="Times New Roman" w:hAnsi="Times New Roman" w:eastAsia="Times New Roman" w:cs="Times New Roman"/>
          <w:spacing w:val="1"/>
          <w:position w:val="1"/>
          <w:sz w:val="21"/>
          <w:szCs w:val="21"/>
        </w:rPr>
        <w:t xml:space="preserve"> </w:t>
      </w:r>
      <w:r>
        <w:rPr>
          <w:rFonts w:ascii="仿宋" w:hAnsi="仿宋" w:eastAsia="仿宋" w:cs="仿宋"/>
          <w:position w:val="1"/>
          <w:sz w:val="21"/>
          <w:szCs w:val="21"/>
          <w14:textOutline w14:w="2667" w14:cap="flat" w14:cmpd="sng">
            <w14:solidFill>
              <w14:srgbClr w14:val="000000"/>
            </w14:solidFill>
            <w14:prstDash w14:val="solid"/>
            <w14:miter w14:val="0"/>
          </w14:textOutline>
        </w:rPr>
        <w:t>各防治分区扰动土地治理情况表</w:t>
      </w:r>
      <w:r>
        <w:rPr>
          <w:rFonts w:ascii="仿宋" w:hAnsi="仿宋" w:eastAsia="仿宋" w:cs="仿宋"/>
          <w:spacing w:val="1"/>
          <w:position w:val="1"/>
          <w:sz w:val="21"/>
          <w:szCs w:val="21"/>
        </w:rPr>
        <w:t xml:space="preserve">   </w:t>
      </w:r>
      <w:r>
        <w:rPr>
          <w:rFonts w:ascii="仿宋" w:hAnsi="仿宋" w:eastAsia="仿宋" w:cs="仿宋"/>
          <w:position w:val="1"/>
          <w:sz w:val="21"/>
          <w:szCs w:val="21"/>
          <w14:textOutline w14:w="2667" w14:cap="flat" w14:cmpd="sng">
            <w14:solidFill>
              <w14:srgbClr w14:val="000000"/>
            </w14:solidFill>
            <w14:prstDash w14:val="solid"/>
            <w14:miter w14:val="0"/>
          </w14:textOutline>
        </w:rPr>
        <w:t>单位</w:t>
      </w:r>
      <w:r>
        <w:rPr>
          <w:rFonts w:ascii="仿宋" w:hAnsi="仿宋" w:eastAsia="仿宋" w:cs="仿宋"/>
          <w:spacing w:val="1"/>
          <w:position w:val="1"/>
          <w:sz w:val="21"/>
          <w:szCs w:val="21"/>
          <w14:textOutline w14:w="2667" w14:cap="flat" w14:cmpd="sng">
            <w14:solidFill>
              <w14:srgbClr w14:val="000000"/>
            </w14:solidFill>
            <w14:prstDash w14:val="solid"/>
            <w14:miter w14:val="0"/>
          </w14:textOutline>
        </w:rPr>
        <w:t>：</w:t>
      </w:r>
      <w:r>
        <w:rPr>
          <w:rFonts w:ascii="Times New Roman" w:hAnsi="Times New Roman" w:eastAsia="Times New Roman" w:cs="Times New Roman"/>
          <w:b/>
          <w:bCs/>
          <w:position w:val="1"/>
          <w:sz w:val="21"/>
          <w:szCs w:val="21"/>
        </w:rPr>
        <w:t>hm</w:t>
      </w:r>
      <w:r>
        <w:rPr>
          <w:rFonts w:ascii="Times New Roman" w:hAnsi="Times New Roman" w:eastAsia="Times New Roman" w:cs="Times New Roman"/>
          <w:b/>
          <w:bCs/>
          <w:position w:val="10"/>
          <w:sz w:val="14"/>
          <w:szCs w:val="14"/>
        </w:rPr>
        <w:t>2</w:t>
      </w:r>
    </w:p>
    <w:p>
      <w:pPr>
        <w:spacing w:line="96" w:lineRule="exact"/>
      </w:pPr>
    </w:p>
    <w:tbl>
      <w:tblPr>
        <w:tblStyle w:val="33"/>
        <w:tblW w:w="904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47"/>
        <w:gridCol w:w="1025"/>
        <w:gridCol w:w="1026"/>
        <w:gridCol w:w="1024"/>
        <w:gridCol w:w="1024"/>
        <w:gridCol w:w="1024"/>
        <w:gridCol w:w="1029"/>
        <w:gridCol w:w="104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847" w:type="dxa"/>
            <w:vMerge w:val="restart"/>
            <w:tcBorders>
              <w:bottom w:val="nil"/>
            </w:tcBorders>
            <w:vAlign w:val="top"/>
          </w:tcPr>
          <w:p>
            <w:pPr>
              <w:spacing w:line="280" w:lineRule="auto"/>
              <w:rPr>
                <w:rFonts w:ascii="Arial"/>
                <w:sz w:val="21"/>
              </w:rPr>
            </w:pPr>
          </w:p>
          <w:p>
            <w:pPr>
              <w:spacing w:line="281" w:lineRule="auto"/>
              <w:rPr>
                <w:rFonts w:ascii="Arial"/>
                <w:sz w:val="21"/>
              </w:rPr>
            </w:pPr>
          </w:p>
          <w:p>
            <w:pPr>
              <w:spacing w:before="69" w:line="219" w:lineRule="auto"/>
              <w:ind w:firstLine="721"/>
              <w:rPr>
                <w:rFonts w:ascii="仿宋" w:hAnsi="仿宋" w:eastAsia="仿宋" w:cs="仿宋"/>
                <w:sz w:val="21"/>
                <w:szCs w:val="21"/>
              </w:rPr>
            </w:pPr>
            <w:r>
              <w:rPr>
                <w:rFonts w:ascii="仿宋" w:hAnsi="仿宋" w:eastAsia="仿宋" w:cs="仿宋"/>
                <w:spacing w:val="-3"/>
                <w:sz w:val="21"/>
                <w:szCs w:val="21"/>
              </w:rPr>
              <w:t>分</w:t>
            </w:r>
            <w:r>
              <w:rPr>
                <w:rFonts w:ascii="仿宋" w:hAnsi="仿宋" w:eastAsia="仿宋" w:cs="仿宋"/>
                <w:spacing w:val="-2"/>
                <w:sz w:val="21"/>
                <w:szCs w:val="21"/>
              </w:rPr>
              <w:t>区</w:t>
            </w:r>
          </w:p>
        </w:tc>
        <w:tc>
          <w:tcPr>
            <w:tcW w:w="1025" w:type="dxa"/>
            <w:vMerge w:val="restart"/>
            <w:tcBorders>
              <w:bottom w:val="nil"/>
            </w:tcBorders>
            <w:vAlign w:val="top"/>
          </w:tcPr>
          <w:p>
            <w:pPr>
              <w:spacing w:line="417" w:lineRule="auto"/>
              <w:rPr>
                <w:rFonts w:ascii="Arial"/>
                <w:sz w:val="21"/>
              </w:rPr>
            </w:pPr>
          </w:p>
          <w:p>
            <w:pPr>
              <w:spacing w:before="68" w:line="269" w:lineRule="auto"/>
              <w:ind w:left="412" w:right="197" w:hanging="178"/>
              <w:rPr>
                <w:rFonts w:ascii="仿宋" w:hAnsi="仿宋" w:eastAsia="仿宋" w:cs="仿宋"/>
                <w:sz w:val="21"/>
                <w:szCs w:val="21"/>
              </w:rPr>
            </w:pPr>
            <w:r>
              <w:rPr>
                <w:rFonts w:ascii="仿宋" w:hAnsi="仿宋" w:eastAsia="仿宋" w:cs="仿宋"/>
                <w:spacing w:val="-14"/>
                <w:sz w:val="21"/>
                <w:szCs w:val="21"/>
              </w:rPr>
              <w:t>占地面</w:t>
            </w:r>
            <w:r>
              <w:rPr>
                <w:rFonts w:ascii="仿宋" w:hAnsi="仿宋" w:eastAsia="仿宋" w:cs="仿宋"/>
                <w:sz w:val="21"/>
                <w:szCs w:val="21"/>
              </w:rPr>
              <w:t xml:space="preserve"> 积</w:t>
            </w:r>
          </w:p>
        </w:tc>
        <w:tc>
          <w:tcPr>
            <w:tcW w:w="1026" w:type="dxa"/>
            <w:vMerge w:val="restart"/>
            <w:tcBorders>
              <w:bottom w:val="nil"/>
            </w:tcBorders>
            <w:vAlign w:val="top"/>
          </w:tcPr>
          <w:p>
            <w:pPr>
              <w:spacing w:line="417" w:lineRule="auto"/>
              <w:rPr>
                <w:rFonts w:ascii="Arial"/>
                <w:sz w:val="21"/>
              </w:rPr>
            </w:pPr>
          </w:p>
          <w:p>
            <w:pPr>
              <w:spacing w:before="68" w:line="269" w:lineRule="auto"/>
              <w:ind w:left="413" w:right="197" w:hanging="209"/>
              <w:rPr>
                <w:rFonts w:ascii="仿宋" w:hAnsi="仿宋" w:eastAsia="仿宋" w:cs="仿宋"/>
                <w:sz w:val="21"/>
                <w:szCs w:val="21"/>
              </w:rPr>
            </w:pPr>
            <w:r>
              <w:rPr>
                <w:rFonts w:ascii="仿宋" w:hAnsi="仿宋" w:eastAsia="仿宋" w:cs="仿宋"/>
                <w:spacing w:val="-4"/>
                <w:sz w:val="21"/>
                <w:szCs w:val="21"/>
              </w:rPr>
              <w:t>扰动</w:t>
            </w:r>
            <w:r>
              <w:rPr>
                <w:rFonts w:ascii="仿宋" w:hAnsi="仿宋" w:eastAsia="仿宋" w:cs="仿宋"/>
                <w:spacing w:val="-3"/>
                <w:sz w:val="21"/>
                <w:szCs w:val="21"/>
              </w:rPr>
              <w:t>面</w:t>
            </w:r>
            <w:r>
              <w:rPr>
                <w:rFonts w:ascii="仿宋" w:hAnsi="仿宋" w:eastAsia="仿宋" w:cs="仿宋"/>
                <w:sz w:val="21"/>
                <w:szCs w:val="21"/>
              </w:rPr>
              <w:t xml:space="preserve"> 积</w:t>
            </w:r>
          </w:p>
        </w:tc>
        <w:tc>
          <w:tcPr>
            <w:tcW w:w="4101" w:type="dxa"/>
            <w:gridSpan w:val="4"/>
            <w:vAlign w:val="top"/>
          </w:tcPr>
          <w:p>
            <w:pPr>
              <w:spacing w:before="47" w:line="217" w:lineRule="auto"/>
              <w:ind w:firstLine="1218"/>
              <w:rPr>
                <w:rFonts w:ascii="仿宋" w:hAnsi="仿宋" w:eastAsia="仿宋" w:cs="仿宋"/>
                <w:sz w:val="21"/>
                <w:szCs w:val="21"/>
              </w:rPr>
            </w:pPr>
            <w:r>
              <w:rPr>
                <w:rFonts w:ascii="仿宋" w:hAnsi="仿宋" w:eastAsia="仿宋" w:cs="仿宋"/>
                <w:spacing w:val="-2"/>
                <w:sz w:val="21"/>
                <w:szCs w:val="21"/>
              </w:rPr>
              <w:t>扰动</w:t>
            </w:r>
            <w:r>
              <w:rPr>
                <w:rFonts w:ascii="仿宋" w:hAnsi="仿宋" w:eastAsia="仿宋" w:cs="仿宋"/>
                <w:spacing w:val="-1"/>
                <w:sz w:val="21"/>
                <w:szCs w:val="21"/>
              </w:rPr>
              <w:t>土地治理面积</w:t>
            </w:r>
          </w:p>
        </w:tc>
        <w:tc>
          <w:tcPr>
            <w:tcW w:w="1048" w:type="dxa"/>
            <w:vMerge w:val="restart"/>
            <w:tcBorders>
              <w:bottom w:val="nil"/>
            </w:tcBorders>
            <w:vAlign w:val="top"/>
          </w:tcPr>
          <w:p>
            <w:pPr>
              <w:spacing w:line="272" w:lineRule="auto"/>
              <w:rPr>
                <w:rFonts w:ascii="Arial"/>
                <w:sz w:val="21"/>
              </w:rPr>
            </w:pPr>
          </w:p>
          <w:p>
            <w:pPr>
              <w:spacing w:before="68" w:line="218" w:lineRule="auto"/>
              <w:ind w:firstLine="215"/>
              <w:rPr>
                <w:rFonts w:ascii="仿宋" w:hAnsi="仿宋" w:eastAsia="仿宋" w:cs="仿宋"/>
                <w:sz w:val="21"/>
                <w:szCs w:val="21"/>
              </w:rPr>
            </w:pPr>
            <w:r>
              <w:rPr>
                <w:rFonts w:ascii="仿宋" w:hAnsi="仿宋" w:eastAsia="仿宋" w:cs="仿宋"/>
                <w:spacing w:val="-3"/>
                <w:sz w:val="21"/>
                <w:szCs w:val="21"/>
              </w:rPr>
              <w:t>扰动</w:t>
            </w:r>
            <w:r>
              <w:rPr>
                <w:rFonts w:ascii="仿宋" w:hAnsi="仿宋" w:eastAsia="仿宋" w:cs="仿宋"/>
                <w:spacing w:val="-2"/>
                <w:sz w:val="21"/>
                <w:szCs w:val="21"/>
              </w:rPr>
              <w:t>土</w:t>
            </w:r>
          </w:p>
          <w:p>
            <w:pPr>
              <w:tabs>
                <w:tab w:val="left" w:pos="4"/>
              </w:tabs>
              <w:spacing w:before="6" w:line="10" w:lineRule="exact"/>
              <w:rPr>
                <w:rFonts w:ascii="Arial"/>
                <w:sz w:val="21"/>
              </w:rPr>
            </w:pPr>
            <w:r>
              <w:rPr>
                <w:rFonts w:ascii="Arial" w:hAnsi="Arial" w:eastAsia="Arial" w:cs="Arial"/>
                <w:position w:val="-7"/>
                <w:sz w:val="21"/>
                <w:szCs w:val="21"/>
                <w:shd w:val="clear" w:fill="000000"/>
              </w:rPr>
              <w:tab/>
            </w:r>
          </w:p>
          <w:p>
            <w:pPr>
              <w:spacing w:before="26" w:line="269" w:lineRule="auto"/>
              <w:ind w:left="377" w:right="207" w:hanging="166"/>
              <w:rPr>
                <w:rFonts w:ascii="仿宋" w:hAnsi="仿宋" w:eastAsia="仿宋" w:cs="仿宋"/>
                <w:sz w:val="21"/>
                <w:szCs w:val="21"/>
              </w:rPr>
            </w:pPr>
            <w:r>
              <w:rPr>
                <w:rFonts w:ascii="仿宋" w:hAnsi="仿宋" w:eastAsia="仿宋" w:cs="仿宋"/>
                <w:spacing w:val="-3"/>
                <w:sz w:val="21"/>
                <w:szCs w:val="21"/>
              </w:rPr>
              <w:t>地</w:t>
            </w:r>
            <w:r>
              <w:rPr>
                <w:rFonts w:ascii="仿宋" w:hAnsi="仿宋" w:eastAsia="仿宋" w:cs="仿宋"/>
                <w:spacing w:val="-2"/>
                <w:sz w:val="21"/>
                <w:szCs w:val="21"/>
              </w:rPr>
              <w:t>整治</w:t>
            </w:r>
            <w:r>
              <w:rPr>
                <w:rFonts w:ascii="仿宋" w:hAnsi="仿宋" w:eastAsia="仿宋" w:cs="仿宋"/>
                <w:sz w:val="21"/>
                <w:szCs w:val="21"/>
              </w:rPr>
              <w:t xml:space="preserve"> </w:t>
            </w:r>
            <w:r>
              <w:rPr>
                <w:rFonts w:ascii="仿宋" w:hAnsi="仿宋" w:eastAsia="仿宋" w:cs="仿宋"/>
                <w:spacing w:val="-7"/>
                <w:sz w:val="21"/>
                <w:szCs w:val="21"/>
              </w:rPr>
              <w:t>率</w:t>
            </w:r>
            <w:r>
              <w:rPr>
                <w:rFonts w:ascii="仿宋" w:hAnsi="仿宋" w:eastAsia="仿宋" w:cs="仿宋"/>
                <w:spacing w:val="-4"/>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8" w:hRule="atLeast"/>
        </w:trPr>
        <w:tc>
          <w:tcPr>
            <w:tcW w:w="1847" w:type="dxa"/>
            <w:vMerge w:val="continue"/>
            <w:tcBorders>
              <w:top w:val="nil"/>
            </w:tcBorders>
            <w:vAlign w:val="top"/>
          </w:tcPr>
          <w:p>
            <w:pPr>
              <w:rPr>
                <w:rFonts w:ascii="Arial"/>
                <w:sz w:val="21"/>
              </w:rPr>
            </w:pPr>
          </w:p>
        </w:tc>
        <w:tc>
          <w:tcPr>
            <w:tcW w:w="1025" w:type="dxa"/>
            <w:vMerge w:val="continue"/>
            <w:tcBorders>
              <w:top w:val="nil"/>
            </w:tcBorders>
            <w:vAlign w:val="top"/>
          </w:tcPr>
          <w:p>
            <w:pPr>
              <w:rPr>
                <w:rFonts w:ascii="Arial"/>
                <w:sz w:val="21"/>
              </w:rPr>
            </w:pPr>
          </w:p>
        </w:tc>
        <w:tc>
          <w:tcPr>
            <w:tcW w:w="1026" w:type="dxa"/>
            <w:vMerge w:val="continue"/>
            <w:tcBorders>
              <w:top w:val="nil"/>
            </w:tcBorders>
            <w:vAlign w:val="top"/>
          </w:tcPr>
          <w:p>
            <w:pPr>
              <w:rPr>
                <w:rFonts w:ascii="Arial"/>
                <w:sz w:val="21"/>
              </w:rPr>
            </w:pPr>
          </w:p>
        </w:tc>
        <w:tc>
          <w:tcPr>
            <w:tcW w:w="1024" w:type="dxa"/>
            <w:vAlign w:val="top"/>
          </w:tcPr>
          <w:p>
            <w:pPr>
              <w:spacing w:line="262" w:lineRule="auto"/>
              <w:rPr>
                <w:rFonts w:ascii="Arial"/>
                <w:sz w:val="21"/>
              </w:rPr>
            </w:pPr>
          </w:p>
          <w:p>
            <w:pPr>
              <w:spacing w:before="69" w:line="271" w:lineRule="auto"/>
              <w:ind w:left="410" w:right="196" w:hanging="215"/>
              <w:rPr>
                <w:rFonts w:ascii="仿宋" w:hAnsi="仿宋" w:eastAsia="仿宋" w:cs="仿宋"/>
                <w:sz w:val="21"/>
                <w:szCs w:val="21"/>
              </w:rPr>
            </w:pPr>
            <w:r>
              <w:rPr>
                <w:rFonts w:ascii="仿宋" w:hAnsi="仿宋" w:eastAsia="仿宋" w:cs="仿宋"/>
                <w:spacing w:val="-2"/>
                <w:sz w:val="21"/>
                <w:szCs w:val="21"/>
              </w:rPr>
              <w:t>植</w:t>
            </w:r>
            <w:r>
              <w:rPr>
                <w:rFonts w:ascii="仿宋" w:hAnsi="仿宋" w:eastAsia="仿宋" w:cs="仿宋"/>
                <w:spacing w:val="-1"/>
                <w:sz w:val="21"/>
                <w:szCs w:val="21"/>
              </w:rPr>
              <w:t>物措</w:t>
            </w:r>
            <w:r>
              <w:rPr>
                <w:rFonts w:ascii="仿宋" w:hAnsi="仿宋" w:eastAsia="仿宋" w:cs="仿宋"/>
                <w:sz w:val="21"/>
                <w:szCs w:val="21"/>
              </w:rPr>
              <w:t xml:space="preserve"> 施</w:t>
            </w:r>
          </w:p>
        </w:tc>
        <w:tc>
          <w:tcPr>
            <w:tcW w:w="1024" w:type="dxa"/>
            <w:vAlign w:val="top"/>
          </w:tcPr>
          <w:p>
            <w:pPr>
              <w:spacing w:line="262" w:lineRule="auto"/>
              <w:rPr>
                <w:rFonts w:ascii="Arial"/>
                <w:sz w:val="21"/>
              </w:rPr>
            </w:pPr>
          </w:p>
          <w:p>
            <w:pPr>
              <w:spacing w:before="69" w:line="271" w:lineRule="auto"/>
              <w:ind w:left="412" w:right="194" w:hanging="205"/>
              <w:rPr>
                <w:rFonts w:ascii="仿宋" w:hAnsi="仿宋" w:eastAsia="仿宋" w:cs="仿宋"/>
                <w:sz w:val="21"/>
                <w:szCs w:val="21"/>
              </w:rPr>
            </w:pPr>
            <w:r>
              <w:rPr>
                <w:rFonts w:ascii="仿宋" w:hAnsi="仿宋" w:eastAsia="仿宋" w:cs="仿宋"/>
                <w:spacing w:val="-5"/>
                <w:sz w:val="21"/>
                <w:szCs w:val="21"/>
              </w:rPr>
              <w:t>工程</w:t>
            </w:r>
            <w:r>
              <w:rPr>
                <w:rFonts w:ascii="仿宋" w:hAnsi="仿宋" w:eastAsia="仿宋" w:cs="仿宋"/>
                <w:spacing w:val="-4"/>
                <w:sz w:val="21"/>
                <w:szCs w:val="21"/>
              </w:rPr>
              <w:t>措</w:t>
            </w:r>
            <w:r>
              <w:rPr>
                <w:rFonts w:ascii="仿宋" w:hAnsi="仿宋" w:eastAsia="仿宋" w:cs="仿宋"/>
                <w:sz w:val="21"/>
                <w:szCs w:val="21"/>
              </w:rPr>
              <w:t xml:space="preserve"> 施</w:t>
            </w:r>
          </w:p>
        </w:tc>
        <w:tc>
          <w:tcPr>
            <w:tcW w:w="1024" w:type="dxa"/>
            <w:vAlign w:val="top"/>
          </w:tcPr>
          <w:p>
            <w:pPr>
              <w:spacing w:before="43" w:line="216" w:lineRule="auto"/>
              <w:ind w:firstLine="201"/>
              <w:rPr>
                <w:rFonts w:ascii="仿宋" w:hAnsi="仿宋" w:eastAsia="仿宋" w:cs="仿宋"/>
                <w:sz w:val="21"/>
                <w:szCs w:val="21"/>
              </w:rPr>
            </w:pPr>
            <w:r>
              <w:rPr>
                <w:rFonts w:ascii="仿宋" w:hAnsi="仿宋" w:eastAsia="仿宋" w:cs="仿宋"/>
                <w:spacing w:val="-2"/>
                <w:sz w:val="21"/>
                <w:szCs w:val="21"/>
              </w:rPr>
              <w:t>建筑</w:t>
            </w:r>
            <w:r>
              <w:rPr>
                <w:rFonts w:ascii="仿宋" w:hAnsi="仿宋" w:eastAsia="仿宋" w:cs="仿宋"/>
                <w:spacing w:val="-1"/>
                <w:sz w:val="21"/>
                <w:szCs w:val="21"/>
              </w:rPr>
              <w:t>物</w:t>
            </w:r>
          </w:p>
          <w:p>
            <w:pPr>
              <w:spacing w:line="9" w:lineRule="exact"/>
              <w:ind w:firstLine="1018"/>
              <w:textAlignment w:val="center"/>
            </w:pPr>
            <w:r>
              <w:drawing>
                <wp:inline distT="0" distB="0" distL="0" distR="0">
                  <wp:extent cx="0" cy="5715"/>
                  <wp:effectExtent l="0" t="0" r="0" b="0"/>
                  <wp:docPr id="125" name="IM 53"/>
                  <wp:cNvGraphicFramePr/>
                  <a:graphic xmlns:a="http://schemas.openxmlformats.org/drawingml/2006/main">
                    <a:graphicData uri="http://schemas.openxmlformats.org/drawingml/2006/picture">
                      <pic:pic xmlns:pic="http://schemas.openxmlformats.org/drawingml/2006/picture">
                        <pic:nvPicPr>
                          <pic:cNvPr id="125" name="IM 53"/>
                          <pic:cNvPicPr/>
                        </pic:nvPicPr>
                        <pic:blipFill>
                          <a:blip r:embed="rId71"/>
                          <a:stretch>
                            <a:fillRect/>
                          </a:stretch>
                        </pic:blipFill>
                        <pic:spPr>
                          <a:xfrm>
                            <a:off x="0" y="0"/>
                            <a:ext cx="254" cy="6096"/>
                          </a:xfrm>
                          <a:prstGeom prst="rect">
                            <a:avLst/>
                          </a:prstGeom>
                        </pic:spPr>
                      </pic:pic>
                    </a:graphicData>
                  </a:graphic>
                </wp:inline>
              </w:drawing>
            </w:r>
          </w:p>
          <w:p>
            <w:pPr>
              <w:spacing w:before="31" w:line="243" w:lineRule="auto"/>
              <w:ind w:left="206" w:right="193" w:hanging="5"/>
              <w:rPr>
                <w:rFonts w:ascii="仿宋" w:hAnsi="仿宋" w:eastAsia="仿宋" w:cs="仿宋"/>
                <w:sz w:val="21"/>
                <w:szCs w:val="21"/>
              </w:rPr>
            </w:pPr>
            <w:r>
              <w:rPr>
                <w:rFonts w:ascii="仿宋" w:hAnsi="仿宋" w:eastAsia="仿宋" w:cs="仿宋"/>
                <w:spacing w:val="-2"/>
                <w:sz w:val="21"/>
                <w:szCs w:val="21"/>
              </w:rPr>
              <w:t>及场地</w:t>
            </w:r>
            <w:r>
              <w:rPr>
                <w:rFonts w:ascii="仿宋" w:hAnsi="仿宋" w:eastAsia="仿宋" w:cs="仿宋"/>
                <w:sz w:val="21"/>
                <w:szCs w:val="21"/>
              </w:rPr>
              <w:t xml:space="preserve"> </w:t>
            </w:r>
            <w:r>
              <w:rPr>
                <w:rFonts w:ascii="仿宋" w:hAnsi="仿宋" w:eastAsia="仿宋" w:cs="仿宋"/>
                <w:spacing w:val="-4"/>
                <w:sz w:val="21"/>
                <w:szCs w:val="21"/>
              </w:rPr>
              <w:t>道路</w:t>
            </w:r>
            <w:r>
              <w:rPr>
                <w:rFonts w:ascii="仿宋" w:hAnsi="仿宋" w:eastAsia="仿宋" w:cs="仿宋"/>
                <w:spacing w:val="-3"/>
                <w:sz w:val="21"/>
                <w:szCs w:val="21"/>
              </w:rPr>
              <w:t>硬</w:t>
            </w:r>
            <w:r>
              <w:rPr>
                <w:rFonts w:ascii="仿宋" w:hAnsi="仿宋" w:eastAsia="仿宋" w:cs="仿宋"/>
                <w:sz w:val="21"/>
                <w:szCs w:val="21"/>
              </w:rPr>
              <w:t xml:space="preserve"> </w:t>
            </w:r>
            <w:r>
              <w:rPr>
                <w:rFonts w:ascii="仿宋" w:hAnsi="仿宋" w:eastAsia="仿宋" w:cs="仿宋"/>
                <w:spacing w:val="-4"/>
                <w:sz w:val="21"/>
                <w:szCs w:val="21"/>
              </w:rPr>
              <w:t>化面</w:t>
            </w:r>
            <w:r>
              <w:rPr>
                <w:rFonts w:ascii="仿宋" w:hAnsi="仿宋" w:eastAsia="仿宋" w:cs="仿宋"/>
                <w:spacing w:val="-3"/>
                <w:sz w:val="21"/>
                <w:szCs w:val="21"/>
              </w:rPr>
              <w:t>积</w:t>
            </w:r>
          </w:p>
        </w:tc>
        <w:tc>
          <w:tcPr>
            <w:tcW w:w="1029" w:type="dxa"/>
            <w:vAlign w:val="top"/>
          </w:tcPr>
          <w:p>
            <w:pPr>
              <w:spacing w:line="408" w:lineRule="auto"/>
              <w:rPr>
                <w:rFonts w:ascii="Arial"/>
                <w:sz w:val="21"/>
              </w:rPr>
            </w:pPr>
          </w:p>
          <w:p>
            <w:pPr>
              <w:spacing w:before="69" w:line="217" w:lineRule="auto"/>
              <w:ind w:firstLine="313"/>
              <w:rPr>
                <w:rFonts w:ascii="仿宋" w:hAnsi="仿宋" w:eastAsia="仿宋" w:cs="仿宋"/>
                <w:sz w:val="21"/>
                <w:szCs w:val="21"/>
              </w:rPr>
            </w:pPr>
            <w:r>
              <w:rPr>
                <w:rFonts w:ascii="仿宋" w:hAnsi="仿宋" w:eastAsia="仿宋" w:cs="仿宋"/>
                <w:spacing w:val="-3"/>
                <w:sz w:val="21"/>
                <w:szCs w:val="21"/>
              </w:rPr>
              <w:t>小</w:t>
            </w:r>
            <w:r>
              <w:rPr>
                <w:rFonts w:ascii="仿宋" w:hAnsi="仿宋" w:eastAsia="仿宋" w:cs="仿宋"/>
                <w:spacing w:val="-2"/>
                <w:sz w:val="21"/>
                <w:szCs w:val="21"/>
              </w:rPr>
              <w:t>计</w:t>
            </w:r>
          </w:p>
        </w:tc>
        <w:tc>
          <w:tcPr>
            <w:tcW w:w="1048" w:type="dxa"/>
            <w:vMerge w:val="continue"/>
            <w:tcBorders>
              <w:top w:val="nil"/>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1847" w:type="dxa"/>
            <w:vAlign w:val="top"/>
          </w:tcPr>
          <w:p>
            <w:pPr>
              <w:spacing w:before="44" w:line="217" w:lineRule="auto"/>
              <w:ind w:firstLine="413"/>
              <w:rPr>
                <w:rFonts w:ascii="仿宋" w:hAnsi="仿宋" w:eastAsia="仿宋" w:cs="仿宋"/>
                <w:sz w:val="21"/>
                <w:szCs w:val="21"/>
              </w:rPr>
            </w:pPr>
            <w:r>
              <w:rPr>
                <w:rFonts w:ascii="仿宋" w:hAnsi="仿宋" w:eastAsia="仿宋" w:cs="仿宋"/>
                <w:spacing w:val="-3"/>
                <w:sz w:val="21"/>
                <w:szCs w:val="21"/>
              </w:rPr>
              <w:t>主体工程</w:t>
            </w:r>
            <w:r>
              <w:rPr>
                <w:rFonts w:ascii="仿宋" w:hAnsi="仿宋" w:eastAsia="仿宋" w:cs="仿宋"/>
                <w:spacing w:val="-2"/>
                <w:sz w:val="21"/>
                <w:szCs w:val="21"/>
              </w:rPr>
              <w:t>区</w:t>
            </w:r>
          </w:p>
        </w:tc>
        <w:tc>
          <w:tcPr>
            <w:tcW w:w="1025" w:type="dxa"/>
            <w:vAlign w:val="top"/>
          </w:tcPr>
          <w:p>
            <w:pPr>
              <w:spacing w:before="80" w:line="186" w:lineRule="auto"/>
              <w:ind w:firstLine="332"/>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6</w:t>
            </w:r>
            <w:r>
              <w:rPr>
                <w:rFonts w:ascii="Times New Roman" w:hAnsi="Times New Roman" w:eastAsia="Times New Roman" w:cs="Times New Roman"/>
                <w:spacing w:val="-2"/>
                <w:sz w:val="21"/>
                <w:szCs w:val="21"/>
              </w:rPr>
              <w:t>.53</w:t>
            </w:r>
          </w:p>
        </w:tc>
        <w:tc>
          <w:tcPr>
            <w:tcW w:w="1026" w:type="dxa"/>
            <w:vAlign w:val="top"/>
          </w:tcPr>
          <w:p>
            <w:pPr>
              <w:spacing w:before="80" w:line="186" w:lineRule="auto"/>
              <w:ind w:firstLine="333"/>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6</w:t>
            </w:r>
            <w:r>
              <w:rPr>
                <w:rFonts w:ascii="Times New Roman" w:hAnsi="Times New Roman" w:eastAsia="Times New Roman" w:cs="Times New Roman"/>
                <w:spacing w:val="-2"/>
                <w:sz w:val="21"/>
                <w:szCs w:val="21"/>
              </w:rPr>
              <w:t>.53</w:t>
            </w:r>
          </w:p>
        </w:tc>
        <w:tc>
          <w:tcPr>
            <w:tcW w:w="1024" w:type="dxa"/>
            <w:vAlign w:val="top"/>
          </w:tcPr>
          <w:p>
            <w:pPr>
              <w:spacing w:before="80" w:line="186" w:lineRule="auto"/>
              <w:ind w:firstLine="349"/>
              <w:rPr>
                <w:rFonts w:ascii="Times New Roman" w:hAnsi="Times New Roman" w:eastAsia="Times New Roman" w:cs="Times New Roman"/>
                <w:sz w:val="21"/>
                <w:szCs w:val="21"/>
              </w:rPr>
            </w:pPr>
            <w:r>
              <w:rPr>
                <w:rFonts w:ascii="Times New Roman" w:hAnsi="Times New Roman" w:eastAsia="Times New Roman" w:cs="Times New Roman"/>
                <w:spacing w:val="-7"/>
                <w:sz w:val="21"/>
                <w:szCs w:val="21"/>
              </w:rPr>
              <w:t>1</w:t>
            </w:r>
            <w:r>
              <w:rPr>
                <w:rFonts w:ascii="Times New Roman" w:hAnsi="Times New Roman" w:eastAsia="Times New Roman" w:cs="Times New Roman"/>
                <w:spacing w:val="-4"/>
                <w:sz w:val="21"/>
                <w:szCs w:val="21"/>
              </w:rPr>
              <w:t>.</w:t>
            </w:r>
            <w:r>
              <w:rPr>
                <w:rFonts w:ascii="Times New Roman" w:hAnsi="Times New Roman" w:eastAsia="Times New Roman" w:cs="Times New Roman"/>
                <w:spacing w:val="-7"/>
                <w:sz w:val="21"/>
                <w:szCs w:val="21"/>
              </w:rPr>
              <w:t>5</w:t>
            </w:r>
            <w:r>
              <w:rPr>
                <w:rFonts w:ascii="Times New Roman" w:hAnsi="Times New Roman" w:eastAsia="Times New Roman" w:cs="Times New Roman"/>
                <w:spacing w:val="-6"/>
                <w:sz w:val="21"/>
                <w:szCs w:val="21"/>
              </w:rPr>
              <w:t>7</w:t>
            </w:r>
          </w:p>
        </w:tc>
        <w:tc>
          <w:tcPr>
            <w:tcW w:w="1024" w:type="dxa"/>
            <w:vAlign w:val="top"/>
          </w:tcPr>
          <w:p>
            <w:pPr>
              <w:spacing w:before="80" w:line="186" w:lineRule="auto"/>
              <w:ind w:firstLine="332"/>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20</w:t>
            </w:r>
          </w:p>
        </w:tc>
        <w:tc>
          <w:tcPr>
            <w:tcW w:w="1024" w:type="dxa"/>
            <w:vAlign w:val="top"/>
          </w:tcPr>
          <w:p>
            <w:pPr>
              <w:spacing w:before="80" w:line="186" w:lineRule="auto"/>
              <w:ind w:firstLine="330"/>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4.7</w:t>
            </w:r>
            <w:r>
              <w:rPr>
                <w:rFonts w:ascii="Times New Roman" w:hAnsi="Times New Roman" w:eastAsia="Times New Roman" w:cs="Times New Roman"/>
                <w:sz w:val="21"/>
                <w:szCs w:val="21"/>
              </w:rPr>
              <w:t>0</w:t>
            </w:r>
          </w:p>
        </w:tc>
        <w:tc>
          <w:tcPr>
            <w:tcW w:w="1029" w:type="dxa"/>
            <w:vAlign w:val="top"/>
          </w:tcPr>
          <w:p>
            <w:pPr>
              <w:spacing w:before="80" w:line="186" w:lineRule="auto"/>
              <w:ind w:firstLine="338"/>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6</w:t>
            </w:r>
            <w:r>
              <w:rPr>
                <w:rFonts w:ascii="Times New Roman" w:hAnsi="Times New Roman" w:eastAsia="Times New Roman" w:cs="Times New Roman"/>
                <w:spacing w:val="-2"/>
                <w:sz w:val="21"/>
                <w:szCs w:val="21"/>
              </w:rPr>
              <w:t>.47</w:t>
            </w:r>
          </w:p>
        </w:tc>
        <w:tc>
          <w:tcPr>
            <w:tcW w:w="1048" w:type="dxa"/>
            <w:vAlign w:val="top"/>
          </w:tcPr>
          <w:p>
            <w:pPr>
              <w:spacing w:before="80" w:line="186" w:lineRule="auto"/>
              <w:ind w:firstLine="205"/>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99.08</w:t>
            </w:r>
            <w:r>
              <w:rPr>
                <w:rFonts w:ascii="Times New Roman" w:hAnsi="Times New Roman" w:eastAsia="Times New Roman" w:cs="Times New Roman"/>
                <w:spacing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847" w:type="dxa"/>
            <w:vAlign w:val="top"/>
          </w:tcPr>
          <w:p>
            <w:pPr>
              <w:spacing w:before="46" w:line="218" w:lineRule="auto"/>
              <w:ind w:firstLine="404"/>
              <w:rPr>
                <w:rFonts w:ascii="仿宋" w:hAnsi="仿宋" w:eastAsia="仿宋" w:cs="仿宋"/>
                <w:sz w:val="21"/>
                <w:szCs w:val="21"/>
              </w:rPr>
            </w:pPr>
            <w:r>
              <w:rPr>
                <w:rFonts w:hint="eastAsia" w:ascii="仿宋" w:hAnsi="仿宋" w:eastAsia="仿宋" w:cs="仿宋"/>
                <w:spacing w:val="-1"/>
                <w:sz w:val="21"/>
                <w:szCs w:val="21"/>
                <w:lang w:eastAsia="zh-CN"/>
              </w:rPr>
              <w:t>附属设施</w:t>
            </w:r>
            <w:r>
              <w:rPr>
                <w:rFonts w:ascii="仿宋" w:hAnsi="仿宋" w:eastAsia="仿宋" w:cs="仿宋"/>
                <w:spacing w:val="-1"/>
                <w:sz w:val="21"/>
                <w:szCs w:val="21"/>
              </w:rPr>
              <w:t>区</w:t>
            </w:r>
          </w:p>
        </w:tc>
        <w:tc>
          <w:tcPr>
            <w:tcW w:w="1025" w:type="dxa"/>
            <w:vAlign w:val="top"/>
          </w:tcPr>
          <w:p>
            <w:pPr>
              <w:spacing w:before="82" w:line="186" w:lineRule="auto"/>
              <w:ind w:firstLine="383"/>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.3</w:t>
            </w:r>
          </w:p>
        </w:tc>
        <w:tc>
          <w:tcPr>
            <w:tcW w:w="1026" w:type="dxa"/>
            <w:vAlign w:val="top"/>
          </w:tcPr>
          <w:p>
            <w:pPr>
              <w:spacing w:before="82" w:line="186" w:lineRule="auto"/>
              <w:ind w:firstLine="384"/>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.3</w:t>
            </w:r>
          </w:p>
        </w:tc>
        <w:tc>
          <w:tcPr>
            <w:tcW w:w="1024" w:type="dxa"/>
            <w:vAlign w:val="top"/>
          </w:tcPr>
          <w:p>
            <w:pPr>
              <w:spacing w:before="82" w:line="186" w:lineRule="auto"/>
              <w:ind w:firstLine="335"/>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11</w:t>
            </w:r>
          </w:p>
        </w:tc>
        <w:tc>
          <w:tcPr>
            <w:tcW w:w="1024" w:type="dxa"/>
            <w:vAlign w:val="top"/>
          </w:tcPr>
          <w:p>
            <w:pPr>
              <w:rPr>
                <w:rFonts w:ascii="Arial"/>
                <w:sz w:val="21"/>
              </w:rPr>
            </w:pPr>
          </w:p>
        </w:tc>
        <w:tc>
          <w:tcPr>
            <w:tcW w:w="1024" w:type="dxa"/>
            <w:vAlign w:val="top"/>
          </w:tcPr>
          <w:p>
            <w:pPr>
              <w:spacing w:before="82" w:line="186" w:lineRule="auto"/>
              <w:ind w:firstLine="334"/>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18</w:t>
            </w:r>
          </w:p>
        </w:tc>
        <w:tc>
          <w:tcPr>
            <w:tcW w:w="1029" w:type="dxa"/>
            <w:vAlign w:val="top"/>
          </w:tcPr>
          <w:p>
            <w:pPr>
              <w:spacing w:before="82" w:line="186" w:lineRule="auto"/>
              <w:ind w:firstLine="336"/>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29</w:t>
            </w:r>
          </w:p>
        </w:tc>
        <w:tc>
          <w:tcPr>
            <w:tcW w:w="1048" w:type="dxa"/>
            <w:vAlign w:val="top"/>
          </w:tcPr>
          <w:p>
            <w:pPr>
              <w:spacing w:before="82" w:line="186" w:lineRule="auto"/>
              <w:ind w:firstLine="205"/>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96.67</w:t>
            </w:r>
            <w:r>
              <w:rPr>
                <w:rFonts w:ascii="Times New Roman" w:hAnsi="Times New Roman" w:eastAsia="Times New Roman" w:cs="Times New Roman"/>
                <w:spacing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847" w:type="dxa"/>
            <w:vAlign w:val="top"/>
          </w:tcPr>
          <w:p>
            <w:pPr>
              <w:spacing w:before="46" w:line="216" w:lineRule="auto"/>
              <w:ind w:firstLine="416"/>
              <w:rPr>
                <w:rFonts w:ascii="仿宋" w:hAnsi="仿宋" w:eastAsia="仿宋" w:cs="仿宋"/>
                <w:sz w:val="21"/>
                <w:szCs w:val="21"/>
              </w:rPr>
            </w:pPr>
            <w:r>
              <w:rPr>
                <w:rFonts w:ascii="仿宋" w:hAnsi="仿宋" w:eastAsia="仿宋" w:cs="仿宋"/>
                <w:spacing w:val="-4"/>
                <w:sz w:val="21"/>
                <w:szCs w:val="21"/>
              </w:rPr>
              <w:t>临时</w:t>
            </w:r>
            <w:r>
              <w:rPr>
                <w:rFonts w:ascii="仿宋" w:hAnsi="仿宋" w:eastAsia="仿宋" w:cs="仿宋"/>
                <w:spacing w:val="-3"/>
                <w:sz w:val="21"/>
                <w:szCs w:val="21"/>
              </w:rPr>
              <w:t>堆土区</w:t>
            </w:r>
          </w:p>
        </w:tc>
        <w:tc>
          <w:tcPr>
            <w:tcW w:w="1025" w:type="dxa"/>
            <w:vAlign w:val="top"/>
          </w:tcPr>
          <w:p>
            <w:pPr>
              <w:spacing w:before="82" w:line="186" w:lineRule="auto"/>
              <w:ind w:firstLine="331"/>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14</w:t>
            </w:r>
          </w:p>
        </w:tc>
        <w:tc>
          <w:tcPr>
            <w:tcW w:w="1026" w:type="dxa"/>
            <w:vAlign w:val="top"/>
          </w:tcPr>
          <w:p>
            <w:pPr>
              <w:spacing w:before="82" w:line="186" w:lineRule="auto"/>
              <w:ind w:firstLine="332"/>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14</w:t>
            </w:r>
          </w:p>
        </w:tc>
        <w:tc>
          <w:tcPr>
            <w:tcW w:w="1024" w:type="dxa"/>
            <w:vAlign w:val="top"/>
          </w:tcPr>
          <w:p>
            <w:pPr>
              <w:spacing w:before="82" w:line="186" w:lineRule="auto"/>
              <w:ind w:firstLine="332"/>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12</w:t>
            </w:r>
          </w:p>
        </w:tc>
        <w:tc>
          <w:tcPr>
            <w:tcW w:w="1024" w:type="dxa"/>
            <w:vAlign w:val="top"/>
          </w:tcPr>
          <w:p>
            <w:pPr>
              <w:rPr>
                <w:rFonts w:ascii="Arial"/>
                <w:sz w:val="21"/>
              </w:rPr>
            </w:pPr>
          </w:p>
        </w:tc>
        <w:tc>
          <w:tcPr>
            <w:tcW w:w="1024" w:type="dxa"/>
            <w:vAlign w:val="top"/>
          </w:tcPr>
          <w:p>
            <w:pPr>
              <w:spacing w:before="82" w:line="186" w:lineRule="auto"/>
              <w:ind w:firstLine="335"/>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01</w:t>
            </w:r>
          </w:p>
        </w:tc>
        <w:tc>
          <w:tcPr>
            <w:tcW w:w="1029" w:type="dxa"/>
            <w:vAlign w:val="top"/>
          </w:tcPr>
          <w:p>
            <w:pPr>
              <w:spacing w:before="82" w:line="186" w:lineRule="auto"/>
              <w:ind w:firstLine="337"/>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13</w:t>
            </w:r>
          </w:p>
        </w:tc>
        <w:tc>
          <w:tcPr>
            <w:tcW w:w="1048" w:type="dxa"/>
            <w:vAlign w:val="top"/>
          </w:tcPr>
          <w:p>
            <w:pPr>
              <w:spacing w:before="82" w:line="186" w:lineRule="auto"/>
              <w:ind w:firstLine="205"/>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92.86</w:t>
            </w:r>
            <w:r>
              <w:rPr>
                <w:rFonts w:ascii="Times New Roman" w:hAnsi="Times New Roman" w:eastAsia="Times New Roman" w:cs="Times New Roman"/>
                <w:spacing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847" w:type="dxa"/>
            <w:vAlign w:val="top"/>
          </w:tcPr>
          <w:p>
            <w:pPr>
              <w:spacing w:before="45" w:line="218" w:lineRule="auto"/>
              <w:ind w:firstLine="403"/>
              <w:rPr>
                <w:rFonts w:hint="eastAsia" w:ascii="仿宋" w:hAnsi="仿宋" w:eastAsia="仿宋" w:cs="仿宋"/>
                <w:sz w:val="21"/>
                <w:szCs w:val="21"/>
                <w:lang w:eastAsia="zh-CN"/>
              </w:rPr>
            </w:pPr>
            <w:r>
              <w:rPr>
                <w:rFonts w:hint="eastAsia" w:ascii="仿宋" w:hAnsi="仿宋" w:eastAsia="仿宋" w:cs="仿宋"/>
                <w:sz w:val="21"/>
                <w:szCs w:val="21"/>
                <w:lang w:eastAsia="zh-CN"/>
              </w:rPr>
              <w:t>施工便道</w:t>
            </w:r>
          </w:p>
        </w:tc>
        <w:tc>
          <w:tcPr>
            <w:tcW w:w="1025" w:type="dxa"/>
            <w:vAlign w:val="top"/>
          </w:tcPr>
          <w:p>
            <w:pPr>
              <w:spacing w:before="81" w:line="186" w:lineRule="auto"/>
              <w:ind w:firstLine="331"/>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35</w:t>
            </w:r>
          </w:p>
        </w:tc>
        <w:tc>
          <w:tcPr>
            <w:tcW w:w="1026" w:type="dxa"/>
            <w:vAlign w:val="top"/>
          </w:tcPr>
          <w:p>
            <w:pPr>
              <w:spacing w:before="81" w:line="186" w:lineRule="auto"/>
              <w:ind w:firstLine="332"/>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35</w:t>
            </w:r>
          </w:p>
        </w:tc>
        <w:tc>
          <w:tcPr>
            <w:tcW w:w="1024" w:type="dxa"/>
            <w:vAlign w:val="top"/>
          </w:tcPr>
          <w:p>
            <w:pPr>
              <w:spacing w:before="81" w:line="186" w:lineRule="auto"/>
              <w:ind w:firstLine="332"/>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18</w:t>
            </w:r>
          </w:p>
        </w:tc>
        <w:tc>
          <w:tcPr>
            <w:tcW w:w="1024" w:type="dxa"/>
            <w:vAlign w:val="top"/>
          </w:tcPr>
          <w:p>
            <w:pPr>
              <w:spacing w:before="81" w:line="186" w:lineRule="auto"/>
              <w:ind w:firstLine="334"/>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03</w:t>
            </w:r>
          </w:p>
        </w:tc>
        <w:tc>
          <w:tcPr>
            <w:tcW w:w="1024" w:type="dxa"/>
            <w:vAlign w:val="top"/>
          </w:tcPr>
          <w:p>
            <w:pPr>
              <w:spacing w:before="81" w:line="186" w:lineRule="auto"/>
              <w:ind w:firstLine="335"/>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13</w:t>
            </w:r>
          </w:p>
        </w:tc>
        <w:tc>
          <w:tcPr>
            <w:tcW w:w="1029" w:type="dxa"/>
            <w:vAlign w:val="top"/>
          </w:tcPr>
          <w:p>
            <w:pPr>
              <w:spacing w:before="81" w:line="186" w:lineRule="auto"/>
              <w:ind w:firstLine="337"/>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34</w:t>
            </w:r>
          </w:p>
        </w:tc>
        <w:tc>
          <w:tcPr>
            <w:tcW w:w="1048" w:type="dxa"/>
            <w:vAlign w:val="top"/>
          </w:tcPr>
          <w:p>
            <w:pPr>
              <w:spacing w:before="81" w:line="186" w:lineRule="auto"/>
              <w:ind w:firstLine="205"/>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97.14</w:t>
            </w:r>
            <w:r>
              <w:rPr>
                <w:rFonts w:ascii="Times New Roman" w:hAnsi="Times New Roman" w:eastAsia="Times New Roman" w:cs="Times New Roman"/>
                <w:spacing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847" w:type="dxa"/>
            <w:vAlign w:val="top"/>
          </w:tcPr>
          <w:p>
            <w:pPr>
              <w:spacing w:before="45" w:line="217" w:lineRule="auto"/>
              <w:rPr>
                <w:rFonts w:hint="eastAsia" w:ascii="仿宋" w:hAnsi="仿宋" w:eastAsia="仿宋" w:cs="仿宋"/>
                <w:spacing w:val="-6"/>
                <w:sz w:val="21"/>
                <w:szCs w:val="21"/>
                <w:lang w:eastAsia="zh-CN"/>
              </w:rPr>
            </w:pPr>
            <w:r>
              <w:rPr>
                <w:rFonts w:hint="eastAsia" w:ascii="仿宋" w:hAnsi="仿宋" w:eastAsia="仿宋" w:cs="仿宋"/>
                <w:spacing w:val="-6"/>
                <w:sz w:val="21"/>
                <w:szCs w:val="21"/>
                <w:lang w:eastAsia="zh-CN"/>
              </w:rPr>
              <w:t>施工生产生活区</w:t>
            </w:r>
          </w:p>
        </w:tc>
        <w:tc>
          <w:tcPr>
            <w:tcW w:w="1025" w:type="dxa"/>
            <w:vAlign w:val="top"/>
          </w:tcPr>
          <w:p>
            <w:pPr>
              <w:spacing w:before="81" w:line="186" w:lineRule="auto"/>
              <w:ind w:firstLine="331"/>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0.51</w:t>
            </w:r>
          </w:p>
        </w:tc>
        <w:tc>
          <w:tcPr>
            <w:tcW w:w="1026" w:type="dxa"/>
            <w:vAlign w:val="top"/>
          </w:tcPr>
          <w:p>
            <w:pPr>
              <w:spacing w:before="81" w:line="186" w:lineRule="auto"/>
              <w:ind w:firstLine="332"/>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0.60</w:t>
            </w:r>
          </w:p>
        </w:tc>
        <w:tc>
          <w:tcPr>
            <w:tcW w:w="1024" w:type="dxa"/>
            <w:vAlign w:val="top"/>
          </w:tcPr>
          <w:p>
            <w:pPr>
              <w:spacing w:before="81" w:line="186" w:lineRule="auto"/>
              <w:ind w:firstLine="349"/>
              <w:rPr>
                <w:rFonts w:hint="default" w:ascii="Times New Roman" w:hAnsi="Times New Roman" w:eastAsia="宋体" w:cs="Times New Roman"/>
                <w:spacing w:val="-7"/>
                <w:sz w:val="21"/>
                <w:szCs w:val="21"/>
                <w:lang w:val="en-US" w:eastAsia="zh-CN"/>
              </w:rPr>
            </w:pPr>
            <w:r>
              <w:rPr>
                <w:rFonts w:hint="eastAsia" w:ascii="Times New Roman" w:hAnsi="Times New Roman" w:eastAsia="宋体" w:cs="Times New Roman"/>
                <w:spacing w:val="-7"/>
                <w:sz w:val="21"/>
                <w:szCs w:val="21"/>
                <w:lang w:val="en-US" w:eastAsia="zh-CN"/>
              </w:rPr>
              <w:t>0.33</w:t>
            </w:r>
          </w:p>
        </w:tc>
        <w:tc>
          <w:tcPr>
            <w:tcW w:w="1024" w:type="dxa"/>
            <w:vAlign w:val="top"/>
          </w:tcPr>
          <w:p>
            <w:pPr>
              <w:spacing w:before="81" w:line="186" w:lineRule="auto"/>
              <w:ind w:firstLine="334"/>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0.33</w:t>
            </w:r>
          </w:p>
        </w:tc>
        <w:tc>
          <w:tcPr>
            <w:tcW w:w="1024" w:type="dxa"/>
            <w:vAlign w:val="top"/>
          </w:tcPr>
          <w:p>
            <w:pPr>
              <w:spacing w:before="81" w:line="186" w:lineRule="auto"/>
              <w:ind w:firstLine="337"/>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0.16</w:t>
            </w:r>
          </w:p>
        </w:tc>
        <w:tc>
          <w:tcPr>
            <w:tcW w:w="1029" w:type="dxa"/>
            <w:vAlign w:val="top"/>
          </w:tcPr>
          <w:p>
            <w:pPr>
              <w:spacing w:before="81" w:line="186" w:lineRule="auto"/>
              <w:ind w:firstLine="337"/>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0.61</w:t>
            </w:r>
          </w:p>
        </w:tc>
        <w:tc>
          <w:tcPr>
            <w:tcW w:w="1048" w:type="dxa"/>
            <w:vAlign w:val="top"/>
          </w:tcPr>
          <w:p>
            <w:pPr>
              <w:spacing w:before="81" w:line="186" w:lineRule="auto"/>
              <w:ind w:firstLine="205"/>
              <w:rPr>
                <w:rFonts w:hint="default" w:ascii="Times New Roman" w:hAnsi="Times New Roman" w:eastAsia="宋体" w:cs="Times New Roman"/>
                <w:spacing w:val="-1"/>
                <w:sz w:val="21"/>
                <w:szCs w:val="21"/>
                <w:lang w:val="en-US" w:eastAsia="zh-CN"/>
              </w:rPr>
            </w:pPr>
            <w:r>
              <w:rPr>
                <w:rFonts w:hint="eastAsia" w:ascii="Times New Roman" w:hAnsi="Times New Roman" w:eastAsia="宋体" w:cs="Times New Roman"/>
                <w:spacing w:val="-1"/>
                <w:sz w:val="21"/>
                <w:szCs w:val="21"/>
                <w:lang w:val="en-US" w:eastAsia="zh-CN"/>
              </w:rPr>
              <w:t>95.61</w:t>
            </w:r>
            <w:r>
              <w:rPr>
                <w:rFonts w:ascii="Times New Roman" w:hAnsi="Times New Roman" w:eastAsia="Times New Roman" w:cs="Times New Roman"/>
                <w:spacing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847" w:type="dxa"/>
            <w:vAlign w:val="top"/>
          </w:tcPr>
          <w:p>
            <w:pPr>
              <w:spacing w:before="45" w:line="217" w:lineRule="auto"/>
              <w:ind w:firstLine="733"/>
              <w:rPr>
                <w:rFonts w:hint="eastAsia" w:ascii="仿宋" w:hAnsi="仿宋" w:eastAsia="仿宋" w:cs="仿宋"/>
                <w:spacing w:val="-6"/>
                <w:sz w:val="21"/>
                <w:szCs w:val="21"/>
                <w:lang w:eastAsia="zh-CN"/>
              </w:rPr>
            </w:pPr>
            <w:r>
              <w:rPr>
                <w:rFonts w:hint="eastAsia" w:ascii="仿宋" w:hAnsi="仿宋" w:eastAsia="仿宋" w:cs="仿宋"/>
                <w:spacing w:val="-6"/>
                <w:sz w:val="21"/>
                <w:szCs w:val="21"/>
                <w:lang w:eastAsia="zh-CN"/>
              </w:rPr>
              <w:t>总计</w:t>
            </w:r>
          </w:p>
        </w:tc>
        <w:tc>
          <w:tcPr>
            <w:tcW w:w="1025" w:type="dxa"/>
            <w:vAlign w:val="top"/>
          </w:tcPr>
          <w:p>
            <w:pPr>
              <w:spacing w:before="81" w:line="186" w:lineRule="auto"/>
              <w:ind w:firstLine="331"/>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7.83</w:t>
            </w:r>
          </w:p>
        </w:tc>
        <w:tc>
          <w:tcPr>
            <w:tcW w:w="1026" w:type="dxa"/>
            <w:vAlign w:val="top"/>
          </w:tcPr>
          <w:p>
            <w:pPr>
              <w:spacing w:before="81" w:line="186" w:lineRule="auto"/>
              <w:ind w:firstLine="332"/>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7.92</w:t>
            </w:r>
          </w:p>
        </w:tc>
        <w:tc>
          <w:tcPr>
            <w:tcW w:w="1024" w:type="dxa"/>
            <w:vAlign w:val="top"/>
          </w:tcPr>
          <w:p>
            <w:pPr>
              <w:spacing w:before="81" w:line="186" w:lineRule="auto"/>
              <w:ind w:firstLine="349"/>
              <w:rPr>
                <w:rFonts w:hint="default" w:ascii="Times New Roman" w:hAnsi="Times New Roman" w:eastAsia="宋体" w:cs="Times New Roman"/>
                <w:spacing w:val="-7"/>
                <w:sz w:val="21"/>
                <w:szCs w:val="21"/>
                <w:lang w:val="en-US" w:eastAsia="zh-CN"/>
              </w:rPr>
            </w:pPr>
            <w:r>
              <w:rPr>
                <w:rFonts w:hint="eastAsia" w:ascii="Times New Roman" w:hAnsi="Times New Roman" w:eastAsia="宋体" w:cs="Times New Roman"/>
                <w:spacing w:val="-7"/>
                <w:sz w:val="21"/>
                <w:szCs w:val="21"/>
                <w:lang w:val="en-US" w:eastAsia="zh-CN"/>
              </w:rPr>
              <w:t>2.31</w:t>
            </w:r>
          </w:p>
        </w:tc>
        <w:tc>
          <w:tcPr>
            <w:tcW w:w="1024" w:type="dxa"/>
            <w:vAlign w:val="top"/>
          </w:tcPr>
          <w:p>
            <w:pPr>
              <w:spacing w:before="81" w:line="186" w:lineRule="auto"/>
              <w:ind w:firstLine="334"/>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0.56</w:t>
            </w:r>
          </w:p>
        </w:tc>
        <w:tc>
          <w:tcPr>
            <w:tcW w:w="1024" w:type="dxa"/>
            <w:vAlign w:val="top"/>
          </w:tcPr>
          <w:p>
            <w:pPr>
              <w:spacing w:before="81" w:line="186" w:lineRule="auto"/>
              <w:ind w:firstLine="337"/>
              <w:rPr>
                <w:rFonts w:hint="default" w:ascii="Times New Roman" w:hAnsi="Times New Roman" w:eastAsia="宋体" w:cs="Times New Roman"/>
                <w:spacing w:val="-3"/>
                <w:sz w:val="21"/>
                <w:szCs w:val="21"/>
                <w:lang w:val="en-US" w:eastAsia="zh-CN"/>
              </w:rPr>
            </w:pPr>
            <w:r>
              <w:rPr>
                <w:rFonts w:hint="eastAsia" w:ascii="Times New Roman" w:hAnsi="Times New Roman" w:eastAsia="宋体" w:cs="Times New Roman"/>
                <w:spacing w:val="-3"/>
                <w:sz w:val="21"/>
                <w:szCs w:val="21"/>
                <w:lang w:val="en-US" w:eastAsia="zh-CN"/>
              </w:rPr>
              <w:t>5.18</w:t>
            </w:r>
          </w:p>
        </w:tc>
        <w:tc>
          <w:tcPr>
            <w:tcW w:w="1029" w:type="dxa"/>
            <w:vAlign w:val="top"/>
          </w:tcPr>
          <w:p>
            <w:pPr>
              <w:spacing w:before="81" w:line="186" w:lineRule="auto"/>
              <w:ind w:firstLine="337"/>
              <w:rPr>
                <w:rFonts w:hint="default" w:ascii="Times New Roman" w:hAnsi="Times New Roman" w:eastAsia="宋体" w:cs="Times New Roman"/>
                <w:spacing w:val="-2"/>
                <w:sz w:val="21"/>
                <w:szCs w:val="21"/>
                <w:lang w:val="en-US" w:eastAsia="zh-CN"/>
              </w:rPr>
            </w:pPr>
            <w:r>
              <w:rPr>
                <w:rFonts w:hint="eastAsia" w:ascii="Times New Roman" w:hAnsi="Times New Roman" w:eastAsia="宋体" w:cs="Times New Roman"/>
                <w:spacing w:val="-2"/>
                <w:sz w:val="21"/>
                <w:szCs w:val="21"/>
                <w:lang w:val="en-US" w:eastAsia="zh-CN"/>
              </w:rPr>
              <w:t>6.35</w:t>
            </w:r>
          </w:p>
        </w:tc>
        <w:tc>
          <w:tcPr>
            <w:tcW w:w="1048" w:type="dxa"/>
            <w:vAlign w:val="top"/>
          </w:tcPr>
          <w:p>
            <w:pPr>
              <w:spacing w:before="81" w:line="186" w:lineRule="auto"/>
              <w:ind w:firstLine="205"/>
              <w:rPr>
                <w:rFonts w:ascii="Times New Roman" w:hAnsi="Times New Roman" w:eastAsia="Times New Roman" w:cs="Times New Roman"/>
                <w:spacing w:val="-1"/>
                <w:sz w:val="21"/>
                <w:szCs w:val="21"/>
              </w:rPr>
            </w:pPr>
          </w:p>
        </w:tc>
      </w:tr>
    </w:tbl>
    <w:p>
      <w:pPr>
        <w:spacing w:before="180" w:line="217" w:lineRule="auto"/>
        <w:ind w:firstLine="59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r>
        <w:rPr>
          <w:rFonts w:hint="eastAsia" w:ascii="仿宋_GB2312" w:hAnsi="仿宋_GB2312" w:eastAsia="仿宋_GB2312" w:cs="仿宋_GB2312"/>
          <w:spacing w:val="-22"/>
          <w:sz w:val="24"/>
          <w:szCs w:val="24"/>
        </w:rPr>
        <w:t>、</w:t>
      </w:r>
      <w:r>
        <w:rPr>
          <w:rFonts w:hint="eastAsia" w:ascii="仿宋_GB2312" w:hAnsi="仿宋_GB2312" w:eastAsia="仿宋_GB2312" w:cs="仿宋_GB2312"/>
          <w:sz w:val="24"/>
          <w:szCs w:val="24"/>
        </w:rPr>
        <w:t>水土流失总治理程度</w:t>
      </w:r>
    </w:p>
    <w:p>
      <w:pPr>
        <w:spacing w:before="187" w:line="361" w:lineRule="auto"/>
        <w:ind w:left="117" w:firstLine="49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主体工程区实际扰动土地范围除去建（构</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筑物</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场地</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道路</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硬化占地面积</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 xml:space="preserve">实 </w:t>
      </w:r>
      <w:r>
        <w:rPr>
          <w:rFonts w:hint="eastAsia" w:ascii="仿宋_GB2312" w:hAnsi="仿宋_GB2312" w:eastAsia="仿宋_GB2312" w:cs="仿宋_GB2312"/>
          <w:spacing w:val="-1"/>
          <w:sz w:val="24"/>
          <w:szCs w:val="24"/>
        </w:rPr>
        <w:t>际造成水土</w:t>
      </w:r>
      <w:r>
        <w:rPr>
          <w:rFonts w:hint="eastAsia" w:ascii="仿宋_GB2312" w:hAnsi="仿宋_GB2312" w:eastAsia="仿宋_GB2312" w:cs="仿宋_GB2312"/>
          <w:sz w:val="24"/>
          <w:szCs w:val="24"/>
        </w:rPr>
        <w:t>流失面积</w:t>
      </w:r>
      <w:r>
        <w:rPr>
          <w:rFonts w:hint="eastAsia" w:ascii="仿宋_GB2312" w:hAnsi="仿宋_GB2312" w:eastAsia="仿宋_GB2312" w:cs="仿宋_GB2312"/>
          <w:spacing w:val="-12"/>
          <w:sz w:val="24"/>
          <w:szCs w:val="24"/>
        </w:rPr>
        <w:t xml:space="preserve"> </w:t>
      </w:r>
      <w:r>
        <w:rPr>
          <w:rFonts w:hint="eastAsia" w:ascii="仿宋_GB2312" w:hAnsi="仿宋_GB2312" w:eastAsia="仿宋_GB2312" w:cs="仿宋_GB2312"/>
          <w:sz w:val="24"/>
          <w:szCs w:val="24"/>
        </w:rPr>
        <w:t>2.3hm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各项水土保持工程措施和植物绿化措施等治理达标面积为 2.13hm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69"/>
          <w:sz w:val="24"/>
          <w:szCs w:val="24"/>
        </w:rPr>
        <w:t>，</w:t>
      </w:r>
      <w:r>
        <w:rPr>
          <w:rFonts w:hint="eastAsia" w:ascii="仿宋_GB2312" w:hAnsi="仿宋_GB2312" w:eastAsia="仿宋_GB2312" w:cs="仿宋_GB2312"/>
          <w:sz w:val="24"/>
          <w:szCs w:val="24"/>
        </w:rPr>
        <w:t>由此计算项目区水土流失综合总治理度为</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z w:val="24"/>
          <w:szCs w:val="24"/>
        </w:rPr>
        <w:t>96.09%</w:t>
      </w:r>
      <w:r>
        <w:rPr>
          <w:rFonts w:hint="eastAsia" w:ascii="仿宋_GB2312" w:hAnsi="仿宋_GB2312" w:eastAsia="仿宋_GB2312" w:cs="仿宋_GB2312"/>
          <w:spacing w:val="-68"/>
          <w:sz w:val="24"/>
          <w:szCs w:val="24"/>
        </w:rPr>
        <w:t>，</w:t>
      </w:r>
      <w:r>
        <w:rPr>
          <w:rFonts w:hint="eastAsia" w:ascii="仿宋_GB2312" w:hAnsi="仿宋_GB2312" w:eastAsia="仿宋_GB2312" w:cs="仿宋_GB2312"/>
          <w:sz w:val="24"/>
          <w:szCs w:val="24"/>
        </w:rPr>
        <w:t>达到方案防治标准的要求</w:t>
      </w:r>
      <w:r>
        <w:rPr>
          <w:rFonts w:hint="eastAsia" w:ascii="仿宋_GB2312" w:hAnsi="仿宋_GB2312" w:eastAsia="仿宋_GB2312" w:cs="仿宋_GB2312"/>
          <w:spacing w:val="-68"/>
          <w:sz w:val="24"/>
          <w:szCs w:val="24"/>
        </w:rPr>
        <w:t>。</w:t>
      </w:r>
      <w:r>
        <w:rPr>
          <w:rFonts w:hint="eastAsia" w:ascii="仿宋_GB2312" w:hAnsi="仿宋_GB2312" w:eastAsia="仿宋_GB2312" w:cs="仿宋_GB2312"/>
          <w:sz w:val="24"/>
          <w:szCs w:val="24"/>
        </w:rPr>
        <w:t xml:space="preserve"> 各防治分区水土流失治理情况详见表</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5-2</w:t>
      </w:r>
      <w:r>
        <w:rPr>
          <w:rFonts w:hint="eastAsia" w:ascii="仿宋_GB2312" w:hAnsi="仿宋_GB2312" w:eastAsia="仿宋_GB2312" w:cs="仿宋_GB2312"/>
          <w:spacing w:val="-64"/>
          <w:sz w:val="24"/>
          <w:szCs w:val="24"/>
        </w:rPr>
        <w:t>。</w:t>
      </w:r>
    </w:p>
    <w:p>
      <w:pPr>
        <w:spacing w:line="288" w:lineRule="auto"/>
        <w:rPr>
          <w:rFonts w:ascii="Arial"/>
          <w:sz w:val="21"/>
        </w:rPr>
      </w:pPr>
    </w:p>
    <w:p>
      <w:pPr>
        <w:spacing w:line="289" w:lineRule="auto"/>
        <w:rPr>
          <w:rFonts w:ascii="Arial"/>
          <w:sz w:val="21"/>
        </w:rPr>
      </w:pPr>
    </w:p>
    <w:p>
      <w:pPr>
        <w:spacing w:before="58" w:line="220" w:lineRule="auto"/>
        <w:ind w:firstLine="4337"/>
        <w:rPr>
          <w:rFonts w:ascii="宋体" w:hAnsi="宋体" w:eastAsia="宋体" w:cs="宋体"/>
          <w:sz w:val="18"/>
          <w:szCs w:val="18"/>
        </w:rPr>
      </w:pPr>
      <w:r>
        <w:rPr>
          <w:rFonts w:ascii="Times New Roman" w:hAnsi="Times New Roman" w:eastAsia="Times New Roman" w:cs="Times New Roman"/>
          <w:spacing w:val="1"/>
          <w:position w:val="1"/>
          <w:sz w:val="18"/>
          <w:szCs w:val="18"/>
        </w:rPr>
        <w:t xml:space="preserve">42                   </w:t>
      </w:r>
      <w:r>
        <w:rPr>
          <w:rFonts w:ascii="宋体" w:hAnsi="宋体" w:eastAsia="宋体" w:cs="宋体"/>
          <w:spacing w:val="1"/>
          <w:sz w:val="18"/>
          <w:szCs w:val="18"/>
        </w:rPr>
        <w:t>湖南省水利水电勘测</w:t>
      </w:r>
      <w:r>
        <w:rPr>
          <w:rFonts w:ascii="宋体" w:hAnsi="宋体" w:eastAsia="宋体" w:cs="宋体"/>
          <w:sz w:val="18"/>
          <w:szCs w:val="18"/>
        </w:rPr>
        <w:t>设计规划研究总院有限公司</w:t>
      </w:r>
    </w:p>
    <w:p>
      <w:pPr>
        <w:sectPr>
          <w:headerReference r:id="rId36" w:type="default"/>
          <w:pgSz w:w="11905" w:h="16840"/>
          <w:pgMar w:top="1235" w:right="1345" w:bottom="400" w:left="1305" w:header="877" w:footer="0" w:gutter="0"/>
          <w:cols w:space="720" w:num="1"/>
        </w:sectPr>
      </w:pPr>
    </w:p>
    <w:p>
      <w:pPr>
        <w:spacing w:before="177" w:line="293" w:lineRule="exact"/>
        <w:ind w:firstLine="2337"/>
        <w:rPr>
          <w:rFonts w:ascii="Times New Roman" w:hAnsi="Times New Roman" w:eastAsia="Times New Roman" w:cs="Times New Roman"/>
          <w:sz w:val="14"/>
          <w:szCs w:val="14"/>
        </w:rPr>
      </w:pPr>
      <w:bookmarkStart w:id="87" w:name="_bookmark29"/>
      <w:bookmarkEnd w:id="87"/>
      <w:bookmarkStart w:id="88" w:name="_bookmark30"/>
      <w:bookmarkEnd w:id="88"/>
      <w:r>
        <w:rPr>
          <w:rFonts w:ascii="仿宋" w:hAnsi="仿宋" w:eastAsia="仿宋" w:cs="仿宋"/>
          <w:spacing w:val="6"/>
          <w:position w:val="1"/>
          <w:sz w:val="21"/>
          <w:szCs w:val="21"/>
          <w14:textOutline w14:w="2793" w14:cap="flat" w14:cmpd="sng">
            <w14:solidFill>
              <w14:srgbClr w14:val="000000"/>
            </w14:solidFill>
            <w14:prstDash w14:val="solid"/>
            <w14:miter w14:val="0"/>
          </w14:textOutline>
        </w:rPr>
        <w:t>表</w:t>
      </w:r>
      <w:r>
        <w:rPr>
          <w:rFonts w:ascii="仿宋" w:hAnsi="仿宋" w:eastAsia="仿宋" w:cs="仿宋"/>
          <w:spacing w:val="4"/>
          <w:position w:val="1"/>
          <w:sz w:val="21"/>
          <w:szCs w:val="21"/>
        </w:rPr>
        <w:t xml:space="preserve"> </w:t>
      </w:r>
      <w:r>
        <w:rPr>
          <w:rFonts w:ascii="Times New Roman" w:hAnsi="Times New Roman" w:eastAsia="Times New Roman" w:cs="Times New Roman"/>
          <w:b/>
          <w:bCs/>
          <w:spacing w:val="3"/>
          <w:position w:val="1"/>
          <w:sz w:val="21"/>
          <w:szCs w:val="21"/>
        </w:rPr>
        <w:t>5</w:t>
      </w:r>
      <w:r>
        <w:rPr>
          <w:rFonts w:ascii="Times New Roman" w:hAnsi="Times New Roman" w:eastAsia="Times New Roman" w:cs="Times New Roman"/>
          <w:b/>
          <w:bCs/>
          <w:spacing w:val="2"/>
          <w:position w:val="1"/>
          <w:sz w:val="21"/>
          <w:szCs w:val="21"/>
        </w:rPr>
        <w:t>-</w:t>
      </w:r>
      <w:r>
        <w:rPr>
          <w:rFonts w:ascii="Times New Roman" w:hAnsi="Times New Roman" w:eastAsia="Times New Roman" w:cs="Times New Roman"/>
          <w:b/>
          <w:bCs/>
          <w:spacing w:val="3"/>
          <w:position w:val="1"/>
          <w:sz w:val="21"/>
          <w:szCs w:val="21"/>
        </w:rPr>
        <w:t>2</w:t>
      </w:r>
      <w:r>
        <w:rPr>
          <w:rFonts w:ascii="Times New Roman" w:hAnsi="Times New Roman" w:eastAsia="Times New Roman" w:cs="Times New Roman"/>
          <w:spacing w:val="2"/>
          <w:position w:val="1"/>
          <w:sz w:val="21"/>
          <w:szCs w:val="21"/>
        </w:rPr>
        <w:t xml:space="preserve"> </w:t>
      </w:r>
      <w:r>
        <w:rPr>
          <w:rFonts w:ascii="仿宋" w:hAnsi="仿宋" w:eastAsia="仿宋" w:cs="仿宋"/>
          <w:spacing w:val="6"/>
          <w:position w:val="1"/>
          <w:sz w:val="21"/>
          <w:szCs w:val="21"/>
          <w14:textOutline w14:w="2793" w14:cap="flat" w14:cmpd="sng">
            <w14:solidFill>
              <w14:srgbClr w14:val="000000"/>
            </w14:solidFill>
            <w14:prstDash w14:val="solid"/>
            <w14:miter w14:val="0"/>
          </w14:textOutline>
        </w:rPr>
        <w:t>各防治分区水土</w:t>
      </w:r>
      <w:r>
        <w:rPr>
          <w:rFonts w:ascii="仿宋" w:hAnsi="仿宋" w:eastAsia="仿宋" w:cs="仿宋"/>
          <w:spacing w:val="5"/>
          <w:position w:val="1"/>
          <w:sz w:val="21"/>
          <w:szCs w:val="21"/>
          <w14:textOutline w14:w="2793" w14:cap="flat" w14:cmpd="sng">
            <w14:solidFill>
              <w14:srgbClr w14:val="000000"/>
            </w14:solidFill>
            <w14:prstDash w14:val="solid"/>
            <w14:miter w14:val="0"/>
          </w14:textOutline>
        </w:rPr>
        <w:t>流失治理情况表</w:t>
      </w:r>
      <w:r>
        <w:rPr>
          <w:rFonts w:ascii="仿宋" w:hAnsi="仿宋" w:eastAsia="仿宋" w:cs="仿宋"/>
          <w:spacing w:val="4"/>
          <w:position w:val="1"/>
          <w:sz w:val="21"/>
          <w:szCs w:val="21"/>
        </w:rPr>
        <w:t xml:space="preserve">   </w:t>
      </w:r>
      <w:r>
        <w:rPr>
          <w:rFonts w:ascii="仿宋" w:hAnsi="仿宋" w:eastAsia="仿宋" w:cs="仿宋"/>
          <w:spacing w:val="5"/>
          <w:position w:val="1"/>
          <w:sz w:val="21"/>
          <w:szCs w:val="21"/>
          <w14:textOutline w14:w="2793" w14:cap="flat" w14:cmpd="sng">
            <w14:solidFill>
              <w14:srgbClr w14:val="000000"/>
            </w14:solidFill>
            <w14:prstDash w14:val="solid"/>
            <w14:miter w14:val="0"/>
          </w14:textOutline>
        </w:rPr>
        <w:t>单位</w:t>
      </w:r>
      <w:r>
        <w:rPr>
          <w:rFonts w:ascii="仿宋" w:hAnsi="仿宋" w:eastAsia="仿宋" w:cs="仿宋"/>
          <w:spacing w:val="6"/>
          <w:position w:val="1"/>
          <w:sz w:val="21"/>
          <w:szCs w:val="21"/>
          <w14:textOutline w14:w="2793" w14:cap="flat" w14:cmpd="sng">
            <w14:solidFill>
              <w14:srgbClr w14:val="000000"/>
            </w14:solidFill>
            <w14:prstDash w14:val="solid"/>
            <w14:miter w14:val="0"/>
          </w14:textOutline>
        </w:rPr>
        <w:t>：</w:t>
      </w:r>
      <w:r>
        <w:rPr>
          <w:rFonts w:ascii="仿宋" w:hAnsi="仿宋" w:eastAsia="仿宋" w:cs="仿宋"/>
          <w:position w:val="1"/>
          <w:sz w:val="21"/>
          <w:szCs w:val="21"/>
        </w:rPr>
        <w:t xml:space="preserve"> </w:t>
      </w:r>
      <w:r>
        <w:rPr>
          <w:rFonts w:ascii="Times New Roman" w:hAnsi="Times New Roman" w:eastAsia="Times New Roman" w:cs="Times New Roman"/>
          <w:b/>
          <w:bCs/>
          <w:spacing w:val="2"/>
          <w:position w:val="1"/>
          <w:sz w:val="21"/>
          <w:szCs w:val="21"/>
        </w:rPr>
        <w:t>h</w:t>
      </w:r>
      <w:r>
        <w:rPr>
          <w:rFonts w:ascii="Times New Roman" w:hAnsi="Times New Roman" w:eastAsia="Times New Roman" w:cs="Times New Roman"/>
          <w:b/>
          <w:bCs/>
          <w:spacing w:val="4"/>
          <w:position w:val="1"/>
          <w:sz w:val="21"/>
          <w:szCs w:val="21"/>
        </w:rPr>
        <w:t>m</w:t>
      </w:r>
      <w:r>
        <w:rPr>
          <w:rFonts w:ascii="Times New Roman" w:hAnsi="Times New Roman" w:eastAsia="Times New Roman" w:cs="Times New Roman"/>
          <w:b/>
          <w:bCs/>
          <w:spacing w:val="1"/>
          <w:position w:val="10"/>
          <w:sz w:val="14"/>
          <w:szCs w:val="14"/>
        </w:rPr>
        <w:t>2</w:t>
      </w:r>
    </w:p>
    <w:p>
      <w:pPr>
        <w:spacing w:line="138" w:lineRule="exact"/>
      </w:pPr>
    </w:p>
    <w:tbl>
      <w:tblPr>
        <w:tblStyle w:val="33"/>
        <w:tblW w:w="9444" w:type="dxa"/>
        <w:tblInd w:w="1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64"/>
        <w:gridCol w:w="959"/>
        <w:gridCol w:w="959"/>
        <w:gridCol w:w="959"/>
        <w:gridCol w:w="959"/>
        <w:gridCol w:w="960"/>
        <w:gridCol w:w="960"/>
        <w:gridCol w:w="960"/>
        <w:gridCol w:w="96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764" w:type="dxa"/>
            <w:vMerge w:val="restart"/>
            <w:tcBorders>
              <w:bottom w:val="nil"/>
            </w:tcBorders>
            <w:vAlign w:val="top"/>
          </w:tcPr>
          <w:p>
            <w:pPr>
              <w:spacing w:line="411" w:lineRule="auto"/>
              <w:rPr>
                <w:rFonts w:hint="eastAsia" w:ascii="仿宋_GB2312" w:hAnsi="仿宋_GB2312" w:eastAsia="仿宋_GB2312" w:cs="仿宋_GB2312"/>
                <w:sz w:val="21"/>
              </w:rPr>
            </w:pPr>
          </w:p>
          <w:p>
            <w:pPr>
              <w:spacing w:before="68" w:line="219" w:lineRule="auto"/>
              <w:ind w:firstLine="679"/>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分</w:t>
            </w:r>
            <w:r>
              <w:rPr>
                <w:rFonts w:hint="eastAsia" w:ascii="仿宋_GB2312" w:hAnsi="仿宋_GB2312" w:eastAsia="仿宋_GB2312" w:cs="仿宋_GB2312"/>
                <w:spacing w:val="-2"/>
                <w:sz w:val="21"/>
                <w:szCs w:val="21"/>
              </w:rPr>
              <w:t>区</w:t>
            </w:r>
          </w:p>
        </w:tc>
        <w:tc>
          <w:tcPr>
            <w:tcW w:w="959" w:type="dxa"/>
            <w:vMerge w:val="restart"/>
            <w:tcBorders>
              <w:bottom w:val="nil"/>
            </w:tcBorders>
            <w:vAlign w:val="top"/>
          </w:tcPr>
          <w:p>
            <w:pPr>
              <w:spacing w:line="267" w:lineRule="auto"/>
              <w:rPr>
                <w:rFonts w:hint="eastAsia" w:ascii="仿宋_GB2312" w:hAnsi="仿宋_GB2312" w:eastAsia="仿宋_GB2312" w:cs="仿宋_GB2312"/>
                <w:sz w:val="21"/>
              </w:rPr>
            </w:pPr>
          </w:p>
          <w:p>
            <w:pPr>
              <w:spacing w:before="68" w:line="270" w:lineRule="auto"/>
              <w:ind w:left="167" w:right="164" w:firstLine="2"/>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项目</w:t>
            </w:r>
            <w:r>
              <w:rPr>
                <w:rFonts w:hint="eastAsia" w:ascii="仿宋_GB2312" w:hAnsi="仿宋_GB2312" w:eastAsia="仿宋_GB2312" w:cs="仿宋_GB2312"/>
                <w:spacing w:val="-3"/>
                <w:sz w:val="21"/>
                <w:szCs w:val="21"/>
              </w:rPr>
              <w:t>建</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spacing w:val="-3"/>
                <w:sz w:val="21"/>
                <w:szCs w:val="21"/>
              </w:rPr>
              <w:t>设面积</w:t>
            </w:r>
          </w:p>
        </w:tc>
        <w:tc>
          <w:tcPr>
            <w:tcW w:w="959" w:type="dxa"/>
            <w:vMerge w:val="restart"/>
            <w:tcBorders>
              <w:bottom w:val="nil"/>
            </w:tcBorders>
            <w:vAlign w:val="top"/>
          </w:tcPr>
          <w:p>
            <w:pPr>
              <w:spacing w:line="267" w:lineRule="auto"/>
              <w:rPr>
                <w:rFonts w:hint="eastAsia" w:ascii="仿宋_GB2312" w:hAnsi="仿宋_GB2312" w:eastAsia="仿宋_GB2312" w:cs="仿宋_GB2312"/>
                <w:sz w:val="21"/>
              </w:rPr>
            </w:pPr>
          </w:p>
          <w:p>
            <w:pPr>
              <w:spacing w:before="68" w:line="270" w:lineRule="auto"/>
              <w:ind w:left="379" w:right="163" w:hanging="209"/>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扰动</w:t>
            </w:r>
            <w:r>
              <w:rPr>
                <w:rFonts w:hint="eastAsia" w:ascii="仿宋_GB2312" w:hAnsi="仿宋_GB2312" w:eastAsia="仿宋_GB2312" w:cs="仿宋_GB2312"/>
                <w:spacing w:val="-3"/>
                <w:sz w:val="21"/>
                <w:szCs w:val="21"/>
              </w:rPr>
              <w:t>面</w:t>
            </w:r>
            <w:r>
              <w:rPr>
                <w:rFonts w:hint="eastAsia" w:ascii="仿宋_GB2312" w:hAnsi="仿宋_GB2312" w:eastAsia="仿宋_GB2312" w:cs="仿宋_GB2312"/>
                <w:sz w:val="21"/>
                <w:szCs w:val="21"/>
              </w:rPr>
              <w:t xml:space="preserve"> 积</w:t>
            </w:r>
          </w:p>
        </w:tc>
        <w:tc>
          <w:tcPr>
            <w:tcW w:w="959" w:type="dxa"/>
            <w:vMerge w:val="restart"/>
            <w:tcBorders>
              <w:bottom w:val="nil"/>
            </w:tcBorders>
            <w:vAlign w:val="top"/>
          </w:tcPr>
          <w:p>
            <w:pPr>
              <w:spacing w:before="47" w:line="246" w:lineRule="auto"/>
              <w:ind w:left="166" w:right="162"/>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建</w:t>
            </w:r>
            <w:r>
              <w:rPr>
                <w:rFonts w:hint="eastAsia" w:ascii="仿宋_GB2312" w:hAnsi="仿宋_GB2312" w:eastAsia="仿宋_GB2312" w:cs="仿宋_GB2312"/>
                <w:spacing w:val="-2"/>
                <w:sz w:val="21"/>
                <w:szCs w:val="21"/>
              </w:rPr>
              <w:t>筑物</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spacing w:val="-2"/>
                <w:sz w:val="21"/>
                <w:szCs w:val="21"/>
              </w:rPr>
              <w:t>及场地</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spacing w:val="-2"/>
                <w:sz w:val="21"/>
                <w:szCs w:val="21"/>
              </w:rPr>
              <w:t>道路硬</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spacing w:val="-2"/>
                <w:sz w:val="21"/>
                <w:szCs w:val="21"/>
              </w:rPr>
              <w:t>化面积</w:t>
            </w:r>
          </w:p>
        </w:tc>
        <w:tc>
          <w:tcPr>
            <w:tcW w:w="959" w:type="dxa"/>
            <w:vMerge w:val="restart"/>
            <w:tcBorders>
              <w:bottom w:val="nil"/>
            </w:tcBorders>
            <w:vAlign w:val="top"/>
          </w:tcPr>
          <w:p>
            <w:pPr>
              <w:spacing w:line="267" w:lineRule="auto"/>
              <w:rPr>
                <w:rFonts w:hint="eastAsia" w:ascii="仿宋_GB2312" w:hAnsi="仿宋_GB2312" w:eastAsia="仿宋_GB2312" w:cs="仿宋_GB2312"/>
                <w:sz w:val="21"/>
              </w:rPr>
            </w:pPr>
          </w:p>
          <w:p>
            <w:pPr>
              <w:spacing w:before="69" w:line="270" w:lineRule="auto"/>
              <w:ind w:left="180" w:right="161" w:hanging="11"/>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水土</w:t>
            </w:r>
            <w:r>
              <w:rPr>
                <w:rFonts w:hint="eastAsia" w:ascii="仿宋_GB2312" w:hAnsi="仿宋_GB2312" w:eastAsia="仿宋_GB2312" w:cs="仿宋_GB2312"/>
                <w:spacing w:val="-2"/>
                <w:sz w:val="21"/>
                <w:szCs w:val="21"/>
              </w:rPr>
              <w:t>流</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spacing w:val="-7"/>
                <w:sz w:val="21"/>
                <w:szCs w:val="21"/>
              </w:rPr>
              <w:t>失</w:t>
            </w:r>
            <w:r>
              <w:rPr>
                <w:rFonts w:hint="eastAsia" w:ascii="仿宋_GB2312" w:hAnsi="仿宋_GB2312" w:eastAsia="仿宋_GB2312" w:cs="仿宋_GB2312"/>
                <w:spacing w:val="-6"/>
                <w:sz w:val="21"/>
                <w:szCs w:val="21"/>
              </w:rPr>
              <w:t>面积</w:t>
            </w:r>
          </w:p>
        </w:tc>
        <w:tc>
          <w:tcPr>
            <w:tcW w:w="2880" w:type="dxa"/>
            <w:gridSpan w:val="3"/>
            <w:vAlign w:val="top"/>
          </w:tcPr>
          <w:p>
            <w:pPr>
              <w:spacing w:before="48" w:line="217" w:lineRule="auto"/>
              <w:ind w:firstLine="606"/>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水土流失治理面</w:t>
            </w:r>
            <w:r>
              <w:rPr>
                <w:rFonts w:hint="eastAsia" w:ascii="仿宋_GB2312" w:hAnsi="仿宋_GB2312" w:eastAsia="仿宋_GB2312" w:cs="仿宋_GB2312"/>
                <w:sz w:val="21"/>
                <w:szCs w:val="21"/>
              </w:rPr>
              <w:t>积</w:t>
            </w:r>
          </w:p>
        </w:tc>
        <w:tc>
          <w:tcPr>
            <w:tcW w:w="964" w:type="dxa"/>
            <w:vMerge w:val="restart"/>
            <w:tcBorders>
              <w:bottom w:val="nil"/>
            </w:tcBorders>
            <w:vAlign w:val="top"/>
          </w:tcPr>
          <w:p>
            <w:pPr>
              <w:spacing w:before="192" w:line="218" w:lineRule="auto"/>
              <w:ind w:firstLine="17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水土</w:t>
            </w:r>
            <w:r>
              <w:rPr>
                <w:rFonts w:hint="eastAsia" w:ascii="仿宋_GB2312" w:hAnsi="仿宋_GB2312" w:eastAsia="仿宋_GB2312" w:cs="仿宋_GB2312"/>
                <w:spacing w:val="-1"/>
                <w:sz w:val="21"/>
                <w:szCs w:val="21"/>
              </w:rPr>
              <w:t>流</w:t>
            </w:r>
          </w:p>
          <w:p>
            <w:pPr>
              <w:spacing w:before="42" w:line="217" w:lineRule="auto"/>
              <w:ind w:firstLine="182"/>
              <w:rPr>
                <w:rFonts w:hint="eastAsia" w:ascii="仿宋_GB2312" w:hAnsi="仿宋_GB2312" w:eastAsia="仿宋_GB2312" w:cs="仿宋_GB2312"/>
                <w:sz w:val="21"/>
                <w:szCs w:val="21"/>
              </w:rPr>
            </w:pPr>
            <w:r>
              <w:rPr>
                <w:rFonts w:hint="eastAsia" w:ascii="仿宋_GB2312" w:hAnsi="仿宋_GB2312" w:eastAsia="仿宋_GB2312" w:cs="仿宋_GB2312"/>
                <w:spacing w:val="-5"/>
                <w:sz w:val="21"/>
                <w:szCs w:val="21"/>
              </w:rPr>
              <w:t>失</w:t>
            </w:r>
            <w:r>
              <w:rPr>
                <w:rFonts w:hint="eastAsia" w:ascii="仿宋_GB2312" w:hAnsi="仿宋_GB2312" w:eastAsia="仿宋_GB2312" w:cs="仿宋_GB2312"/>
                <w:spacing w:val="-4"/>
                <w:sz w:val="21"/>
                <w:szCs w:val="21"/>
              </w:rPr>
              <w:t>总治</w:t>
            </w:r>
          </w:p>
          <w:p>
            <w:pPr>
              <w:spacing w:before="44" w:line="218" w:lineRule="auto"/>
              <w:ind w:firstLine="226"/>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理度</w:t>
            </w:r>
            <w:r>
              <w:rPr>
                <w:rFonts w:hint="eastAsia" w:ascii="仿宋_GB2312" w:hAnsi="仿宋_GB2312" w:eastAsia="仿宋_GB2312" w:cs="仿宋_GB2312"/>
                <w:spacing w:val="-1"/>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7" w:hRule="atLeast"/>
        </w:trPr>
        <w:tc>
          <w:tcPr>
            <w:tcW w:w="1764" w:type="dxa"/>
            <w:vMerge w:val="continue"/>
            <w:tcBorders>
              <w:top w:val="nil"/>
            </w:tcBorders>
            <w:vAlign w:val="top"/>
          </w:tcPr>
          <w:p>
            <w:pPr>
              <w:rPr>
                <w:rFonts w:hint="eastAsia" w:ascii="仿宋_GB2312" w:hAnsi="仿宋_GB2312" w:eastAsia="仿宋_GB2312" w:cs="仿宋_GB2312"/>
                <w:sz w:val="21"/>
              </w:rPr>
            </w:pPr>
          </w:p>
        </w:tc>
        <w:tc>
          <w:tcPr>
            <w:tcW w:w="959" w:type="dxa"/>
            <w:vMerge w:val="continue"/>
            <w:tcBorders>
              <w:top w:val="nil"/>
            </w:tcBorders>
            <w:vAlign w:val="top"/>
          </w:tcPr>
          <w:p>
            <w:pPr>
              <w:rPr>
                <w:rFonts w:hint="eastAsia" w:ascii="仿宋_GB2312" w:hAnsi="仿宋_GB2312" w:eastAsia="仿宋_GB2312" w:cs="仿宋_GB2312"/>
                <w:sz w:val="21"/>
              </w:rPr>
            </w:pPr>
          </w:p>
        </w:tc>
        <w:tc>
          <w:tcPr>
            <w:tcW w:w="959" w:type="dxa"/>
            <w:vMerge w:val="continue"/>
            <w:tcBorders>
              <w:top w:val="nil"/>
            </w:tcBorders>
            <w:vAlign w:val="top"/>
          </w:tcPr>
          <w:p>
            <w:pPr>
              <w:rPr>
                <w:rFonts w:hint="eastAsia" w:ascii="仿宋_GB2312" w:hAnsi="仿宋_GB2312" w:eastAsia="仿宋_GB2312" w:cs="仿宋_GB2312"/>
                <w:sz w:val="21"/>
              </w:rPr>
            </w:pPr>
          </w:p>
        </w:tc>
        <w:tc>
          <w:tcPr>
            <w:tcW w:w="959" w:type="dxa"/>
            <w:vMerge w:val="continue"/>
            <w:tcBorders>
              <w:top w:val="nil"/>
            </w:tcBorders>
            <w:vAlign w:val="top"/>
          </w:tcPr>
          <w:p>
            <w:pPr>
              <w:rPr>
                <w:rFonts w:hint="eastAsia" w:ascii="仿宋_GB2312" w:hAnsi="仿宋_GB2312" w:eastAsia="仿宋_GB2312" w:cs="仿宋_GB2312"/>
                <w:sz w:val="21"/>
              </w:rPr>
            </w:pPr>
          </w:p>
        </w:tc>
        <w:tc>
          <w:tcPr>
            <w:tcW w:w="959" w:type="dxa"/>
            <w:vMerge w:val="continue"/>
            <w:tcBorders>
              <w:top w:val="nil"/>
            </w:tcBorders>
            <w:vAlign w:val="top"/>
          </w:tcPr>
          <w:p>
            <w:pPr>
              <w:rPr>
                <w:rFonts w:hint="eastAsia" w:ascii="仿宋_GB2312" w:hAnsi="仿宋_GB2312" w:eastAsia="仿宋_GB2312" w:cs="仿宋_GB2312"/>
                <w:sz w:val="21"/>
              </w:rPr>
            </w:pPr>
          </w:p>
        </w:tc>
        <w:tc>
          <w:tcPr>
            <w:tcW w:w="960" w:type="dxa"/>
            <w:vAlign w:val="top"/>
          </w:tcPr>
          <w:p>
            <w:pPr>
              <w:spacing w:before="182" w:line="270" w:lineRule="auto"/>
              <w:ind w:left="116" w:right="104" w:firstLine="4"/>
              <w:rPr>
                <w:rFonts w:hint="eastAsia" w:ascii="仿宋_GB2312" w:hAnsi="仿宋_GB2312" w:eastAsia="仿宋_GB2312" w:cs="仿宋_GB2312"/>
                <w:sz w:val="21"/>
                <w:szCs w:val="21"/>
              </w:rPr>
            </w:pPr>
            <w:r>
              <w:rPr>
                <w:rFonts w:hint="eastAsia" w:ascii="仿宋_GB2312" w:hAnsi="仿宋_GB2312" w:eastAsia="仿宋_GB2312" w:cs="仿宋_GB2312"/>
                <w:spacing w:val="-9"/>
                <w:sz w:val="21"/>
                <w:szCs w:val="21"/>
              </w:rPr>
              <w:t>工</w:t>
            </w:r>
            <w:r>
              <w:rPr>
                <w:rFonts w:hint="eastAsia" w:ascii="仿宋_GB2312" w:hAnsi="仿宋_GB2312" w:eastAsia="仿宋_GB2312" w:cs="仿宋_GB2312"/>
                <w:spacing w:val="-42"/>
                <w:sz w:val="21"/>
                <w:szCs w:val="21"/>
              </w:rPr>
              <w:t xml:space="preserve"> </w:t>
            </w:r>
            <w:r>
              <w:rPr>
                <w:rFonts w:hint="eastAsia" w:ascii="仿宋_GB2312" w:hAnsi="仿宋_GB2312" w:eastAsia="仿宋_GB2312" w:cs="仿宋_GB2312"/>
                <w:spacing w:val="-9"/>
                <w:sz w:val="21"/>
                <w:szCs w:val="21"/>
              </w:rPr>
              <w:t>程</w:t>
            </w:r>
            <w:r>
              <w:rPr>
                <w:rFonts w:hint="eastAsia" w:ascii="仿宋_GB2312" w:hAnsi="仿宋_GB2312" w:eastAsia="仿宋_GB2312" w:cs="仿宋_GB2312"/>
                <w:spacing w:val="-42"/>
                <w:sz w:val="21"/>
                <w:szCs w:val="21"/>
              </w:rPr>
              <w:t xml:space="preserve"> </w:t>
            </w:r>
            <w:r>
              <w:rPr>
                <w:rFonts w:hint="eastAsia" w:ascii="仿宋_GB2312" w:hAnsi="仿宋_GB2312" w:eastAsia="仿宋_GB2312" w:cs="仿宋_GB2312"/>
                <w:spacing w:val="-8"/>
                <w:sz w:val="21"/>
                <w:szCs w:val="21"/>
              </w:rPr>
              <w:t>措</w:t>
            </w:r>
            <w:r>
              <w:rPr>
                <w:rFonts w:hint="eastAsia" w:ascii="仿宋_GB2312" w:hAnsi="仿宋_GB2312" w:eastAsia="仿宋_GB2312" w:cs="仿宋_GB2312"/>
                <w:sz w:val="21"/>
                <w:szCs w:val="21"/>
              </w:rPr>
              <w:t xml:space="preserve"> 施</w:t>
            </w:r>
          </w:p>
        </w:tc>
        <w:tc>
          <w:tcPr>
            <w:tcW w:w="960" w:type="dxa"/>
            <w:vAlign w:val="top"/>
          </w:tcPr>
          <w:p>
            <w:pPr>
              <w:spacing w:before="182" w:line="270" w:lineRule="auto"/>
              <w:ind w:left="381" w:right="161" w:hanging="21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植</w:t>
            </w:r>
            <w:r>
              <w:rPr>
                <w:rFonts w:hint="eastAsia" w:ascii="仿宋_GB2312" w:hAnsi="仿宋_GB2312" w:eastAsia="仿宋_GB2312" w:cs="仿宋_GB2312"/>
                <w:spacing w:val="-1"/>
                <w:sz w:val="21"/>
                <w:szCs w:val="21"/>
              </w:rPr>
              <w:t>物措</w:t>
            </w:r>
            <w:r>
              <w:rPr>
                <w:rFonts w:hint="eastAsia" w:ascii="仿宋_GB2312" w:hAnsi="仿宋_GB2312" w:eastAsia="仿宋_GB2312" w:cs="仿宋_GB2312"/>
                <w:sz w:val="21"/>
                <w:szCs w:val="21"/>
              </w:rPr>
              <w:t xml:space="preserve"> 施</w:t>
            </w:r>
          </w:p>
        </w:tc>
        <w:tc>
          <w:tcPr>
            <w:tcW w:w="960" w:type="dxa"/>
            <w:vAlign w:val="top"/>
          </w:tcPr>
          <w:p>
            <w:pPr>
              <w:spacing w:line="259" w:lineRule="auto"/>
              <w:rPr>
                <w:rFonts w:hint="eastAsia" w:ascii="仿宋_GB2312" w:hAnsi="仿宋_GB2312" w:eastAsia="仿宋_GB2312" w:cs="仿宋_GB2312"/>
                <w:sz w:val="21"/>
              </w:rPr>
            </w:pPr>
          </w:p>
          <w:p>
            <w:pPr>
              <w:spacing w:before="68" w:line="217" w:lineRule="auto"/>
              <w:ind w:firstLine="278"/>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小</w:t>
            </w:r>
            <w:r>
              <w:rPr>
                <w:rFonts w:hint="eastAsia" w:ascii="仿宋_GB2312" w:hAnsi="仿宋_GB2312" w:eastAsia="仿宋_GB2312" w:cs="仿宋_GB2312"/>
                <w:spacing w:val="-2"/>
                <w:sz w:val="21"/>
                <w:szCs w:val="21"/>
              </w:rPr>
              <w:t>计</w:t>
            </w:r>
          </w:p>
        </w:tc>
        <w:tc>
          <w:tcPr>
            <w:tcW w:w="964" w:type="dxa"/>
            <w:vMerge w:val="continue"/>
            <w:tcBorders>
              <w:top w:val="nil"/>
            </w:tcBorders>
            <w:vAlign w:val="top"/>
          </w:tcPr>
          <w:p>
            <w:pPr>
              <w:rPr>
                <w:rFonts w:hint="eastAsia" w:ascii="仿宋_GB2312" w:hAnsi="仿宋_GB2312" w:eastAsia="仿宋_GB2312" w:cs="仿宋_GB2312"/>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4" w:hRule="atLeast"/>
        </w:trPr>
        <w:tc>
          <w:tcPr>
            <w:tcW w:w="1764" w:type="dxa"/>
            <w:vAlign w:val="top"/>
          </w:tcPr>
          <w:p>
            <w:pPr>
              <w:spacing w:before="44" w:line="217" w:lineRule="auto"/>
              <w:ind w:firstLine="413" w:firstLineChars="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主体工程</w:t>
            </w:r>
            <w:r>
              <w:rPr>
                <w:rFonts w:hint="eastAsia" w:ascii="仿宋_GB2312" w:hAnsi="仿宋_GB2312" w:eastAsia="仿宋_GB2312" w:cs="仿宋_GB2312"/>
                <w:spacing w:val="-2"/>
                <w:sz w:val="21"/>
                <w:szCs w:val="21"/>
              </w:rPr>
              <w:t>区</w:t>
            </w:r>
          </w:p>
        </w:tc>
        <w:tc>
          <w:tcPr>
            <w:tcW w:w="959" w:type="dxa"/>
            <w:vAlign w:val="top"/>
          </w:tcPr>
          <w:p>
            <w:pPr>
              <w:spacing w:before="80" w:line="186" w:lineRule="auto"/>
              <w:ind w:firstLine="300"/>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6</w:t>
            </w:r>
            <w:r>
              <w:rPr>
                <w:rFonts w:hint="eastAsia" w:ascii="仿宋_GB2312" w:hAnsi="仿宋_GB2312" w:eastAsia="仿宋_GB2312" w:cs="仿宋_GB2312"/>
                <w:spacing w:val="-2"/>
                <w:sz w:val="21"/>
                <w:szCs w:val="21"/>
              </w:rPr>
              <w:t>.53</w:t>
            </w:r>
          </w:p>
        </w:tc>
        <w:tc>
          <w:tcPr>
            <w:tcW w:w="959" w:type="dxa"/>
            <w:vAlign w:val="top"/>
          </w:tcPr>
          <w:p>
            <w:pPr>
              <w:spacing w:before="80" w:line="186" w:lineRule="auto"/>
              <w:ind w:firstLine="301"/>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6</w:t>
            </w:r>
            <w:r>
              <w:rPr>
                <w:rFonts w:hint="eastAsia" w:ascii="仿宋_GB2312" w:hAnsi="仿宋_GB2312" w:eastAsia="仿宋_GB2312" w:cs="仿宋_GB2312"/>
                <w:spacing w:val="-2"/>
                <w:sz w:val="21"/>
                <w:szCs w:val="21"/>
              </w:rPr>
              <w:t>.53</w:t>
            </w:r>
          </w:p>
        </w:tc>
        <w:tc>
          <w:tcPr>
            <w:tcW w:w="959" w:type="dxa"/>
            <w:vAlign w:val="top"/>
          </w:tcPr>
          <w:p>
            <w:pPr>
              <w:spacing w:before="80" w:line="186" w:lineRule="auto"/>
              <w:ind w:firstLine="296"/>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4.7</w:t>
            </w:r>
            <w:r>
              <w:rPr>
                <w:rFonts w:hint="eastAsia" w:ascii="仿宋_GB2312" w:hAnsi="仿宋_GB2312" w:eastAsia="仿宋_GB2312" w:cs="仿宋_GB2312"/>
                <w:sz w:val="21"/>
                <w:szCs w:val="21"/>
              </w:rPr>
              <w:t>0</w:t>
            </w:r>
          </w:p>
        </w:tc>
        <w:tc>
          <w:tcPr>
            <w:tcW w:w="959" w:type="dxa"/>
            <w:vAlign w:val="top"/>
          </w:tcPr>
          <w:p>
            <w:pPr>
              <w:spacing w:before="80" w:line="186" w:lineRule="auto"/>
              <w:ind w:firstLine="318"/>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1</w:t>
            </w:r>
            <w:r>
              <w:rPr>
                <w:rFonts w:hint="eastAsia" w:ascii="仿宋_GB2312" w:hAnsi="仿宋_GB2312" w:eastAsia="仿宋_GB2312" w:cs="仿宋_GB2312"/>
                <w:spacing w:val="-4"/>
                <w:sz w:val="21"/>
                <w:szCs w:val="21"/>
              </w:rPr>
              <w:t>.</w:t>
            </w:r>
            <w:r>
              <w:rPr>
                <w:rFonts w:hint="eastAsia" w:ascii="仿宋_GB2312" w:hAnsi="仿宋_GB2312" w:eastAsia="仿宋_GB2312" w:cs="仿宋_GB2312"/>
                <w:spacing w:val="-7"/>
                <w:sz w:val="21"/>
                <w:szCs w:val="21"/>
              </w:rPr>
              <w:t>8</w:t>
            </w:r>
            <w:r>
              <w:rPr>
                <w:rFonts w:hint="eastAsia" w:ascii="仿宋_GB2312" w:hAnsi="仿宋_GB2312" w:eastAsia="仿宋_GB2312" w:cs="仿宋_GB2312"/>
                <w:spacing w:val="-6"/>
                <w:sz w:val="21"/>
                <w:szCs w:val="21"/>
              </w:rPr>
              <w:t>3</w:t>
            </w:r>
          </w:p>
        </w:tc>
        <w:tc>
          <w:tcPr>
            <w:tcW w:w="960" w:type="dxa"/>
            <w:vAlign w:val="top"/>
          </w:tcPr>
          <w:p>
            <w:pPr>
              <w:spacing w:before="80" w:line="186" w:lineRule="auto"/>
              <w:ind w:firstLine="30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20</w:t>
            </w:r>
          </w:p>
        </w:tc>
        <w:tc>
          <w:tcPr>
            <w:tcW w:w="960" w:type="dxa"/>
            <w:vAlign w:val="top"/>
          </w:tcPr>
          <w:p>
            <w:pPr>
              <w:spacing w:before="80" w:line="186" w:lineRule="auto"/>
              <w:ind w:firstLine="320"/>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1</w:t>
            </w:r>
            <w:r>
              <w:rPr>
                <w:rFonts w:hint="eastAsia" w:ascii="仿宋_GB2312" w:hAnsi="仿宋_GB2312" w:eastAsia="仿宋_GB2312" w:cs="仿宋_GB2312"/>
                <w:spacing w:val="-4"/>
                <w:sz w:val="21"/>
                <w:szCs w:val="21"/>
              </w:rPr>
              <w:t>.</w:t>
            </w:r>
            <w:r>
              <w:rPr>
                <w:rFonts w:hint="eastAsia" w:ascii="仿宋_GB2312" w:hAnsi="仿宋_GB2312" w:eastAsia="仿宋_GB2312" w:cs="仿宋_GB2312"/>
                <w:spacing w:val="-7"/>
                <w:sz w:val="21"/>
                <w:szCs w:val="21"/>
              </w:rPr>
              <w:t>5</w:t>
            </w:r>
            <w:r>
              <w:rPr>
                <w:rFonts w:hint="eastAsia" w:ascii="仿宋_GB2312" w:hAnsi="仿宋_GB2312" w:eastAsia="仿宋_GB2312" w:cs="仿宋_GB2312"/>
                <w:spacing w:val="-6"/>
                <w:sz w:val="21"/>
                <w:szCs w:val="21"/>
              </w:rPr>
              <w:t>7</w:t>
            </w:r>
          </w:p>
        </w:tc>
        <w:tc>
          <w:tcPr>
            <w:tcW w:w="960" w:type="dxa"/>
            <w:vAlign w:val="top"/>
          </w:tcPr>
          <w:p>
            <w:pPr>
              <w:spacing w:before="80" w:line="186" w:lineRule="auto"/>
              <w:ind w:firstLine="318"/>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1</w:t>
            </w:r>
            <w:r>
              <w:rPr>
                <w:rFonts w:hint="eastAsia" w:ascii="仿宋_GB2312" w:hAnsi="仿宋_GB2312" w:eastAsia="仿宋_GB2312" w:cs="仿宋_GB2312"/>
                <w:spacing w:val="-4"/>
                <w:sz w:val="21"/>
                <w:szCs w:val="21"/>
              </w:rPr>
              <w:t>.</w:t>
            </w:r>
            <w:r>
              <w:rPr>
                <w:rFonts w:hint="eastAsia" w:ascii="仿宋_GB2312" w:hAnsi="仿宋_GB2312" w:eastAsia="仿宋_GB2312" w:cs="仿宋_GB2312"/>
                <w:spacing w:val="-7"/>
                <w:sz w:val="21"/>
                <w:szCs w:val="21"/>
              </w:rPr>
              <w:t>7</w:t>
            </w:r>
            <w:r>
              <w:rPr>
                <w:rFonts w:hint="eastAsia" w:ascii="仿宋_GB2312" w:hAnsi="仿宋_GB2312" w:eastAsia="仿宋_GB2312" w:cs="仿宋_GB2312"/>
                <w:spacing w:val="-6"/>
                <w:sz w:val="21"/>
                <w:szCs w:val="21"/>
              </w:rPr>
              <w:t>7</w:t>
            </w:r>
          </w:p>
        </w:tc>
        <w:tc>
          <w:tcPr>
            <w:tcW w:w="964" w:type="dxa"/>
            <w:vAlign w:val="top"/>
          </w:tcPr>
          <w:p>
            <w:pPr>
              <w:spacing w:before="79" w:line="186" w:lineRule="auto"/>
              <w:ind w:firstLine="16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96.72</w:t>
            </w:r>
            <w:r>
              <w:rPr>
                <w:rFonts w:hint="eastAsia" w:ascii="仿宋_GB2312" w:hAnsi="仿宋_GB2312" w:eastAsia="仿宋_GB2312" w:cs="仿宋_GB2312"/>
                <w:spacing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764" w:type="dxa"/>
            <w:vAlign w:val="top"/>
          </w:tcPr>
          <w:p>
            <w:pPr>
              <w:spacing w:before="46" w:line="218" w:lineRule="auto"/>
              <w:ind w:firstLine="404" w:firstLineChars="0"/>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lang w:eastAsia="zh-CN"/>
              </w:rPr>
              <w:t>附属设施</w:t>
            </w:r>
            <w:r>
              <w:rPr>
                <w:rFonts w:hint="eastAsia" w:ascii="仿宋_GB2312" w:hAnsi="仿宋_GB2312" w:eastAsia="仿宋_GB2312" w:cs="仿宋_GB2312"/>
                <w:spacing w:val="-1"/>
                <w:sz w:val="21"/>
                <w:szCs w:val="21"/>
              </w:rPr>
              <w:t>区</w:t>
            </w:r>
          </w:p>
        </w:tc>
        <w:tc>
          <w:tcPr>
            <w:tcW w:w="959" w:type="dxa"/>
            <w:vAlign w:val="top"/>
          </w:tcPr>
          <w:p>
            <w:pPr>
              <w:spacing w:before="82" w:line="186" w:lineRule="auto"/>
              <w:ind w:firstLine="35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.3</w:t>
            </w:r>
          </w:p>
        </w:tc>
        <w:tc>
          <w:tcPr>
            <w:tcW w:w="959" w:type="dxa"/>
            <w:vAlign w:val="top"/>
          </w:tcPr>
          <w:p>
            <w:pPr>
              <w:spacing w:before="82" w:line="186" w:lineRule="auto"/>
              <w:ind w:firstLine="35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.3</w:t>
            </w:r>
          </w:p>
        </w:tc>
        <w:tc>
          <w:tcPr>
            <w:tcW w:w="959" w:type="dxa"/>
            <w:vAlign w:val="top"/>
          </w:tcPr>
          <w:p>
            <w:pPr>
              <w:spacing w:before="82" w:line="186" w:lineRule="auto"/>
              <w:ind w:firstLine="30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18</w:t>
            </w:r>
          </w:p>
        </w:tc>
        <w:tc>
          <w:tcPr>
            <w:tcW w:w="959" w:type="dxa"/>
            <w:vAlign w:val="top"/>
          </w:tcPr>
          <w:p>
            <w:pPr>
              <w:spacing w:before="82" w:line="186" w:lineRule="auto"/>
              <w:ind w:firstLine="30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12</w:t>
            </w:r>
          </w:p>
        </w:tc>
        <w:tc>
          <w:tcPr>
            <w:tcW w:w="960" w:type="dxa"/>
            <w:vAlign w:val="top"/>
          </w:tcPr>
          <w:p>
            <w:pPr>
              <w:spacing w:before="82" w:line="186" w:lineRule="auto"/>
              <w:ind w:firstLine="30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00</w:t>
            </w:r>
          </w:p>
        </w:tc>
        <w:tc>
          <w:tcPr>
            <w:tcW w:w="960" w:type="dxa"/>
            <w:vAlign w:val="top"/>
          </w:tcPr>
          <w:p>
            <w:pPr>
              <w:spacing w:before="82" w:line="186" w:lineRule="auto"/>
              <w:ind w:firstLine="306"/>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11</w:t>
            </w:r>
          </w:p>
        </w:tc>
        <w:tc>
          <w:tcPr>
            <w:tcW w:w="960" w:type="dxa"/>
            <w:vAlign w:val="top"/>
          </w:tcPr>
          <w:p>
            <w:pPr>
              <w:spacing w:before="82" w:line="186" w:lineRule="auto"/>
              <w:ind w:firstLine="306"/>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11</w:t>
            </w:r>
          </w:p>
        </w:tc>
        <w:tc>
          <w:tcPr>
            <w:tcW w:w="964" w:type="dxa"/>
            <w:vAlign w:val="top"/>
          </w:tcPr>
          <w:p>
            <w:pPr>
              <w:spacing w:before="82" w:line="186" w:lineRule="auto"/>
              <w:ind w:firstLine="162"/>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91.67</w:t>
            </w:r>
            <w:r>
              <w:rPr>
                <w:rFonts w:hint="eastAsia" w:ascii="仿宋_GB2312" w:hAnsi="仿宋_GB2312" w:eastAsia="仿宋_GB2312" w:cs="仿宋_GB2312"/>
                <w:spacing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764" w:type="dxa"/>
            <w:vAlign w:val="top"/>
          </w:tcPr>
          <w:p>
            <w:pPr>
              <w:spacing w:before="46" w:line="216" w:lineRule="auto"/>
              <w:ind w:firstLine="416" w:firstLineChars="0"/>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临时</w:t>
            </w:r>
            <w:r>
              <w:rPr>
                <w:rFonts w:hint="eastAsia" w:ascii="仿宋_GB2312" w:hAnsi="仿宋_GB2312" w:eastAsia="仿宋_GB2312" w:cs="仿宋_GB2312"/>
                <w:spacing w:val="-3"/>
                <w:sz w:val="21"/>
                <w:szCs w:val="21"/>
              </w:rPr>
              <w:t>堆土区</w:t>
            </w:r>
          </w:p>
        </w:tc>
        <w:tc>
          <w:tcPr>
            <w:tcW w:w="959" w:type="dxa"/>
            <w:vAlign w:val="top"/>
          </w:tcPr>
          <w:p>
            <w:pPr>
              <w:spacing w:before="82" w:line="186" w:lineRule="auto"/>
              <w:ind w:firstLine="298"/>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14</w:t>
            </w:r>
          </w:p>
        </w:tc>
        <w:tc>
          <w:tcPr>
            <w:tcW w:w="959" w:type="dxa"/>
            <w:vAlign w:val="top"/>
          </w:tcPr>
          <w:p>
            <w:pPr>
              <w:spacing w:before="82" w:line="186" w:lineRule="auto"/>
              <w:ind w:firstLine="30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14</w:t>
            </w:r>
          </w:p>
        </w:tc>
        <w:tc>
          <w:tcPr>
            <w:tcW w:w="959" w:type="dxa"/>
            <w:vAlign w:val="top"/>
          </w:tcPr>
          <w:p>
            <w:pPr>
              <w:spacing w:before="82" w:line="186" w:lineRule="auto"/>
              <w:ind w:firstLine="30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01</w:t>
            </w:r>
          </w:p>
        </w:tc>
        <w:tc>
          <w:tcPr>
            <w:tcW w:w="959" w:type="dxa"/>
            <w:vAlign w:val="top"/>
          </w:tcPr>
          <w:p>
            <w:pPr>
              <w:spacing w:before="82" w:line="186" w:lineRule="auto"/>
              <w:ind w:firstLine="30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13</w:t>
            </w:r>
          </w:p>
        </w:tc>
        <w:tc>
          <w:tcPr>
            <w:tcW w:w="960" w:type="dxa"/>
            <w:vAlign w:val="top"/>
          </w:tcPr>
          <w:p>
            <w:pPr>
              <w:spacing w:before="82" w:line="186" w:lineRule="auto"/>
              <w:ind w:firstLine="30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00</w:t>
            </w:r>
          </w:p>
        </w:tc>
        <w:tc>
          <w:tcPr>
            <w:tcW w:w="960" w:type="dxa"/>
            <w:vAlign w:val="top"/>
          </w:tcPr>
          <w:p>
            <w:pPr>
              <w:spacing w:before="82" w:line="186" w:lineRule="auto"/>
              <w:ind w:firstLine="303"/>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12</w:t>
            </w:r>
          </w:p>
        </w:tc>
        <w:tc>
          <w:tcPr>
            <w:tcW w:w="960" w:type="dxa"/>
            <w:vAlign w:val="top"/>
          </w:tcPr>
          <w:p>
            <w:pPr>
              <w:spacing w:before="82" w:line="186" w:lineRule="auto"/>
              <w:ind w:firstLine="30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12</w:t>
            </w:r>
          </w:p>
        </w:tc>
        <w:tc>
          <w:tcPr>
            <w:tcW w:w="964" w:type="dxa"/>
            <w:vAlign w:val="top"/>
          </w:tcPr>
          <w:p>
            <w:pPr>
              <w:spacing w:before="82" w:line="186" w:lineRule="auto"/>
              <w:ind w:firstLine="16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92.31</w:t>
            </w:r>
            <w:r>
              <w:rPr>
                <w:rFonts w:hint="eastAsia" w:ascii="仿宋_GB2312" w:hAnsi="仿宋_GB2312" w:eastAsia="仿宋_GB2312" w:cs="仿宋_GB2312"/>
                <w:spacing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764" w:type="dxa"/>
            <w:vAlign w:val="top"/>
          </w:tcPr>
          <w:p>
            <w:pPr>
              <w:spacing w:before="45" w:line="218" w:lineRule="auto"/>
              <w:ind w:firstLine="403" w:firstLineChars="0"/>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施工便道</w:t>
            </w:r>
          </w:p>
        </w:tc>
        <w:tc>
          <w:tcPr>
            <w:tcW w:w="959" w:type="dxa"/>
            <w:vAlign w:val="top"/>
          </w:tcPr>
          <w:p>
            <w:pPr>
              <w:spacing w:before="81" w:line="186" w:lineRule="auto"/>
              <w:ind w:firstLine="298"/>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35</w:t>
            </w:r>
          </w:p>
        </w:tc>
        <w:tc>
          <w:tcPr>
            <w:tcW w:w="959" w:type="dxa"/>
            <w:vAlign w:val="top"/>
          </w:tcPr>
          <w:p>
            <w:pPr>
              <w:spacing w:before="81" w:line="186" w:lineRule="auto"/>
              <w:ind w:firstLine="30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35</w:t>
            </w:r>
          </w:p>
        </w:tc>
        <w:tc>
          <w:tcPr>
            <w:tcW w:w="959" w:type="dxa"/>
            <w:vAlign w:val="top"/>
          </w:tcPr>
          <w:p>
            <w:pPr>
              <w:spacing w:before="81" w:line="186" w:lineRule="auto"/>
              <w:ind w:firstLine="30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13</w:t>
            </w:r>
          </w:p>
        </w:tc>
        <w:tc>
          <w:tcPr>
            <w:tcW w:w="959" w:type="dxa"/>
            <w:vAlign w:val="top"/>
          </w:tcPr>
          <w:p>
            <w:pPr>
              <w:spacing w:before="81" w:line="186" w:lineRule="auto"/>
              <w:ind w:firstLine="30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22</w:t>
            </w:r>
          </w:p>
        </w:tc>
        <w:tc>
          <w:tcPr>
            <w:tcW w:w="960" w:type="dxa"/>
            <w:vAlign w:val="top"/>
          </w:tcPr>
          <w:p>
            <w:pPr>
              <w:spacing w:before="81" w:line="186" w:lineRule="auto"/>
              <w:ind w:firstLine="30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03</w:t>
            </w:r>
          </w:p>
        </w:tc>
        <w:tc>
          <w:tcPr>
            <w:tcW w:w="960" w:type="dxa"/>
            <w:vAlign w:val="top"/>
          </w:tcPr>
          <w:p>
            <w:pPr>
              <w:spacing w:before="81" w:line="186" w:lineRule="auto"/>
              <w:ind w:firstLine="303"/>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18</w:t>
            </w:r>
          </w:p>
        </w:tc>
        <w:tc>
          <w:tcPr>
            <w:tcW w:w="960" w:type="dxa"/>
            <w:vAlign w:val="top"/>
          </w:tcPr>
          <w:p>
            <w:pPr>
              <w:spacing w:before="81" w:line="186" w:lineRule="auto"/>
              <w:ind w:firstLine="30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21</w:t>
            </w:r>
          </w:p>
        </w:tc>
        <w:tc>
          <w:tcPr>
            <w:tcW w:w="964" w:type="dxa"/>
            <w:vAlign w:val="top"/>
          </w:tcPr>
          <w:p>
            <w:pPr>
              <w:spacing w:before="81" w:line="186" w:lineRule="auto"/>
              <w:ind w:firstLine="16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95.45</w:t>
            </w:r>
            <w:r>
              <w:rPr>
                <w:rFonts w:hint="eastAsia" w:ascii="仿宋_GB2312" w:hAnsi="仿宋_GB2312" w:eastAsia="仿宋_GB2312" w:cs="仿宋_GB2312"/>
                <w:spacing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764" w:type="dxa"/>
            <w:vAlign w:val="top"/>
          </w:tcPr>
          <w:p>
            <w:pPr>
              <w:spacing w:before="45" w:line="217" w:lineRule="auto"/>
              <w:rPr>
                <w:rFonts w:hint="eastAsia" w:ascii="仿宋_GB2312" w:hAnsi="仿宋_GB2312" w:eastAsia="仿宋_GB2312" w:cs="仿宋_GB2312"/>
                <w:sz w:val="21"/>
                <w:szCs w:val="21"/>
              </w:rPr>
            </w:pPr>
            <w:r>
              <w:rPr>
                <w:rFonts w:hint="eastAsia" w:ascii="仿宋_GB2312" w:hAnsi="仿宋_GB2312" w:eastAsia="仿宋_GB2312" w:cs="仿宋_GB2312"/>
                <w:spacing w:val="-6"/>
                <w:sz w:val="21"/>
                <w:szCs w:val="21"/>
                <w:lang w:eastAsia="zh-CN"/>
              </w:rPr>
              <w:t>施工生产生活区</w:t>
            </w:r>
          </w:p>
        </w:tc>
        <w:tc>
          <w:tcPr>
            <w:tcW w:w="959" w:type="dxa"/>
            <w:vAlign w:val="top"/>
          </w:tcPr>
          <w:p>
            <w:pPr>
              <w:spacing w:before="81" w:line="186" w:lineRule="auto"/>
              <w:ind w:firstLine="299"/>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1.26</w:t>
            </w:r>
          </w:p>
        </w:tc>
        <w:tc>
          <w:tcPr>
            <w:tcW w:w="959" w:type="dxa"/>
            <w:vAlign w:val="top"/>
          </w:tcPr>
          <w:p>
            <w:pPr>
              <w:spacing w:before="81" w:line="186" w:lineRule="auto"/>
              <w:ind w:firstLine="300"/>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1.23</w:t>
            </w:r>
          </w:p>
        </w:tc>
        <w:tc>
          <w:tcPr>
            <w:tcW w:w="959" w:type="dxa"/>
            <w:vAlign w:val="top"/>
          </w:tcPr>
          <w:p>
            <w:pPr>
              <w:spacing w:before="81" w:line="186" w:lineRule="auto"/>
              <w:ind w:firstLine="303"/>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0.91</w:t>
            </w:r>
          </w:p>
        </w:tc>
        <w:tc>
          <w:tcPr>
            <w:tcW w:w="959" w:type="dxa"/>
            <w:vAlign w:val="top"/>
          </w:tcPr>
          <w:p>
            <w:pPr>
              <w:spacing w:before="81" w:line="186" w:lineRule="auto"/>
              <w:ind w:firstLine="297"/>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pacing w:val="-1"/>
                <w:sz w:val="21"/>
                <w:szCs w:val="21"/>
                <w:lang w:val="en-US" w:eastAsia="zh-CN"/>
              </w:rPr>
              <w:t>0.23</w:t>
            </w:r>
          </w:p>
        </w:tc>
        <w:tc>
          <w:tcPr>
            <w:tcW w:w="960" w:type="dxa"/>
            <w:vAlign w:val="top"/>
          </w:tcPr>
          <w:p>
            <w:pPr>
              <w:spacing w:before="81" w:line="186" w:lineRule="auto"/>
              <w:ind w:firstLine="30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23</w:t>
            </w:r>
          </w:p>
        </w:tc>
        <w:tc>
          <w:tcPr>
            <w:tcW w:w="960" w:type="dxa"/>
            <w:vAlign w:val="top"/>
          </w:tcPr>
          <w:p>
            <w:pPr>
              <w:spacing w:before="81" w:line="186" w:lineRule="auto"/>
              <w:ind w:firstLine="320"/>
              <w:rPr>
                <w:rFonts w:hint="eastAsia" w:ascii="仿宋_GB2312" w:hAnsi="仿宋_GB2312" w:eastAsia="仿宋_GB2312" w:cs="仿宋_GB2312"/>
                <w:sz w:val="21"/>
                <w:szCs w:val="21"/>
              </w:rPr>
            </w:pPr>
            <w:r>
              <w:rPr>
                <w:rFonts w:hint="eastAsia" w:ascii="仿宋_GB2312" w:hAnsi="仿宋_GB2312" w:eastAsia="仿宋_GB2312" w:cs="仿宋_GB2312"/>
                <w:spacing w:val="-7"/>
                <w:sz w:val="21"/>
                <w:szCs w:val="21"/>
              </w:rPr>
              <w:t>1</w:t>
            </w:r>
            <w:r>
              <w:rPr>
                <w:rFonts w:hint="eastAsia" w:ascii="仿宋_GB2312" w:hAnsi="仿宋_GB2312" w:eastAsia="仿宋_GB2312" w:cs="仿宋_GB2312"/>
                <w:spacing w:val="-4"/>
                <w:sz w:val="21"/>
                <w:szCs w:val="21"/>
              </w:rPr>
              <w:t>.</w:t>
            </w:r>
            <w:r>
              <w:rPr>
                <w:rFonts w:hint="eastAsia" w:ascii="仿宋_GB2312" w:hAnsi="仿宋_GB2312" w:eastAsia="仿宋_GB2312" w:cs="仿宋_GB2312"/>
                <w:spacing w:val="-7"/>
                <w:sz w:val="21"/>
                <w:szCs w:val="21"/>
              </w:rPr>
              <w:t>9</w:t>
            </w:r>
            <w:r>
              <w:rPr>
                <w:rFonts w:hint="eastAsia" w:ascii="仿宋_GB2312" w:hAnsi="仿宋_GB2312" w:eastAsia="仿宋_GB2312" w:cs="仿宋_GB2312"/>
                <w:spacing w:val="-6"/>
                <w:sz w:val="21"/>
                <w:szCs w:val="21"/>
              </w:rPr>
              <w:t>8</w:t>
            </w:r>
          </w:p>
        </w:tc>
        <w:tc>
          <w:tcPr>
            <w:tcW w:w="960" w:type="dxa"/>
            <w:vAlign w:val="top"/>
          </w:tcPr>
          <w:p>
            <w:pPr>
              <w:spacing w:before="81" w:line="186" w:lineRule="auto"/>
              <w:ind w:firstLine="298"/>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0.13</w:t>
            </w:r>
          </w:p>
        </w:tc>
        <w:tc>
          <w:tcPr>
            <w:tcW w:w="964" w:type="dxa"/>
            <w:vAlign w:val="top"/>
          </w:tcPr>
          <w:p>
            <w:pPr>
              <w:spacing w:before="81" w:line="186" w:lineRule="auto"/>
              <w:ind w:firstLine="163"/>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96.09</w:t>
            </w:r>
            <w:r>
              <w:rPr>
                <w:rFonts w:hint="eastAsia" w:ascii="仿宋_GB2312" w:hAnsi="仿宋_GB2312" w:eastAsia="仿宋_GB2312" w:cs="仿宋_GB2312"/>
                <w:spacing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1764" w:type="dxa"/>
            <w:vAlign w:val="top"/>
          </w:tcPr>
          <w:p>
            <w:pPr>
              <w:spacing w:before="45" w:line="217" w:lineRule="auto"/>
              <w:ind w:firstLine="733" w:firstLineChars="0"/>
              <w:rPr>
                <w:rFonts w:hint="eastAsia" w:ascii="仿宋_GB2312" w:hAnsi="仿宋_GB2312" w:eastAsia="仿宋_GB2312" w:cs="仿宋_GB2312"/>
                <w:spacing w:val="-6"/>
                <w:sz w:val="21"/>
                <w:szCs w:val="21"/>
              </w:rPr>
            </w:pPr>
            <w:r>
              <w:rPr>
                <w:rFonts w:hint="eastAsia" w:ascii="仿宋_GB2312" w:hAnsi="仿宋_GB2312" w:eastAsia="仿宋_GB2312" w:cs="仿宋_GB2312"/>
                <w:spacing w:val="-6"/>
                <w:sz w:val="21"/>
                <w:szCs w:val="21"/>
                <w:lang w:eastAsia="zh-CN"/>
              </w:rPr>
              <w:t>总计</w:t>
            </w:r>
          </w:p>
        </w:tc>
        <w:tc>
          <w:tcPr>
            <w:tcW w:w="959" w:type="dxa"/>
            <w:vAlign w:val="top"/>
          </w:tcPr>
          <w:p>
            <w:pPr>
              <w:spacing w:before="81" w:line="186" w:lineRule="auto"/>
              <w:ind w:firstLine="299" w:firstLineChars="0"/>
              <w:rPr>
                <w:rFonts w:hint="eastAsia" w:ascii="仿宋_GB2312" w:hAnsi="仿宋_GB2312" w:eastAsia="仿宋_GB2312" w:cs="仿宋_GB2312"/>
                <w:spacing w:val="-2"/>
                <w:sz w:val="21"/>
                <w:szCs w:val="21"/>
              </w:rPr>
            </w:pPr>
            <w:r>
              <w:rPr>
                <w:rFonts w:hint="eastAsia" w:ascii="仿宋_GB2312" w:hAnsi="仿宋_GB2312" w:eastAsia="仿宋_GB2312" w:cs="仿宋_GB2312"/>
                <w:spacing w:val="-2"/>
                <w:sz w:val="21"/>
                <w:szCs w:val="21"/>
              </w:rPr>
              <w:t>7</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32</w:t>
            </w:r>
          </w:p>
        </w:tc>
        <w:tc>
          <w:tcPr>
            <w:tcW w:w="959" w:type="dxa"/>
            <w:vAlign w:val="top"/>
          </w:tcPr>
          <w:p>
            <w:pPr>
              <w:spacing w:before="81" w:line="186" w:lineRule="auto"/>
              <w:ind w:firstLine="300" w:firstLineChars="0"/>
              <w:rPr>
                <w:rFonts w:hint="eastAsia" w:ascii="仿宋_GB2312" w:hAnsi="仿宋_GB2312" w:eastAsia="仿宋_GB2312" w:cs="仿宋_GB2312"/>
                <w:spacing w:val="-2"/>
                <w:sz w:val="21"/>
                <w:szCs w:val="21"/>
              </w:rPr>
            </w:pPr>
            <w:r>
              <w:rPr>
                <w:rFonts w:hint="eastAsia" w:ascii="仿宋_GB2312" w:hAnsi="仿宋_GB2312" w:eastAsia="仿宋_GB2312" w:cs="仿宋_GB2312"/>
                <w:spacing w:val="-2"/>
                <w:sz w:val="21"/>
                <w:szCs w:val="21"/>
              </w:rPr>
              <w:t>7</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32</w:t>
            </w:r>
          </w:p>
        </w:tc>
        <w:tc>
          <w:tcPr>
            <w:tcW w:w="959" w:type="dxa"/>
            <w:vAlign w:val="top"/>
          </w:tcPr>
          <w:p>
            <w:pPr>
              <w:spacing w:before="81" w:line="186" w:lineRule="auto"/>
              <w:ind w:firstLine="303" w:firstLineChars="0"/>
              <w:rPr>
                <w:rFonts w:hint="eastAsia" w:ascii="仿宋_GB2312" w:hAnsi="仿宋_GB2312" w:eastAsia="仿宋_GB2312" w:cs="仿宋_GB2312"/>
                <w:spacing w:val="-3"/>
                <w:sz w:val="21"/>
                <w:szCs w:val="21"/>
              </w:rPr>
            </w:pPr>
            <w:r>
              <w:rPr>
                <w:rFonts w:hint="eastAsia" w:ascii="仿宋_GB2312" w:hAnsi="仿宋_GB2312" w:eastAsia="仿宋_GB2312" w:cs="仿宋_GB2312"/>
                <w:spacing w:val="-3"/>
                <w:sz w:val="21"/>
                <w:szCs w:val="21"/>
              </w:rPr>
              <w:t>5</w:t>
            </w:r>
            <w:r>
              <w:rPr>
                <w:rFonts w:hint="eastAsia" w:ascii="仿宋_GB2312" w:hAnsi="仿宋_GB2312" w:eastAsia="仿宋_GB2312" w:cs="仿宋_GB2312"/>
                <w:spacing w:val="-2"/>
                <w:sz w:val="21"/>
                <w:szCs w:val="21"/>
              </w:rPr>
              <w:t>.</w:t>
            </w:r>
            <w:r>
              <w:rPr>
                <w:rFonts w:hint="eastAsia" w:ascii="仿宋_GB2312" w:hAnsi="仿宋_GB2312" w:eastAsia="仿宋_GB2312" w:cs="仿宋_GB2312"/>
                <w:spacing w:val="-3"/>
                <w:sz w:val="21"/>
                <w:szCs w:val="21"/>
              </w:rPr>
              <w:t>0</w:t>
            </w:r>
            <w:r>
              <w:rPr>
                <w:rFonts w:hint="eastAsia" w:ascii="仿宋_GB2312" w:hAnsi="仿宋_GB2312" w:eastAsia="仿宋_GB2312" w:cs="仿宋_GB2312"/>
                <w:spacing w:val="-2"/>
                <w:sz w:val="21"/>
                <w:szCs w:val="21"/>
              </w:rPr>
              <w:t>2</w:t>
            </w:r>
          </w:p>
        </w:tc>
        <w:tc>
          <w:tcPr>
            <w:tcW w:w="959" w:type="dxa"/>
            <w:vAlign w:val="top"/>
          </w:tcPr>
          <w:p>
            <w:pPr>
              <w:spacing w:before="81" w:line="186" w:lineRule="auto"/>
              <w:ind w:firstLine="297" w:firstLineChars="0"/>
              <w:rPr>
                <w:rFonts w:hint="eastAsia" w:ascii="仿宋_GB2312" w:hAnsi="仿宋_GB2312" w:eastAsia="仿宋_GB2312" w:cs="仿宋_GB2312"/>
                <w:spacing w:val="-1"/>
                <w:sz w:val="21"/>
                <w:szCs w:val="21"/>
              </w:rPr>
            </w:pPr>
            <w:r>
              <w:rPr>
                <w:rFonts w:hint="eastAsia" w:ascii="仿宋_GB2312" w:hAnsi="仿宋_GB2312" w:eastAsia="仿宋_GB2312" w:cs="仿宋_GB2312"/>
                <w:spacing w:val="-1"/>
                <w:sz w:val="21"/>
                <w:szCs w:val="21"/>
              </w:rPr>
              <w:t>2.30</w:t>
            </w:r>
          </w:p>
        </w:tc>
        <w:tc>
          <w:tcPr>
            <w:tcW w:w="960" w:type="dxa"/>
            <w:vAlign w:val="top"/>
          </w:tcPr>
          <w:p>
            <w:pPr>
              <w:spacing w:before="81" w:line="186" w:lineRule="auto"/>
              <w:ind w:firstLine="301" w:firstLineChars="0"/>
              <w:rPr>
                <w:rFonts w:hint="eastAsia" w:ascii="仿宋_GB2312" w:hAnsi="仿宋_GB2312" w:eastAsia="仿宋_GB2312" w:cs="仿宋_GB2312"/>
                <w:spacing w:val="-2"/>
                <w:sz w:val="21"/>
                <w:szCs w:val="21"/>
              </w:rPr>
            </w:pPr>
            <w:r>
              <w:rPr>
                <w:rFonts w:hint="eastAsia" w:ascii="仿宋_GB2312" w:hAnsi="仿宋_GB2312" w:eastAsia="仿宋_GB2312" w:cs="仿宋_GB2312"/>
                <w:spacing w:val="-2"/>
                <w:sz w:val="21"/>
                <w:szCs w:val="21"/>
              </w:rPr>
              <w:t>0</w:t>
            </w:r>
            <w:r>
              <w:rPr>
                <w:rFonts w:hint="eastAsia" w:ascii="仿宋_GB2312" w:hAnsi="仿宋_GB2312" w:eastAsia="仿宋_GB2312" w:cs="仿宋_GB2312"/>
                <w:spacing w:val="-1"/>
                <w:sz w:val="21"/>
                <w:szCs w:val="21"/>
              </w:rPr>
              <w:t>.</w:t>
            </w:r>
            <w:r>
              <w:rPr>
                <w:rFonts w:hint="eastAsia" w:ascii="仿宋_GB2312" w:hAnsi="仿宋_GB2312" w:eastAsia="仿宋_GB2312" w:cs="仿宋_GB2312"/>
                <w:spacing w:val="-2"/>
                <w:sz w:val="21"/>
                <w:szCs w:val="21"/>
              </w:rPr>
              <w:t>23</w:t>
            </w:r>
          </w:p>
        </w:tc>
        <w:tc>
          <w:tcPr>
            <w:tcW w:w="960" w:type="dxa"/>
            <w:vAlign w:val="top"/>
          </w:tcPr>
          <w:p>
            <w:pPr>
              <w:spacing w:before="81" w:line="186" w:lineRule="auto"/>
              <w:ind w:firstLine="320" w:firstLineChars="0"/>
              <w:rPr>
                <w:rFonts w:hint="eastAsia" w:ascii="仿宋_GB2312" w:hAnsi="仿宋_GB2312" w:eastAsia="仿宋_GB2312" w:cs="仿宋_GB2312"/>
                <w:spacing w:val="-7"/>
                <w:sz w:val="21"/>
                <w:szCs w:val="21"/>
              </w:rPr>
            </w:pPr>
            <w:r>
              <w:rPr>
                <w:rFonts w:hint="eastAsia" w:ascii="仿宋_GB2312" w:hAnsi="仿宋_GB2312" w:eastAsia="仿宋_GB2312" w:cs="仿宋_GB2312"/>
                <w:spacing w:val="-7"/>
                <w:sz w:val="21"/>
                <w:szCs w:val="21"/>
              </w:rPr>
              <w:t>1</w:t>
            </w:r>
            <w:r>
              <w:rPr>
                <w:rFonts w:hint="eastAsia" w:ascii="仿宋_GB2312" w:hAnsi="仿宋_GB2312" w:eastAsia="仿宋_GB2312" w:cs="仿宋_GB2312"/>
                <w:spacing w:val="-4"/>
                <w:sz w:val="21"/>
                <w:szCs w:val="21"/>
              </w:rPr>
              <w:t>.</w:t>
            </w:r>
            <w:r>
              <w:rPr>
                <w:rFonts w:hint="eastAsia" w:ascii="仿宋_GB2312" w:hAnsi="仿宋_GB2312" w:eastAsia="仿宋_GB2312" w:cs="仿宋_GB2312"/>
                <w:spacing w:val="-7"/>
                <w:sz w:val="21"/>
                <w:szCs w:val="21"/>
              </w:rPr>
              <w:t>9</w:t>
            </w:r>
            <w:r>
              <w:rPr>
                <w:rFonts w:hint="eastAsia" w:ascii="仿宋_GB2312" w:hAnsi="仿宋_GB2312" w:eastAsia="仿宋_GB2312" w:cs="仿宋_GB2312"/>
                <w:spacing w:val="-6"/>
                <w:sz w:val="21"/>
                <w:szCs w:val="21"/>
              </w:rPr>
              <w:t>8</w:t>
            </w:r>
          </w:p>
        </w:tc>
        <w:tc>
          <w:tcPr>
            <w:tcW w:w="960" w:type="dxa"/>
            <w:vAlign w:val="top"/>
          </w:tcPr>
          <w:p>
            <w:pPr>
              <w:spacing w:before="81" w:line="186" w:lineRule="auto"/>
              <w:ind w:firstLine="298" w:firstLineChars="0"/>
              <w:rPr>
                <w:rFonts w:hint="eastAsia" w:ascii="仿宋_GB2312" w:hAnsi="仿宋_GB2312" w:eastAsia="仿宋_GB2312" w:cs="仿宋_GB2312"/>
                <w:spacing w:val="-1"/>
                <w:sz w:val="21"/>
                <w:szCs w:val="21"/>
              </w:rPr>
            </w:pPr>
            <w:r>
              <w:rPr>
                <w:rFonts w:hint="eastAsia" w:ascii="仿宋_GB2312" w:hAnsi="仿宋_GB2312" w:eastAsia="仿宋_GB2312" w:cs="仿宋_GB2312"/>
                <w:spacing w:val="-1"/>
                <w:sz w:val="21"/>
                <w:szCs w:val="21"/>
              </w:rPr>
              <w:t>2.21</w:t>
            </w:r>
          </w:p>
        </w:tc>
        <w:tc>
          <w:tcPr>
            <w:tcW w:w="964" w:type="dxa"/>
            <w:vAlign w:val="top"/>
          </w:tcPr>
          <w:p>
            <w:pPr>
              <w:spacing w:before="81" w:line="186" w:lineRule="auto"/>
              <w:ind w:firstLine="163" w:firstLineChars="0"/>
              <w:rPr>
                <w:rFonts w:hint="eastAsia" w:ascii="仿宋_GB2312" w:hAnsi="仿宋_GB2312" w:eastAsia="仿宋_GB2312" w:cs="仿宋_GB2312"/>
                <w:spacing w:val="-1"/>
                <w:sz w:val="21"/>
                <w:szCs w:val="21"/>
              </w:rPr>
            </w:pPr>
            <w:r>
              <w:rPr>
                <w:rFonts w:hint="eastAsia" w:ascii="仿宋_GB2312" w:hAnsi="仿宋_GB2312" w:eastAsia="仿宋_GB2312" w:cs="仿宋_GB2312"/>
                <w:spacing w:val="-1"/>
                <w:sz w:val="21"/>
                <w:szCs w:val="21"/>
              </w:rPr>
              <w:t>96.09</w:t>
            </w:r>
            <w:r>
              <w:rPr>
                <w:rFonts w:hint="eastAsia" w:ascii="仿宋_GB2312" w:hAnsi="仿宋_GB2312" w:eastAsia="仿宋_GB2312" w:cs="仿宋_GB2312"/>
                <w:spacing w:val="-2"/>
                <w:sz w:val="21"/>
                <w:szCs w:val="21"/>
              </w:rPr>
              <w:t>%</w:t>
            </w:r>
          </w:p>
        </w:tc>
      </w:tr>
    </w:tbl>
    <w:p>
      <w:pPr>
        <w:spacing w:before="180" w:line="217" w:lineRule="auto"/>
        <w:ind w:firstLine="60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hint="eastAsia" w:ascii="仿宋_GB2312" w:hAnsi="仿宋_GB2312" w:eastAsia="仿宋_GB2312" w:cs="仿宋_GB2312"/>
          <w:spacing w:val="-36"/>
          <w:sz w:val="24"/>
          <w:szCs w:val="24"/>
        </w:rPr>
        <w:t>、</w:t>
      </w:r>
      <w:r>
        <w:rPr>
          <w:rFonts w:hint="eastAsia" w:ascii="仿宋_GB2312" w:hAnsi="仿宋_GB2312" w:eastAsia="仿宋_GB2312" w:cs="仿宋_GB2312"/>
          <w:sz w:val="24"/>
          <w:szCs w:val="24"/>
        </w:rPr>
        <w:t>拦渣率与弃渣利用率</w:t>
      </w:r>
    </w:p>
    <w:p>
      <w:pPr>
        <w:spacing w:before="185" w:line="354" w:lineRule="auto"/>
        <w:ind w:left="137" w:right="380" w:firstLine="47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拦渣率指项目防治责任范围内采取措施实际挡护的永久弃渣</w:t>
      </w:r>
      <w:r>
        <w:rPr>
          <w:rFonts w:hint="eastAsia" w:ascii="仿宋_GB2312" w:hAnsi="仿宋_GB2312" w:eastAsia="仿宋_GB2312" w:cs="仿宋_GB2312"/>
          <w:spacing w:val="-63"/>
          <w:sz w:val="24"/>
          <w:szCs w:val="24"/>
        </w:rPr>
        <w:t>、</w:t>
      </w:r>
      <w:r>
        <w:rPr>
          <w:rFonts w:hint="eastAsia" w:ascii="仿宋_GB2312" w:hAnsi="仿宋_GB2312" w:eastAsia="仿宋_GB2312" w:cs="仿宋_GB2312"/>
          <w:sz w:val="24"/>
          <w:szCs w:val="24"/>
        </w:rPr>
        <w:t>临时堆土数量占永久 弃渣和临时堆土总量的百分比</w:t>
      </w:r>
      <w:r>
        <w:rPr>
          <w:rFonts w:hint="eastAsia" w:ascii="仿宋_GB2312" w:hAnsi="仿宋_GB2312" w:eastAsia="仿宋_GB2312" w:cs="仿宋_GB2312"/>
          <w:spacing w:val="-64"/>
          <w:sz w:val="24"/>
          <w:szCs w:val="24"/>
        </w:rPr>
        <w:t>。</w:t>
      </w:r>
    </w:p>
    <w:p>
      <w:pPr>
        <w:spacing w:line="361" w:lineRule="auto"/>
        <w:ind w:left="129" w:right="380"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项目建设过程中</w:t>
      </w:r>
      <w:r>
        <w:rPr>
          <w:rFonts w:hint="eastAsia" w:ascii="仿宋_GB2312" w:hAnsi="仿宋_GB2312" w:eastAsia="仿宋_GB2312" w:cs="仿宋_GB2312"/>
          <w:spacing w:val="-10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场地平整弃方</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69.49 万 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102"/>
          <w:sz w:val="24"/>
          <w:szCs w:val="24"/>
        </w:rPr>
        <w:t>，</w:t>
      </w:r>
      <w:r>
        <w:rPr>
          <w:rFonts w:hint="eastAsia" w:ascii="仿宋_GB2312" w:hAnsi="仿宋_GB2312" w:eastAsia="仿宋_GB2312" w:cs="仿宋_GB2312"/>
          <w:sz w:val="24"/>
          <w:szCs w:val="24"/>
        </w:rPr>
        <w:t>本工程未设置弃渣场</w:t>
      </w:r>
      <w:r>
        <w:rPr>
          <w:rFonts w:hint="eastAsia" w:ascii="仿宋_GB2312" w:hAnsi="仿宋_GB2312" w:eastAsia="仿宋_GB2312" w:cs="仿宋_GB2312"/>
          <w:spacing w:val="-44"/>
          <w:sz w:val="24"/>
          <w:szCs w:val="24"/>
        </w:rPr>
        <w:t>；</w:t>
      </w:r>
      <w:r>
        <w:rPr>
          <w:rFonts w:hint="eastAsia" w:ascii="仿宋_GB2312" w:hAnsi="仿宋_GB2312" w:eastAsia="仿宋_GB2312" w:cs="仿宋_GB2312"/>
          <w:sz w:val="24"/>
          <w:szCs w:val="24"/>
        </w:rPr>
        <w:t>表土堆置量</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0.52 万 m</w:t>
      </w:r>
      <w:r>
        <w:rPr>
          <w:rFonts w:hint="eastAsia" w:ascii="仿宋_GB2312" w:hAnsi="仿宋_GB2312" w:eastAsia="仿宋_GB2312" w:cs="仿宋_GB2312"/>
          <w:position w:val="10"/>
          <w:sz w:val="24"/>
          <w:szCs w:val="24"/>
        </w:rPr>
        <w:t xml:space="preserve">3 </w:t>
      </w:r>
      <w:r>
        <w:rPr>
          <w:rFonts w:hint="eastAsia" w:ascii="仿宋_GB2312" w:hAnsi="仿宋_GB2312" w:eastAsia="仿宋_GB2312" w:cs="仿宋_GB2312"/>
          <w:spacing w:val="-44"/>
          <w:sz w:val="24"/>
          <w:szCs w:val="24"/>
        </w:rPr>
        <w:t>，</w:t>
      </w:r>
      <w:r>
        <w:rPr>
          <w:rFonts w:hint="eastAsia" w:ascii="仿宋_GB2312" w:hAnsi="仿宋_GB2312" w:eastAsia="仿宋_GB2312" w:cs="仿宋_GB2312"/>
          <w:sz w:val="24"/>
          <w:szCs w:val="24"/>
        </w:rPr>
        <w:t>后期用于厂区绿化恢复</w:t>
      </w:r>
      <w:r>
        <w:rPr>
          <w:rFonts w:hint="eastAsia" w:ascii="仿宋_GB2312" w:hAnsi="仿宋_GB2312" w:eastAsia="仿宋_GB2312" w:cs="仿宋_GB2312"/>
          <w:spacing w:val="-44"/>
          <w:sz w:val="24"/>
          <w:szCs w:val="24"/>
        </w:rPr>
        <w:t>，</w:t>
      </w:r>
      <w:r>
        <w:rPr>
          <w:rFonts w:hint="eastAsia" w:ascii="仿宋_GB2312" w:hAnsi="仿宋_GB2312" w:eastAsia="仿宋_GB2312" w:cs="仿宋_GB2312"/>
          <w:sz w:val="24"/>
          <w:szCs w:val="24"/>
        </w:rPr>
        <w:t xml:space="preserve"> 堆置过程中</w:t>
      </w:r>
      <w:r>
        <w:rPr>
          <w:rFonts w:hint="eastAsia" w:ascii="仿宋_GB2312" w:hAnsi="仿宋_GB2312" w:eastAsia="仿宋_GB2312" w:cs="仿宋_GB2312"/>
          <w:spacing w:val="-5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采用了袋装土拦挡和覆盖</w:t>
      </w:r>
      <w:r>
        <w:rPr>
          <w:rFonts w:hint="eastAsia" w:ascii="仿宋_GB2312" w:hAnsi="仿宋_GB2312" w:eastAsia="仿宋_GB2312" w:cs="仿宋_GB2312"/>
          <w:spacing w:val="-51"/>
          <w:sz w:val="24"/>
          <w:szCs w:val="24"/>
        </w:rPr>
        <w:t>。</w:t>
      </w:r>
      <w:r>
        <w:rPr>
          <w:rFonts w:hint="eastAsia" w:ascii="仿宋_GB2312" w:hAnsi="仿宋_GB2312" w:eastAsia="仿宋_GB2312" w:cs="仿宋_GB2312"/>
          <w:sz w:val="24"/>
          <w:szCs w:val="24"/>
        </w:rPr>
        <w:t>综上</w:t>
      </w:r>
      <w:r>
        <w:rPr>
          <w:rFonts w:hint="eastAsia" w:ascii="仿宋_GB2312" w:hAnsi="仿宋_GB2312" w:eastAsia="仿宋_GB2312" w:cs="仿宋_GB2312"/>
          <w:spacing w:val="-5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弃渣和临时堆土数量</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70.01</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万 m</w:t>
      </w:r>
      <w:r>
        <w:rPr>
          <w:rFonts w:hint="eastAsia" w:ascii="仿宋_GB2312" w:hAnsi="仿宋_GB2312" w:eastAsia="仿宋_GB2312" w:cs="仿宋_GB2312"/>
          <w:position w:val="10"/>
          <w:sz w:val="24"/>
          <w:szCs w:val="24"/>
        </w:rPr>
        <w:t>3</w:t>
      </w:r>
      <w:r>
        <w:rPr>
          <w:rFonts w:hint="eastAsia" w:ascii="仿宋_GB2312" w:hAnsi="仿宋_GB2312" w:eastAsia="仿宋_GB2312" w:cs="仿宋_GB2312"/>
          <w:spacing w:val="-51"/>
          <w:sz w:val="24"/>
          <w:szCs w:val="24"/>
        </w:rPr>
        <w:t>，</w:t>
      </w:r>
      <w:r>
        <w:rPr>
          <w:rFonts w:hint="eastAsia" w:ascii="仿宋_GB2312" w:hAnsi="仿宋_GB2312" w:eastAsia="仿宋_GB2312" w:cs="仿宋_GB2312"/>
          <w:sz w:val="24"/>
          <w:szCs w:val="24"/>
        </w:rPr>
        <w:t>实际 挡护数量</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69.9</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万 m</w:t>
      </w:r>
      <w:r>
        <w:rPr>
          <w:rFonts w:hint="eastAsia" w:ascii="仿宋_GB2312" w:hAnsi="仿宋_GB2312" w:eastAsia="仿宋_GB2312" w:cs="仿宋_GB2312"/>
          <w:position w:val="10"/>
          <w:sz w:val="24"/>
          <w:szCs w:val="24"/>
        </w:rPr>
        <w:t xml:space="preserve">3 </w:t>
      </w:r>
      <w:r>
        <w:rPr>
          <w:rFonts w:hint="eastAsia" w:ascii="仿宋_GB2312" w:hAnsi="仿宋_GB2312" w:eastAsia="仿宋_GB2312" w:cs="仿宋_GB2312"/>
          <w:spacing w:val="-112"/>
          <w:sz w:val="24"/>
          <w:szCs w:val="24"/>
        </w:rPr>
        <w:t>，</w:t>
      </w:r>
      <w:r>
        <w:rPr>
          <w:rFonts w:hint="eastAsia" w:ascii="仿宋_GB2312" w:hAnsi="仿宋_GB2312" w:eastAsia="仿宋_GB2312" w:cs="仿宋_GB2312"/>
          <w:sz w:val="24"/>
          <w:szCs w:val="24"/>
        </w:rPr>
        <w:t>拦渣率为 99.8%</w:t>
      </w:r>
      <w:r>
        <w:rPr>
          <w:rFonts w:hint="eastAsia" w:ascii="仿宋_GB2312" w:hAnsi="仿宋_GB2312" w:eastAsia="仿宋_GB2312" w:cs="仿宋_GB2312"/>
          <w:spacing w:val="-112"/>
          <w:sz w:val="24"/>
          <w:szCs w:val="24"/>
        </w:rPr>
        <w:t>。</w:t>
      </w:r>
    </w:p>
    <w:p>
      <w:pPr>
        <w:spacing w:before="1" w:line="225" w:lineRule="auto"/>
        <w:ind w:firstLine="3766"/>
        <w:rPr>
          <w:rFonts w:ascii="仿宋" w:hAnsi="仿宋" w:eastAsia="仿宋" w:cs="仿宋"/>
          <w:sz w:val="21"/>
          <w:szCs w:val="21"/>
        </w:rPr>
      </w:pPr>
      <w:r>
        <w:rPr>
          <w:rFonts w:ascii="仿宋" w:hAnsi="仿宋" w:eastAsia="仿宋" w:cs="仿宋"/>
          <w:spacing w:val="4"/>
          <w:sz w:val="21"/>
          <w:szCs w:val="21"/>
          <w14:textOutline w14:w="2793" w14:cap="flat" w14:cmpd="sng">
            <w14:solidFill>
              <w14:srgbClr w14:val="000000"/>
            </w14:solidFill>
            <w14:prstDash w14:val="solid"/>
            <w14:miter w14:val="0"/>
          </w14:textOutline>
        </w:rPr>
        <w:t>表</w:t>
      </w:r>
      <w:r>
        <w:rPr>
          <w:rFonts w:ascii="仿宋" w:hAnsi="仿宋" w:eastAsia="仿宋" w:cs="仿宋"/>
          <w:spacing w:val="3"/>
          <w:sz w:val="21"/>
          <w:szCs w:val="21"/>
        </w:rPr>
        <w:t xml:space="preserve"> </w:t>
      </w:r>
      <w:r>
        <w:rPr>
          <w:rFonts w:ascii="Times New Roman" w:hAnsi="Times New Roman" w:eastAsia="Times New Roman" w:cs="Times New Roman"/>
          <w:b/>
          <w:bCs/>
          <w:spacing w:val="2"/>
          <w:sz w:val="21"/>
          <w:szCs w:val="21"/>
        </w:rPr>
        <w:t>5</w:t>
      </w:r>
      <w:r>
        <w:rPr>
          <w:rFonts w:ascii="Times New Roman" w:hAnsi="Times New Roman" w:eastAsia="Times New Roman" w:cs="Times New Roman"/>
          <w:b/>
          <w:bCs/>
          <w:spacing w:val="1"/>
          <w:sz w:val="21"/>
          <w:szCs w:val="21"/>
        </w:rPr>
        <w:t>-</w:t>
      </w:r>
      <w:r>
        <w:rPr>
          <w:rFonts w:ascii="Times New Roman" w:hAnsi="Times New Roman" w:eastAsia="Times New Roman" w:cs="Times New Roman"/>
          <w:b/>
          <w:bCs/>
          <w:spacing w:val="2"/>
          <w:sz w:val="21"/>
          <w:szCs w:val="21"/>
        </w:rPr>
        <w:t>3</w:t>
      </w:r>
      <w:r>
        <w:rPr>
          <w:rFonts w:ascii="Times New Roman" w:hAnsi="Times New Roman" w:eastAsia="Times New Roman" w:cs="Times New Roman"/>
          <w:spacing w:val="2"/>
          <w:sz w:val="21"/>
          <w:szCs w:val="21"/>
        </w:rPr>
        <w:t xml:space="preserve">     </w:t>
      </w:r>
      <w:r>
        <w:rPr>
          <w:rFonts w:ascii="Times New Roman" w:hAnsi="Times New Roman" w:eastAsia="Times New Roman" w:cs="Times New Roman"/>
          <w:spacing w:val="1"/>
          <w:sz w:val="21"/>
          <w:szCs w:val="21"/>
        </w:rPr>
        <w:t xml:space="preserve"> </w:t>
      </w:r>
      <w:r>
        <w:rPr>
          <w:rFonts w:ascii="仿宋" w:hAnsi="仿宋" w:eastAsia="仿宋" w:cs="仿宋"/>
          <w:spacing w:val="4"/>
          <w:sz w:val="21"/>
          <w:szCs w:val="21"/>
          <w14:textOutline w14:w="2793" w14:cap="flat" w14:cmpd="sng">
            <w14:solidFill>
              <w14:srgbClr w14:val="000000"/>
            </w14:solidFill>
            <w14:prstDash w14:val="solid"/>
            <w14:miter w14:val="0"/>
          </w14:textOutline>
        </w:rPr>
        <w:t>拦渣率情况表</w:t>
      </w:r>
    </w:p>
    <w:p>
      <w:pPr>
        <w:spacing w:line="139" w:lineRule="exact"/>
      </w:pPr>
    </w:p>
    <w:tbl>
      <w:tblPr>
        <w:tblStyle w:val="33"/>
        <w:tblW w:w="928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610"/>
        <w:gridCol w:w="3322"/>
        <w:gridCol w:w="2724"/>
        <w:gridCol w:w="16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9" w:hRule="atLeast"/>
        </w:trPr>
        <w:tc>
          <w:tcPr>
            <w:tcW w:w="1610" w:type="dxa"/>
            <w:tcBorders>
              <w:top w:val="single" w:color="000000" w:sz="2" w:space="0"/>
              <w:bottom w:val="single" w:color="000000" w:sz="2" w:space="0"/>
            </w:tcBorders>
            <w:vAlign w:val="top"/>
          </w:tcPr>
          <w:p>
            <w:pPr>
              <w:spacing w:before="227" w:line="219" w:lineRule="auto"/>
              <w:ind w:firstLine="596"/>
              <w:rPr>
                <w:rFonts w:ascii="仿宋" w:hAnsi="仿宋" w:eastAsia="仿宋" w:cs="仿宋"/>
                <w:sz w:val="21"/>
                <w:szCs w:val="21"/>
              </w:rPr>
            </w:pPr>
            <w:r>
              <w:rPr>
                <w:rFonts w:ascii="仿宋" w:hAnsi="仿宋" w:eastAsia="仿宋" w:cs="仿宋"/>
                <w:spacing w:val="-3"/>
                <w:sz w:val="21"/>
                <w:szCs w:val="21"/>
              </w:rPr>
              <w:t>项目</w:t>
            </w:r>
          </w:p>
        </w:tc>
        <w:tc>
          <w:tcPr>
            <w:tcW w:w="3322" w:type="dxa"/>
            <w:tcBorders>
              <w:top w:val="single" w:color="000000" w:sz="2" w:space="0"/>
              <w:bottom w:val="single" w:color="000000" w:sz="2" w:space="0"/>
            </w:tcBorders>
            <w:vAlign w:val="top"/>
          </w:tcPr>
          <w:p>
            <w:pPr>
              <w:spacing w:before="196" w:line="312" w:lineRule="exact"/>
              <w:ind w:firstLine="336"/>
              <w:rPr>
                <w:rFonts w:ascii="仿宋" w:hAnsi="仿宋" w:eastAsia="仿宋" w:cs="仿宋"/>
                <w:sz w:val="21"/>
                <w:szCs w:val="21"/>
              </w:rPr>
            </w:pPr>
            <w:r>
              <w:rPr>
                <w:rFonts w:ascii="仿宋" w:hAnsi="仿宋" w:eastAsia="仿宋" w:cs="仿宋"/>
                <w:position w:val="1"/>
                <w:sz w:val="21"/>
                <w:szCs w:val="21"/>
              </w:rPr>
              <w:t>永久弃渣</w:t>
            </w:r>
            <w:r>
              <w:rPr>
                <w:rFonts w:ascii="Times New Roman" w:hAnsi="Times New Roman" w:eastAsia="Times New Roman" w:cs="Times New Roman"/>
                <w:position w:val="1"/>
                <w:sz w:val="21"/>
                <w:szCs w:val="21"/>
              </w:rPr>
              <w:t>/</w:t>
            </w:r>
            <w:r>
              <w:rPr>
                <w:rFonts w:ascii="仿宋" w:hAnsi="仿宋" w:eastAsia="仿宋" w:cs="仿宋"/>
                <w:position w:val="1"/>
                <w:sz w:val="21"/>
                <w:szCs w:val="21"/>
              </w:rPr>
              <w:t>临时堆土（万</w:t>
            </w:r>
            <w:r>
              <w:rPr>
                <w:rFonts w:ascii="仿宋" w:hAnsi="仿宋" w:eastAsia="仿宋" w:cs="仿宋"/>
                <w:spacing w:val="-1"/>
                <w:position w:val="1"/>
                <w:sz w:val="21"/>
                <w:szCs w:val="21"/>
              </w:rPr>
              <w:t xml:space="preserve"> </w:t>
            </w:r>
            <w:r>
              <w:rPr>
                <w:rFonts w:ascii="Times New Roman" w:hAnsi="Times New Roman" w:eastAsia="Times New Roman" w:cs="Times New Roman"/>
                <w:position w:val="1"/>
                <w:sz w:val="21"/>
                <w:szCs w:val="21"/>
              </w:rPr>
              <w:t>m</w:t>
            </w:r>
            <w:r>
              <w:rPr>
                <w:rFonts w:ascii="Times New Roman" w:hAnsi="Times New Roman" w:eastAsia="Times New Roman" w:cs="Times New Roman"/>
                <w:position w:val="10"/>
                <w:sz w:val="14"/>
                <w:szCs w:val="14"/>
              </w:rPr>
              <w:t xml:space="preserve">3 </w:t>
            </w:r>
            <w:r>
              <w:rPr>
                <w:rFonts w:ascii="仿宋" w:hAnsi="仿宋" w:eastAsia="仿宋" w:cs="仿宋"/>
                <w:spacing w:val="-75"/>
                <w:position w:val="1"/>
                <w:sz w:val="21"/>
                <w:szCs w:val="21"/>
              </w:rPr>
              <w:t>）</w:t>
            </w:r>
          </w:p>
        </w:tc>
        <w:tc>
          <w:tcPr>
            <w:tcW w:w="2724" w:type="dxa"/>
            <w:tcBorders>
              <w:top w:val="single" w:color="000000" w:sz="2" w:space="0"/>
              <w:bottom w:val="single" w:color="000000" w:sz="2" w:space="0"/>
            </w:tcBorders>
            <w:vAlign w:val="top"/>
          </w:tcPr>
          <w:p>
            <w:pPr>
              <w:spacing w:before="51" w:line="263" w:lineRule="auto"/>
              <w:ind w:left="1136" w:right="167" w:hanging="954"/>
              <w:rPr>
                <w:rFonts w:ascii="仿宋" w:hAnsi="仿宋" w:eastAsia="仿宋" w:cs="仿宋"/>
                <w:sz w:val="21"/>
                <w:szCs w:val="21"/>
              </w:rPr>
            </w:pPr>
            <w:r>
              <w:rPr>
                <w:rFonts w:ascii="仿宋" w:hAnsi="仿宋" w:eastAsia="仿宋" w:cs="仿宋"/>
                <w:spacing w:val="-1"/>
                <w:sz w:val="21"/>
                <w:szCs w:val="21"/>
              </w:rPr>
              <w:t>挡护弃渣</w:t>
            </w:r>
            <w:r>
              <w:rPr>
                <w:rFonts w:ascii="Times New Roman" w:hAnsi="Times New Roman" w:eastAsia="Times New Roman" w:cs="Times New Roman"/>
                <w:spacing w:val="-1"/>
                <w:sz w:val="21"/>
                <w:szCs w:val="21"/>
              </w:rPr>
              <w:t>/</w:t>
            </w:r>
            <w:r>
              <w:rPr>
                <w:rFonts w:ascii="仿宋" w:hAnsi="仿宋" w:eastAsia="仿宋" w:cs="仿宋"/>
                <w:spacing w:val="-1"/>
                <w:sz w:val="21"/>
                <w:szCs w:val="21"/>
              </w:rPr>
              <w:t>临时堆土量（</w:t>
            </w:r>
            <w:r>
              <w:rPr>
                <w:rFonts w:ascii="仿宋" w:hAnsi="仿宋" w:eastAsia="仿宋" w:cs="仿宋"/>
                <w:sz w:val="21"/>
                <w:szCs w:val="21"/>
              </w:rPr>
              <w:t xml:space="preserve">万 </w:t>
            </w:r>
            <w:r>
              <w:rPr>
                <w:rFonts w:ascii="Times New Roman" w:hAnsi="Times New Roman" w:eastAsia="Times New Roman" w:cs="Times New Roman"/>
                <w:position w:val="-1"/>
                <w:sz w:val="21"/>
                <w:szCs w:val="21"/>
              </w:rPr>
              <w:t>m</w:t>
            </w:r>
            <w:r>
              <w:rPr>
                <w:rFonts w:ascii="Times New Roman" w:hAnsi="Times New Roman" w:eastAsia="Times New Roman" w:cs="Times New Roman"/>
                <w:position w:val="8"/>
                <w:sz w:val="14"/>
                <w:szCs w:val="14"/>
              </w:rPr>
              <w:t>3</w:t>
            </w:r>
            <w:r>
              <w:rPr>
                <w:rFonts w:ascii="Times New Roman" w:hAnsi="Times New Roman" w:eastAsia="Times New Roman" w:cs="Times New Roman"/>
                <w:spacing w:val="-1"/>
                <w:position w:val="8"/>
                <w:sz w:val="14"/>
                <w:szCs w:val="14"/>
              </w:rPr>
              <w:t xml:space="preserve"> </w:t>
            </w:r>
            <w:r>
              <w:rPr>
                <w:rFonts w:ascii="仿宋" w:hAnsi="仿宋" w:eastAsia="仿宋" w:cs="仿宋"/>
                <w:spacing w:val="-11"/>
                <w:position w:val="-1"/>
                <w:sz w:val="21"/>
                <w:szCs w:val="21"/>
              </w:rPr>
              <w:t>）</w:t>
            </w:r>
          </w:p>
        </w:tc>
        <w:tc>
          <w:tcPr>
            <w:tcW w:w="1633" w:type="dxa"/>
            <w:tcBorders>
              <w:top w:val="single" w:color="000000" w:sz="2" w:space="0"/>
              <w:bottom w:val="single" w:color="000000" w:sz="2" w:space="0"/>
            </w:tcBorders>
            <w:vAlign w:val="top"/>
          </w:tcPr>
          <w:p>
            <w:pPr>
              <w:spacing w:before="196" w:line="276" w:lineRule="exact"/>
              <w:ind w:firstLine="418"/>
              <w:rPr>
                <w:rFonts w:ascii="Times New Roman" w:hAnsi="Times New Roman" w:eastAsia="Times New Roman" w:cs="Times New Roman"/>
                <w:sz w:val="21"/>
                <w:szCs w:val="21"/>
              </w:rPr>
            </w:pPr>
            <w:r>
              <w:rPr>
                <w:rFonts w:ascii="仿宋" w:hAnsi="仿宋" w:eastAsia="仿宋" w:cs="仿宋"/>
                <w:spacing w:val="-3"/>
                <w:position w:val="1"/>
                <w:sz w:val="21"/>
                <w:szCs w:val="21"/>
              </w:rPr>
              <w:t>拦渣</w:t>
            </w:r>
            <w:r>
              <w:rPr>
                <w:rFonts w:ascii="仿宋" w:hAnsi="仿宋" w:eastAsia="仿宋" w:cs="仿宋"/>
                <w:spacing w:val="-2"/>
                <w:position w:val="1"/>
                <w:sz w:val="21"/>
                <w:szCs w:val="21"/>
              </w:rPr>
              <w:t>率</w:t>
            </w:r>
            <w:r>
              <w:rPr>
                <w:rFonts w:ascii="Times New Roman" w:hAnsi="Times New Roman" w:eastAsia="Times New Roman" w:cs="Times New Roman"/>
                <w:spacing w:val="-2"/>
                <w:position w:val="1"/>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3" w:hRule="atLeast"/>
        </w:trPr>
        <w:tc>
          <w:tcPr>
            <w:tcW w:w="1610" w:type="dxa"/>
            <w:tcBorders>
              <w:top w:val="single" w:color="000000" w:sz="2" w:space="0"/>
              <w:bottom w:val="single" w:color="000000" w:sz="2" w:space="0"/>
            </w:tcBorders>
            <w:vAlign w:val="top"/>
          </w:tcPr>
          <w:p>
            <w:pPr>
              <w:spacing w:before="52" w:line="218" w:lineRule="auto"/>
              <w:ind w:firstLine="603"/>
              <w:rPr>
                <w:rFonts w:ascii="仿宋" w:hAnsi="仿宋" w:eastAsia="仿宋" w:cs="仿宋"/>
                <w:sz w:val="21"/>
                <w:szCs w:val="21"/>
              </w:rPr>
            </w:pPr>
            <w:r>
              <w:rPr>
                <w:rFonts w:ascii="仿宋" w:hAnsi="仿宋" w:eastAsia="仿宋" w:cs="仿宋"/>
                <w:spacing w:val="-5"/>
                <w:sz w:val="21"/>
                <w:szCs w:val="21"/>
              </w:rPr>
              <w:t>弃</w:t>
            </w:r>
            <w:r>
              <w:rPr>
                <w:rFonts w:ascii="仿宋" w:hAnsi="仿宋" w:eastAsia="仿宋" w:cs="仿宋"/>
                <w:spacing w:val="-4"/>
                <w:sz w:val="21"/>
                <w:szCs w:val="21"/>
              </w:rPr>
              <w:t>渣</w:t>
            </w:r>
          </w:p>
        </w:tc>
        <w:tc>
          <w:tcPr>
            <w:tcW w:w="3322" w:type="dxa"/>
            <w:tcBorders>
              <w:top w:val="single" w:color="000000" w:sz="2" w:space="0"/>
              <w:bottom w:val="single" w:color="000000" w:sz="2" w:space="0"/>
            </w:tcBorders>
            <w:vAlign w:val="top"/>
          </w:tcPr>
          <w:p>
            <w:pPr>
              <w:spacing w:before="89" w:line="186" w:lineRule="auto"/>
              <w:ind w:firstLine="1422"/>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69.</w:t>
            </w:r>
            <w:r>
              <w:rPr>
                <w:rFonts w:ascii="Times New Roman" w:hAnsi="Times New Roman" w:eastAsia="Times New Roman" w:cs="Times New Roman"/>
                <w:spacing w:val="-1"/>
                <w:sz w:val="21"/>
                <w:szCs w:val="21"/>
              </w:rPr>
              <w:t>49</w:t>
            </w:r>
          </w:p>
        </w:tc>
        <w:tc>
          <w:tcPr>
            <w:tcW w:w="2724" w:type="dxa"/>
            <w:tcBorders>
              <w:top w:val="single" w:color="000000" w:sz="2" w:space="0"/>
              <w:bottom w:val="single" w:color="000000" w:sz="2" w:space="0"/>
            </w:tcBorders>
            <w:vAlign w:val="top"/>
          </w:tcPr>
          <w:p>
            <w:pPr>
              <w:spacing w:before="89" w:line="186" w:lineRule="auto"/>
              <w:ind w:firstLine="1182"/>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6</w:t>
            </w:r>
            <w:r>
              <w:rPr>
                <w:rFonts w:ascii="Times New Roman" w:hAnsi="Times New Roman" w:eastAsia="Times New Roman" w:cs="Times New Roman"/>
                <w:spacing w:val="-2"/>
                <w:sz w:val="21"/>
                <w:szCs w:val="21"/>
              </w:rPr>
              <w:t>9</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4</w:t>
            </w:r>
          </w:p>
        </w:tc>
        <w:tc>
          <w:tcPr>
            <w:tcW w:w="1633" w:type="dxa"/>
            <w:tcBorders>
              <w:top w:val="single" w:color="000000" w:sz="2" w:space="0"/>
              <w:bottom w:val="single" w:color="000000" w:sz="2" w:space="0"/>
            </w:tcBorders>
            <w:vAlign w:val="top"/>
          </w:tcPr>
          <w:p>
            <w:pPr>
              <w:spacing w:before="88" w:line="186" w:lineRule="auto"/>
              <w:ind w:firstLine="547"/>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99</w:t>
            </w:r>
            <w:r>
              <w:rPr>
                <w:rFonts w:ascii="Times New Roman" w:hAnsi="Times New Roman" w:eastAsia="Times New Roman" w:cs="Times New Roman"/>
                <w:spacing w:val="-1"/>
                <w:sz w:val="21"/>
                <w:szCs w:val="21"/>
              </w:rPr>
              <w:t>.9</w:t>
            </w:r>
            <w:r>
              <w:rPr>
                <w:rFonts w:ascii="Times New Roman" w:hAnsi="Times New Roman" w:eastAsia="Times New Roman" w:cs="Times New Roman"/>
                <w:spacing w:val="-2"/>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4" w:hRule="atLeast"/>
        </w:trPr>
        <w:tc>
          <w:tcPr>
            <w:tcW w:w="1610" w:type="dxa"/>
            <w:tcBorders>
              <w:top w:val="single" w:color="000000" w:sz="2" w:space="0"/>
              <w:bottom w:val="single" w:color="000000" w:sz="2" w:space="0"/>
            </w:tcBorders>
            <w:vAlign w:val="top"/>
          </w:tcPr>
          <w:p>
            <w:pPr>
              <w:spacing w:before="54" w:line="216" w:lineRule="auto"/>
              <w:ind w:firstLine="382"/>
              <w:rPr>
                <w:rFonts w:ascii="仿宋" w:hAnsi="仿宋" w:eastAsia="仿宋" w:cs="仿宋"/>
                <w:sz w:val="21"/>
                <w:szCs w:val="21"/>
              </w:rPr>
            </w:pPr>
            <w:r>
              <w:rPr>
                <w:rFonts w:ascii="仿宋" w:hAnsi="仿宋" w:eastAsia="仿宋" w:cs="仿宋"/>
                <w:spacing w:val="-2"/>
                <w:sz w:val="21"/>
                <w:szCs w:val="21"/>
              </w:rPr>
              <w:t>表</w:t>
            </w:r>
            <w:r>
              <w:rPr>
                <w:rFonts w:ascii="仿宋" w:hAnsi="仿宋" w:eastAsia="仿宋" w:cs="仿宋"/>
                <w:spacing w:val="-1"/>
                <w:sz w:val="21"/>
                <w:szCs w:val="21"/>
              </w:rPr>
              <w:t>土堆放</w:t>
            </w:r>
          </w:p>
        </w:tc>
        <w:tc>
          <w:tcPr>
            <w:tcW w:w="3322" w:type="dxa"/>
            <w:tcBorders>
              <w:top w:val="single" w:color="000000" w:sz="2" w:space="0"/>
              <w:bottom w:val="single" w:color="000000" w:sz="2" w:space="0"/>
            </w:tcBorders>
            <w:vAlign w:val="top"/>
          </w:tcPr>
          <w:p>
            <w:pPr>
              <w:spacing w:before="91" w:line="186" w:lineRule="auto"/>
              <w:ind w:firstLine="1473"/>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52</w:t>
            </w:r>
          </w:p>
        </w:tc>
        <w:tc>
          <w:tcPr>
            <w:tcW w:w="2724" w:type="dxa"/>
            <w:tcBorders>
              <w:top w:val="single" w:color="000000" w:sz="2" w:space="0"/>
              <w:bottom w:val="single" w:color="000000" w:sz="2" w:space="0"/>
            </w:tcBorders>
            <w:vAlign w:val="top"/>
          </w:tcPr>
          <w:p>
            <w:pPr>
              <w:spacing w:before="91" w:line="186" w:lineRule="auto"/>
              <w:ind w:firstLine="1233"/>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.5</w:t>
            </w:r>
          </w:p>
        </w:tc>
        <w:tc>
          <w:tcPr>
            <w:tcW w:w="1633" w:type="dxa"/>
            <w:tcBorders>
              <w:top w:val="single" w:color="000000" w:sz="2" w:space="0"/>
              <w:bottom w:val="single" w:color="000000" w:sz="2" w:space="0"/>
            </w:tcBorders>
            <w:vAlign w:val="top"/>
          </w:tcPr>
          <w:p>
            <w:pPr>
              <w:spacing w:before="91" w:line="186" w:lineRule="auto"/>
              <w:ind w:firstLine="626"/>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9</w:t>
            </w:r>
            <w:r>
              <w:rPr>
                <w:rFonts w:ascii="Times New Roman" w:hAnsi="Times New Roman" w:eastAsia="Times New Roman" w:cs="Times New Roman"/>
                <w:spacing w:val="-1"/>
                <w:sz w:val="21"/>
                <w:szCs w:val="21"/>
              </w:rPr>
              <w:t>6</w:t>
            </w:r>
            <w:r>
              <w:rPr>
                <w:rFonts w:ascii="Times New Roman" w:hAnsi="Times New Roman" w:eastAsia="Times New Roman" w:cs="Times New Roman"/>
                <w:spacing w:val="-2"/>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3" w:hRule="atLeast"/>
        </w:trPr>
        <w:tc>
          <w:tcPr>
            <w:tcW w:w="1610" w:type="dxa"/>
            <w:tcBorders>
              <w:top w:val="single" w:color="000000" w:sz="2" w:space="0"/>
              <w:bottom w:val="single" w:color="000000" w:sz="2" w:space="0"/>
            </w:tcBorders>
            <w:vAlign w:val="top"/>
          </w:tcPr>
          <w:p>
            <w:pPr>
              <w:spacing w:before="55" w:line="217" w:lineRule="auto"/>
              <w:ind w:firstLine="596"/>
              <w:rPr>
                <w:rFonts w:ascii="仿宋" w:hAnsi="仿宋" w:eastAsia="仿宋" w:cs="仿宋"/>
                <w:sz w:val="21"/>
                <w:szCs w:val="21"/>
              </w:rPr>
            </w:pPr>
            <w:r>
              <w:rPr>
                <w:rFonts w:ascii="仿宋" w:hAnsi="仿宋" w:eastAsia="仿宋" w:cs="仿宋"/>
                <w:spacing w:val="-3"/>
                <w:sz w:val="21"/>
                <w:szCs w:val="21"/>
              </w:rPr>
              <w:t>合计</w:t>
            </w:r>
          </w:p>
        </w:tc>
        <w:tc>
          <w:tcPr>
            <w:tcW w:w="3322" w:type="dxa"/>
            <w:tcBorders>
              <w:top w:val="single" w:color="000000" w:sz="2" w:space="0"/>
              <w:bottom w:val="single" w:color="000000" w:sz="2" w:space="0"/>
            </w:tcBorders>
            <w:vAlign w:val="top"/>
          </w:tcPr>
          <w:p>
            <w:pPr>
              <w:spacing w:before="91" w:line="186" w:lineRule="auto"/>
              <w:ind w:firstLine="1421"/>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70</w:t>
            </w:r>
            <w:r>
              <w:rPr>
                <w:rFonts w:ascii="Times New Roman" w:hAnsi="Times New Roman" w:eastAsia="Times New Roman" w:cs="Times New Roman"/>
                <w:spacing w:val="-1"/>
                <w:sz w:val="21"/>
                <w:szCs w:val="21"/>
              </w:rPr>
              <w:t>.01</w:t>
            </w:r>
          </w:p>
        </w:tc>
        <w:tc>
          <w:tcPr>
            <w:tcW w:w="2724" w:type="dxa"/>
            <w:tcBorders>
              <w:top w:val="single" w:color="000000" w:sz="2" w:space="0"/>
              <w:bottom w:val="single" w:color="000000" w:sz="2" w:space="0"/>
            </w:tcBorders>
            <w:vAlign w:val="top"/>
          </w:tcPr>
          <w:p>
            <w:pPr>
              <w:spacing w:before="91" w:line="186" w:lineRule="auto"/>
              <w:ind w:firstLine="1182"/>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6</w:t>
            </w:r>
            <w:r>
              <w:rPr>
                <w:rFonts w:ascii="Times New Roman" w:hAnsi="Times New Roman" w:eastAsia="Times New Roman" w:cs="Times New Roman"/>
                <w:spacing w:val="-2"/>
                <w:sz w:val="21"/>
                <w:szCs w:val="21"/>
              </w:rPr>
              <w:t>9</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9</w:t>
            </w:r>
          </w:p>
        </w:tc>
        <w:tc>
          <w:tcPr>
            <w:tcW w:w="1633" w:type="dxa"/>
            <w:tcBorders>
              <w:top w:val="single" w:color="000000" w:sz="2" w:space="0"/>
              <w:bottom w:val="single" w:color="000000" w:sz="2" w:space="0"/>
            </w:tcBorders>
            <w:vAlign w:val="top"/>
          </w:tcPr>
          <w:p>
            <w:pPr>
              <w:spacing w:before="91" w:line="186" w:lineRule="auto"/>
              <w:ind w:firstLine="547"/>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99</w:t>
            </w:r>
            <w:r>
              <w:rPr>
                <w:rFonts w:ascii="Times New Roman" w:hAnsi="Times New Roman" w:eastAsia="Times New Roman" w:cs="Times New Roman"/>
                <w:spacing w:val="-1"/>
                <w:sz w:val="21"/>
                <w:szCs w:val="21"/>
              </w:rPr>
              <w:t>.8</w:t>
            </w:r>
            <w:r>
              <w:rPr>
                <w:rFonts w:ascii="Times New Roman" w:hAnsi="Times New Roman" w:eastAsia="Times New Roman" w:cs="Times New Roman"/>
                <w:spacing w:val="-2"/>
                <w:sz w:val="21"/>
                <w:szCs w:val="21"/>
              </w:rPr>
              <w:t>%</w:t>
            </w:r>
          </w:p>
        </w:tc>
      </w:tr>
    </w:tbl>
    <w:p>
      <w:pPr>
        <w:spacing w:before="180" w:line="217" w:lineRule="auto"/>
        <w:ind w:firstLine="60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土壤流失控制比</w:t>
      </w:r>
    </w:p>
    <w:p>
      <w:pPr>
        <w:spacing w:before="173" w:line="366" w:lineRule="auto"/>
        <w:ind w:left="126" w:right="394"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本工程所在区域属于南方红壤丘陵区</w:t>
      </w:r>
      <w:r>
        <w:rPr>
          <w:rFonts w:hint="eastAsia" w:ascii="仿宋_GB2312" w:hAnsi="仿宋_GB2312" w:eastAsia="仿宋_GB2312" w:cs="仿宋_GB2312"/>
          <w:spacing w:val="-98"/>
          <w:sz w:val="24"/>
          <w:szCs w:val="24"/>
        </w:rPr>
        <w:t>，</w:t>
      </w:r>
      <w:r>
        <w:rPr>
          <w:rFonts w:hint="eastAsia" w:ascii="仿宋_GB2312" w:hAnsi="仿宋_GB2312" w:eastAsia="仿宋_GB2312" w:cs="仿宋_GB2312"/>
          <w:sz w:val="24"/>
          <w:szCs w:val="24"/>
        </w:rPr>
        <w:t>容许土壤流失量为 500t/km</w:t>
      </w:r>
      <w:r>
        <w:rPr>
          <w:rFonts w:hint="eastAsia" w:ascii="仿宋_GB2312" w:hAnsi="仿宋_GB2312" w:eastAsia="仿宋_GB2312" w:cs="仿宋_GB2312"/>
          <w:position w:val="10"/>
          <w:sz w:val="24"/>
          <w:szCs w:val="24"/>
        </w:rPr>
        <w:t xml:space="preserve">2 </w:t>
      </w:r>
      <w:r>
        <w:rPr>
          <w:rFonts w:hint="eastAsia" w:ascii="仿宋_GB2312" w:hAnsi="仿宋_GB2312" w:eastAsia="仿宋_GB2312" w:cs="仿宋_GB2312"/>
          <w:sz w:val="24"/>
          <w:szCs w:val="24"/>
        </w:rPr>
        <w:t xml:space="preserve">·a </w:t>
      </w:r>
      <w:r>
        <w:rPr>
          <w:rFonts w:hint="eastAsia" w:ascii="仿宋_GB2312" w:hAnsi="仿宋_GB2312" w:eastAsia="仿宋_GB2312" w:cs="仿宋_GB2312"/>
          <w:spacing w:val="-98"/>
          <w:sz w:val="24"/>
          <w:szCs w:val="24"/>
        </w:rPr>
        <w:t>。</w:t>
      </w:r>
      <w:r>
        <w:rPr>
          <w:rFonts w:hint="eastAsia" w:ascii="仿宋_GB2312" w:hAnsi="仿宋_GB2312" w:eastAsia="仿宋_GB2312" w:cs="仿宋_GB2312"/>
          <w:sz w:val="24"/>
          <w:szCs w:val="24"/>
        </w:rPr>
        <w:t>根据本项目 水土保持监测总结报告</w:t>
      </w:r>
      <w:r>
        <w:rPr>
          <w:rFonts w:hint="eastAsia" w:ascii="仿宋_GB2312" w:hAnsi="仿宋_GB2312" w:eastAsia="仿宋_GB2312" w:cs="仿宋_GB2312"/>
          <w:spacing w:val="-50"/>
          <w:sz w:val="24"/>
          <w:szCs w:val="24"/>
        </w:rPr>
        <w:t>，</w:t>
      </w:r>
      <w:r>
        <w:rPr>
          <w:rFonts w:hint="eastAsia" w:ascii="仿宋_GB2312" w:hAnsi="仿宋_GB2312" w:eastAsia="仿宋_GB2312" w:cs="仿宋_GB2312"/>
          <w:sz w:val="24"/>
          <w:szCs w:val="24"/>
        </w:rPr>
        <w:t>平均土壤流失量</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500t/km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1"/>
          <w:position w:val="10"/>
          <w:sz w:val="24"/>
          <w:szCs w:val="24"/>
        </w:rPr>
        <w:t xml:space="preserve"> </w:t>
      </w:r>
      <w:r>
        <w:rPr>
          <w:rFonts w:hint="eastAsia" w:ascii="仿宋_GB2312" w:hAnsi="仿宋_GB2312" w:eastAsia="仿宋_GB2312" w:cs="仿宋_GB2312"/>
          <w:sz w:val="24"/>
          <w:szCs w:val="24"/>
        </w:rPr>
        <w:t xml:space="preserve">·a </w:t>
      </w:r>
      <w:r>
        <w:rPr>
          <w:rFonts w:hint="eastAsia" w:ascii="仿宋_GB2312" w:hAnsi="仿宋_GB2312" w:eastAsia="仿宋_GB2312" w:cs="仿宋_GB2312"/>
          <w:spacing w:val="-50"/>
          <w:sz w:val="24"/>
          <w:szCs w:val="24"/>
        </w:rPr>
        <w:t>，</w:t>
      </w:r>
      <w:r>
        <w:rPr>
          <w:rFonts w:hint="eastAsia" w:ascii="仿宋_GB2312" w:hAnsi="仿宋_GB2312" w:eastAsia="仿宋_GB2312" w:cs="仿宋_GB2312"/>
          <w:sz w:val="24"/>
          <w:szCs w:val="24"/>
        </w:rPr>
        <w:t>水土流失控制比为 1</w:t>
      </w:r>
      <w:r>
        <w:rPr>
          <w:rFonts w:hint="eastAsia" w:ascii="仿宋_GB2312" w:hAnsi="仿宋_GB2312" w:eastAsia="仿宋_GB2312" w:cs="仿宋_GB2312"/>
          <w:spacing w:val="-50"/>
          <w:sz w:val="24"/>
          <w:szCs w:val="24"/>
        </w:rPr>
        <w:t>，</w:t>
      </w:r>
      <w:r>
        <w:rPr>
          <w:rFonts w:hint="eastAsia" w:ascii="仿宋_GB2312" w:hAnsi="仿宋_GB2312" w:eastAsia="仿宋_GB2312" w:cs="仿宋_GB2312"/>
          <w:sz w:val="24"/>
          <w:szCs w:val="24"/>
        </w:rPr>
        <w:t>水土流失 控制比满足水土保持有关规范要求</w:t>
      </w:r>
      <w:r>
        <w:rPr>
          <w:rFonts w:hint="eastAsia" w:ascii="仿宋_GB2312" w:hAnsi="仿宋_GB2312" w:eastAsia="仿宋_GB2312" w:cs="仿宋_GB2312"/>
          <w:spacing w:val="-54"/>
          <w:sz w:val="24"/>
          <w:szCs w:val="24"/>
        </w:rPr>
        <w:t>。</w:t>
      </w:r>
    </w:p>
    <w:p>
      <w:pPr>
        <w:spacing w:before="129" w:line="222" w:lineRule="auto"/>
        <w:ind w:firstLine="128"/>
        <w:outlineLvl w:val="1"/>
        <w:rPr>
          <w:rFonts w:ascii="黑体" w:hAnsi="黑体" w:eastAsia="黑体" w:cs="黑体"/>
          <w:sz w:val="24"/>
          <w:szCs w:val="24"/>
        </w:rPr>
      </w:pPr>
      <w:r>
        <w:rPr>
          <w:rFonts w:ascii="Times New Roman" w:hAnsi="Times New Roman" w:eastAsia="Times New Roman" w:cs="Times New Roman"/>
          <w:b/>
          <w:bCs/>
          <w:spacing w:val="2"/>
          <w:sz w:val="24"/>
          <w:szCs w:val="24"/>
        </w:rPr>
        <w:t>5.2.2</w:t>
      </w:r>
      <w:r>
        <w:rPr>
          <w:rFonts w:ascii="Times New Roman" w:hAnsi="Times New Roman" w:eastAsia="Times New Roman" w:cs="Times New Roman"/>
          <w:spacing w:val="2"/>
          <w:sz w:val="24"/>
          <w:szCs w:val="24"/>
        </w:rPr>
        <w:t xml:space="preserve">     </w:t>
      </w:r>
      <w:r>
        <w:rPr>
          <w:rFonts w:ascii="黑体" w:hAnsi="黑体" w:eastAsia="黑体" w:cs="黑体"/>
          <w:spacing w:val="4"/>
          <w:sz w:val="24"/>
          <w:szCs w:val="24"/>
          <w14:textOutline w14:w="3048" w14:cap="flat" w14:cmpd="sng">
            <w14:solidFill>
              <w14:srgbClr w14:val="000000"/>
            </w14:solidFill>
            <w14:prstDash w14:val="solid"/>
            <w14:miter w14:val="0"/>
          </w14:textOutline>
        </w:rPr>
        <w:t>生态环</w:t>
      </w:r>
      <w:r>
        <w:rPr>
          <w:rFonts w:ascii="黑体" w:hAnsi="黑体" w:eastAsia="黑体" w:cs="黑体"/>
          <w:spacing w:val="3"/>
          <w:sz w:val="24"/>
          <w:szCs w:val="24"/>
          <w14:textOutline w14:w="3048" w14:cap="flat" w14:cmpd="sng">
            <w14:solidFill>
              <w14:srgbClr w14:val="000000"/>
            </w14:solidFill>
            <w14:prstDash w14:val="solid"/>
            <w14:miter w14:val="0"/>
          </w14:textOutline>
        </w:rPr>
        <w:t>境和土地生产力恢复</w:t>
      </w:r>
    </w:p>
    <w:p>
      <w:pPr>
        <w:spacing w:before="167" w:line="364" w:lineRule="auto"/>
        <w:ind w:left="125" w:right="380" w:firstLine="481"/>
        <w:rPr>
          <w:rFonts w:ascii="仿宋" w:hAnsi="仿宋" w:eastAsia="仿宋" w:cs="仿宋"/>
          <w:sz w:val="24"/>
          <w:szCs w:val="24"/>
        </w:rPr>
      </w:pPr>
      <w:r>
        <w:rPr>
          <w:rFonts w:hint="eastAsia" w:ascii="仿宋_GB2312" w:hAnsi="仿宋_GB2312" w:eastAsia="仿宋_GB2312" w:cs="仿宋_GB2312"/>
          <w:sz w:val="24"/>
          <w:szCs w:val="24"/>
        </w:rPr>
        <w:t>本工程实际占用及扰动面积为</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7.32hm</w:t>
      </w:r>
      <w:r>
        <w:rPr>
          <w:rFonts w:hint="eastAsia" w:ascii="仿宋_GB2312" w:hAnsi="仿宋_GB2312" w:eastAsia="仿宋_GB2312" w:cs="仿宋_GB2312"/>
          <w:position w:val="10"/>
          <w:sz w:val="15"/>
          <w:szCs w:val="15"/>
        </w:rPr>
        <w:t>2</w:t>
      </w:r>
      <w:r>
        <w:rPr>
          <w:rFonts w:hint="eastAsia" w:ascii="仿宋_GB2312" w:hAnsi="仿宋_GB2312" w:eastAsia="仿宋_GB2312" w:cs="仿宋_GB2312"/>
          <w:spacing w:val="-111"/>
          <w:sz w:val="24"/>
          <w:szCs w:val="24"/>
        </w:rPr>
        <w:t>，</w:t>
      </w:r>
      <w:r>
        <w:rPr>
          <w:rFonts w:hint="eastAsia" w:ascii="仿宋_GB2312" w:hAnsi="仿宋_GB2312" w:eastAsia="仿宋_GB2312" w:cs="仿宋_GB2312"/>
          <w:sz w:val="24"/>
          <w:szCs w:val="24"/>
        </w:rPr>
        <w:t>植物措施面积为</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1.98hm</w:t>
      </w:r>
      <w:r>
        <w:rPr>
          <w:rFonts w:hint="eastAsia" w:ascii="仿宋_GB2312" w:hAnsi="仿宋_GB2312" w:eastAsia="仿宋_GB2312" w:cs="仿宋_GB2312"/>
          <w:position w:val="10"/>
          <w:sz w:val="15"/>
          <w:szCs w:val="15"/>
        </w:rPr>
        <w:t>2</w:t>
      </w:r>
      <w:r>
        <w:rPr>
          <w:rFonts w:hint="eastAsia" w:ascii="仿宋_GB2312" w:hAnsi="仿宋_GB2312" w:eastAsia="仿宋_GB2312" w:cs="仿宋_GB2312"/>
          <w:spacing w:val="-111"/>
          <w:sz w:val="24"/>
          <w:szCs w:val="24"/>
        </w:rPr>
        <w:t>，</w:t>
      </w:r>
      <w:r>
        <w:rPr>
          <w:rFonts w:hint="eastAsia" w:ascii="仿宋_GB2312" w:hAnsi="仿宋_GB2312" w:eastAsia="仿宋_GB2312" w:cs="仿宋_GB2312"/>
          <w:sz w:val="24"/>
          <w:szCs w:val="24"/>
        </w:rPr>
        <w:t>项目区可绿化面 积（除路面</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各类建筑物的地面硬化、各类工程措施覆盖地表面积）</w:t>
      </w:r>
      <w:r>
        <w:rPr>
          <w:rFonts w:hint="eastAsia" w:ascii="仿宋_GB2312" w:hAnsi="仿宋_GB2312" w:eastAsia="仿宋_GB2312" w:cs="仿宋_GB2312"/>
          <w:spacing w:val="-63"/>
          <w:sz w:val="24"/>
          <w:szCs w:val="24"/>
        </w:rPr>
        <w:t xml:space="preserve"> </w:t>
      </w:r>
      <w:r>
        <w:rPr>
          <w:rFonts w:hint="eastAsia" w:ascii="仿宋_GB2312" w:hAnsi="仿宋_GB2312" w:eastAsia="仿宋_GB2312" w:cs="仿宋_GB2312"/>
          <w:sz w:val="24"/>
          <w:szCs w:val="24"/>
        </w:rPr>
        <w:t>1.99hm</w:t>
      </w:r>
      <w:r>
        <w:rPr>
          <w:rFonts w:hint="eastAsia" w:ascii="仿宋_GB2312" w:hAnsi="仿宋_GB2312" w:eastAsia="仿宋_GB2312" w:cs="仿宋_GB2312"/>
          <w:position w:val="10"/>
          <w:sz w:val="15"/>
          <w:szCs w:val="15"/>
        </w:rPr>
        <w:t xml:space="preserve">2 </w:t>
      </w:r>
      <w:r>
        <w:rPr>
          <w:rFonts w:hint="eastAsia" w:ascii="仿宋_GB2312" w:hAnsi="仿宋_GB2312" w:eastAsia="仿宋_GB2312" w:cs="仿宋_GB2312"/>
          <w:sz w:val="24"/>
          <w:szCs w:val="24"/>
        </w:rPr>
        <w:t>，项目建 设区综合林草覆盖率达到</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27.05%</w:t>
      </w:r>
      <w:r>
        <w:rPr>
          <w:rFonts w:hint="eastAsia" w:ascii="仿宋_GB2312" w:hAnsi="仿宋_GB2312" w:eastAsia="仿宋_GB2312" w:cs="仿宋_GB2312"/>
          <w:spacing w:val="-51"/>
          <w:sz w:val="24"/>
          <w:szCs w:val="24"/>
        </w:rPr>
        <w:t>，</w:t>
      </w:r>
      <w:r>
        <w:rPr>
          <w:rFonts w:hint="eastAsia" w:ascii="仿宋_GB2312" w:hAnsi="仿宋_GB2312" w:eastAsia="仿宋_GB2312" w:cs="仿宋_GB2312"/>
          <w:sz w:val="24"/>
          <w:szCs w:val="24"/>
        </w:rPr>
        <w:t>林草恢复率达到 99.48%</w:t>
      </w:r>
      <w:r>
        <w:rPr>
          <w:rFonts w:hint="eastAsia" w:ascii="仿宋_GB2312" w:hAnsi="仿宋_GB2312" w:eastAsia="仿宋_GB2312" w:cs="仿宋_GB2312"/>
          <w:spacing w:val="-51"/>
          <w:sz w:val="24"/>
          <w:szCs w:val="24"/>
        </w:rPr>
        <w:t>。</w:t>
      </w:r>
      <w:r>
        <w:rPr>
          <w:rFonts w:hint="eastAsia" w:ascii="仿宋_GB2312" w:hAnsi="仿宋_GB2312" w:eastAsia="仿宋_GB2312" w:cs="仿宋_GB2312"/>
          <w:sz w:val="24"/>
          <w:szCs w:val="24"/>
        </w:rPr>
        <w:t>由上述分析可知</w:t>
      </w:r>
      <w:r>
        <w:rPr>
          <w:rFonts w:hint="eastAsia" w:ascii="仿宋_GB2312" w:hAnsi="仿宋_GB2312" w:eastAsia="仿宋_GB2312" w:cs="仿宋_GB2312"/>
          <w:spacing w:val="-51"/>
          <w:sz w:val="24"/>
          <w:szCs w:val="24"/>
        </w:rPr>
        <w:t>，</w:t>
      </w:r>
      <w:r>
        <w:rPr>
          <w:rFonts w:hint="eastAsia" w:ascii="仿宋_GB2312" w:hAnsi="仿宋_GB2312" w:eastAsia="仿宋_GB2312" w:cs="仿宋_GB2312"/>
          <w:sz w:val="24"/>
          <w:szCs w:val="24"/>
        </w:rPr>
        <w:t>本项目 林草植被恢复率及林草覆盖率基本达到了方案防治标准的要求</w:t>
      </w:r>
      <w:r>
        <w:rPr>
          <w:rFonts w:ascii="仿宋" w:hAnsi="仿宋" w:eastAsia="仿宋" w:cs="仿宋"/>
          <w:spacing w:val="-58"/>
          <w:sz w:val="24"/>
          <w:szCs w:val="24"/>
        </w:rPr>
        <w:t>。</w:t>
      </w:r>
      <w:r>
        <w:rPr>
          <w:rFonts w:ascii="仿宋" w:hAnsi="仿宋" w:eastAsia="仿宋" w:cs="仿宋"/>
          <w:sz w:val="24"/>
          <w:szCs w:val="24"/>
        </w:rPr>
        <w:t>各分</w:t>
      </w:r>
      <w:r>
        <w:rPr>
          <w:rFonts w:hint="eastAsia" w:ascii="仿宋_GB2312" w:hAnsi="仿宋_GB2312" w:eastAsia="仿宋_GB2312" w:cs="仿宋_GB2312"/>
          <w:sz w:val="24"/>
          <w:szCs w:val="24"/>
        </w:rPr>
        <w:t>区林草覆盖率情况 详见表 5-4</w:t>
      </w:r>
      <w:r>
        <w:rPr>
          <w:rFonts w:hint="eastAsia" w:ascii="仿宋_GB2312" w:hAnsi="仿宋_GB2312" w:eastAsia="仿宋_GB2312" w:cs="仿宋_GB2312"/>
          <w:spacing w:val="-67"/>
          <w:sz w:val="24"/>
          <w:szCs w:val="24"/>
        </w:rPr>
        <w:t>。</w:t>
      </w:r>
    </w:p>
    <w:p>
      <w:pPr>
        <w:spacing w:line="435" w:lineRule="auto"/>
        <w:rPr>
          <w:rFonts w:ascii="Arial"/>
          <w:sz w:val="21"/>
        </w:rPr>
      </w:pPr>
    </w:p>
    <w:p>
      <w:pPr>
        <w:spacing w:before="219" w:line="223" w:lineRule="auto"/>
        <w:ind w:firstLine="2422"/>
        <w:rPr>
          <w:rFonts w:ascii="Times New Roman" w:hAnsi="Times New Roman" w:eastAsia="Times New Roman" w:cs="Times New Roman"/>
          <w:spacing w:val="1"/>
          <w:position w:val="1"/>
          <w:sz w:val="18"/>
          <w:szCs w:val="18"/>
        </w:rPr>
      </w:pPr>
      <w:r>
        <w:rPr>
          <w:rFonts w:ascii="Times New Roman" w:hAnsi="Times New Roman" w:eastAsia="Times New Roman" w:cs="Times New Roman"/>
          <w:spacing w:val="1"/>
          <w:position w:val="1"/>
          <w:sz w:val="18"/>
          <w:szCs w:val="18"/>
        </w:rPr>
        <w:t xml:space="preserve">43             </w:t>
      </w:r>
      <w:bookmarkStart w:id="89" w:name="_bookmark31"/>
      <w:bookmarkEnd w:id="89"/>
    </w:p>
    <w:p>
      <w:pPr>
        <w:spacing w:before="219" w:line="223" w:lineRule="auto"/>
        <w:ind w:firstLine="2422"/>
        <w:rPr>
          <w:rFonts w:ascii="Times New Roman" w:hAnsi="Times New Roman" w:eastAsia="Times New Roman" w:cs="Times New Roman"/>
          <w:spacing w:val="1"/>
          <w:position w:val="1"/>
          <w:sz w:val="18"/>
          <w:szCs w:val="18"/>
        </w:rPr>
      </w:pPr>
    </w:p>
    <w:p>
      <w:pPr>
        <w:spacing w:before="219" w:line="223" w:lineRule="auto"/>
        <w:ind w:firstLine="2422"/>
        <w:rPr>
          <w:rFonts w:ascii="仿宋" w:hAnsi="仿宋" w:eastAsia="仿宋" w:cs="仿宋"/>
          <w:sz w:val="21"/>
          <w:szCs w:val="21"/>
        </w:rPr>
      </w:pPr>
      <w:r>
        <w:rPr>
          <w:rFonts w:ascii="仿宋" w:hAnsi="仿宋" w:eastAsia="仿宋" w:cs="仿宋"/>
          <w:spacing w:val="3"/>
          <w:sz w:val="21"/>
          <w:szCs w:val="21"/>
          <w14:textOutline w14:w="2793" w14:cap="flat" w14:cmpd="sng">
            <w14:solidFill>
              <w14:srgbClr w14:val="000000"/>
            </w14:solidFill>
            <w14:prstDash w14:val="solid"/>
            <w14:miter w14:val="0"/>
          </w14:textOutline>
        </w:rPr>
        <w:t>表</w:t>
      </w:r>
      <w:r>
        <w:rPr>
          <w:rFonts w:ascii="仿宋" w:hAnsi="仿宋" w:eastAsia="仿宋" w:cs="仿宋"/>
          <w:spacing w:val="2"/>
          <w:sz w:val="21"/>
          <w:szCs w:val="21"/>
        </w:rPr>
        <w:t xml:space="preserve"> </w:t>
      </w:r>
      <w:r>
        <w:rPr>
          <w:rFonts w:ascii="仿宋" w:hAnsi="仿宋" w:eastAsia="仿宋" w:cs="仿宋"/>
          <w:spacing w:val="2"/>
          <w:sz w:val="21"/>
          <w:szCs w:val="21"/>
          <w14:textOutline w14:w="2793" w14:cap="flat" w14:cmpd="sng">
            <w14:solidFill>
              <w14:srgbClr w14:val="000000"/>
            </w14:solidFill>
            <w14:prstDash w14:val="solid"/>
            <w14:miter w14:val="0"/>
          </w14:textOutline>
        </w:rPr>
        <w:t>5-4</w:t>
      </w:r>
      <w:r>
        <w:rPr>
          <w:rFonts w:ascii="仿宋" w:hAnsi="仿宋" w:eastAsia="仿宋" w:cs="仿宋"/>
          <w:spacing w:val="2"/>
          <w:sz w:val="21"/>
          <w:szCs w:val="21"/>
        </w:rPr>
        <w:t xml:space="preserve"> </w:t>
      </w:r>
      <w:r>
        <w:rPr>
          <w:rFonts w:ascii="仿宋" w:hAnsi="仿宋" w:eastAsia="仿宋" w:cs="仿宋"/>
          <w:spacing w:val="3"/>
          <w:sz w:val="21"/>
          <w:szCs w:val="21"/>
          <w14:textOutline w14:w="2793" w14:cap="flat" w14:cmpd="sng">
            <w14:solidFill>
              <w14:srgbClr w14:val="000000"/>
            </w14:solidFill>
            <w14:prstDash w14:val="solid"/>
            <w14:miter w14:val="0"/>
          </w14:textOutline>
        </w:rPr>
        <w:t>各分区林</w:t>
      </w:r>
      <w:r>
        <w:rPr>
          <w:rFonts w:ascii="仿宋" w:hAnsi="仿宋" w:eastAsia="仿宋" w:cs="仿宋"/>
          <w:spacing w:val="2"/>
          <w:sz w:val="21"/>
          <w:szCs w:val="21"/>
          <w14:textOutline w14:w="2793" w14:cap="flat" w14:cmpd="sng">
            <w14:solidFill>
              <w14:srgbClr w14:val="000000"/>
            </w14:solidFill>
            <w14:prstDash w14:val="solid"/>
            <w14:miter w14:val="0"/>
          </w14:textOutline>
        </w:rPr>
        <w:t>草覆盖率情况表</w:t>
      </w:r>
      <w:r>
        <w:rPr>
          <w:rFonts w:ascii="仿宋" w:hAnsi="仿宋" w:eastAsia="仿宋" w:cs="仿宋"/>
          <w:spacing w:val="2"/>
          <w:sz w:val="21"/>
          <w:szCs w:val="21"/>
        </w:rPr>
        <w:t xml:space="preserve">   </w:t>
      </w:r>
      <w:r>
        <w:rPr>
          <w:rFonts w:ascii="仿宋" w:hAnsi="仿宋" w:eastAsia="仿宋" w:cs="仿宋"/>
          <w:spacing w:val="2"/>
          <w:sz w:val="21"/>
          <w:szCs w:val="21"/>
          <w14:textOutline w14:w="2793" w14:cap="flat" w14:cmpd="sng">
            <w14:solidFill>
              <w14:srgbClr w14:val="000000"/>
            </w14:solidFill>
            <w14:prstDash w14:val="solid"/>
            <w14:miter w14:val="0"/>
          </w14:textOutline>
        </w:rPr>
        <w:t>单位</w:t>
      </w:r>
      <w:r>
        <w:rPr>
          <w:rFonts w:ascii="仿宋" w:hAnsi="仿宋" w:eastAsia="仿宋" w:cs="仿宋"/>
          <w:spacing w:val="3"/>
          <w:sz w:val="21"/>
          <w:szCs w:val="21"/>
          <w14:textOutline w14:w="2793" w14:cap="flat" w14:cmpd="sng">
            <w14:solidFill>
              <w14:srgbClr w14:val="000000"/>
            </w14:solidFill>
            <w14:prstDash w14:val="solid"/>
            <w14:miter w14:val="0"/>
          </w14:textOutline>
        </w:rPr>
        <w:t>：</w:t>
      </w:r>
      <w:r>
        <w:rPr>
          <w:rFonts w:ascii="仿宋" w:hAnsi="仿宋" w:eastAsia="仿宋" w:cs="仿宋"/>
          <w:sz w:val="21"/>
          <w:szCs w:val="21"/>
        </w:rPr>
        <w:t xml:space="preserve"> </w:t>
      </w:r>
      <w:r>
        <w:rPr>
          <w:rFonts w:ascii="仿宋" w:hAnsi="仿宋" w:eastAsia="仿宋" w:cs="仿宋"/>
          <w:spacing w:val="1"/>
          <w:sz w:val="21"/>
          <w:szCs w:val="21"/>
          <w14:textOutline w14:w="2793" w14:cap="flat" w14:cmpd="sng">
            <w14:solidFill>
              <w14:srgbClr w14:val="000000"/>
            </w14:solidFill>
            <w14:prstDash w14:val="solid"/>
            <w14:miter w14:val="0"/>
          </w14:textOutline>
        </w:rPr>
        <w:t>hm2</w:t>
      </w:r>
    </w:p>
    <w:tbl>
      <w:tblPr>
        <w:tblStyle w:val="33"/>
        <w:tblW w:w="9290" w:type="dxa"/>
        <w:tblInd w:w="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484"/>
        <w:gridCol w:w="1356"/>
        <w:gridCol w:w="1358"/>
        <w:gridCol w:w="1358"/>
        <w:gridCol w:w="1369"/>
        <w:gridCol w:w="136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0" w:hRule="atLeast"/>
        </w:trPr>
        <w:tc>
          <w:tcPr>
            <w:tcW w:w="2484" w:type="dxa"/>
            <w:vAlign w:val="top"/>
          </w:tcPr>
          <w:p>
            <w:pPr>
              <w:spacing w:before="191" w:line="219" w:lineRule="auto"/>
              <w:ind w:firstLine="1039"/>
              <w:rPr>
                <w:rFonts w:ascii="仿宋" w:hAnsi="仿宋" w:eastAsia="仿宋" w:cs="仿宋"/>
                <w:sz w:val="21"/>
                <w:szCs w:val="21"/>
              </w:rPr>
            </w:pPr>
            <w:r>
              <w:rPr>
                <w:rFonts w:ascii="仿宋" w:hAnsi="仿宋" w:eastAsia="仿宋" w:cs="仿宋"/>
                <w:spacing w:val="-3"/>
                <w:sz w:val="21"/>
                <w:szCs w:val="21"/>
              </w:rPr>
              <w:t>分</w:t>
            </w:r>
            <w:r>
              <w:rPr>
                <w:rFonts w:ascii="仿宋" w:hAnsi="仿宋" w:eastAsia="仿宋" w:cs="仿宋"/>
                <w:spacing w:val="-2"/>
                <w:sz w:val="21"/>
                <w:szCs w:val="21"/>
              </w:rPr>
              <w:t>区</w:t>
            </w:r>
          </w:p>
        </w:tc>
        <w:tc>
          <w:tcPr>
            <w:tcW w:w="1356" w:type="dxa"/>
            <w:vAlign w:val="top"/>
          </w:tcPr>
          <w:p>
            <w:pPr>
              <w:spacing w:before="46" w:line="237" w:lineRule="auto"/>
              <w:ind w:left="481" w:right="152" w:hanging="322"/>
              <w:rPr>
                <w:rFonts w:ascii="仿宋" w:hAnsi="仿宋" w:eastAsia="仿宋" w:cs="仿宋"/>
                <w:sz w:val="21"/>
                <w:szCs w:val="21"/>
              </w:rPr>
            </w:pPr>
            <w:r>
              <w:rPr>
                <w:rFonts w:ascii="仿宋" w:hAnsi="仿宋" w:eastAsia="仿宋" w:cs="仿宋"/>
                <w:spacing w:val="-3"/>
                <w:sz w:val="21"/>
                <w:szCs w:val="21"/>
              </w:rPr>
              <w:t>项</w:t>
            </w:r>
            <w:r>
              <w:rPr>
                <w:rFonts w:ascii="仿宋" w:hAnsi="仿宋" w:eastAsia="仿宋" w:cs="仿宋"/>
                <w:spacing w:val="-2"/>
                <w:sz w:val="21"/>
                <w:szCs w:val="21"/>
              </w:rPr>
              <w:t>目建设区</w:t>
            </w:r>
            <w:r>
              <w:rPr>
                <w:rFonts w:ascii="仿宋" w:hAnsi="仿宋" w:eastAsia="仿宋" w:cs="仿宋"/>
                <w:sz w:val="21"/>
                <w:szCs w:val="21"/>
              </w:rPr>
              <w:t xml:space="preserve"> </w:t>
            </w:r>
            <w:r>
              <w:rPr>
                <w:rFonts w:ascii="仿宋" w:hAnsi="仿宋" w:eastAsia="仿宋" w:cs="仿宋"/>
                <w:spacing w:val="-5"/>
                <w:sz w:val="21"/>
                <w:szCs w:val="21"/>
              </w:rPr>
              <w:t>面</w:t>
            </w:r>
            <w:r>
              <w:rPr>
                <w:rFonts w:ascii="仿宋" w:hAnsi="仿宋" w:eastAsia="仿宋" w:cs="仿宋"/>
                <w:spacing w:val="-4"/>
                <w:sz w:val="21"/>
                <w:szCs w:val="21"/>
              </w:rPr>
              <w:t>积</w:t>
            </w:r>
          </w:p>
        </w:tc>
        <w:tc>
          <w:tcPr>
            <w:tcW w:w="1358" w:type="dxa"/>
            <w:vAlign w:val="top"/>
          </w:tcPr>
          <w:p>
            <w:pPr>
              <w:spacing w:before="46" w:line="237" w:lineRule="auto"/>
              <w:ind w:left="483" w:right="151" w:hanging="315"/>
              <w:rPr>
                <w:rFonts w:ascii="仿宋" w:hAnsi="仿宋" w:eastAsia="仿宋" w:cs="仿宋"/>
                <w:sz w:val="21"/>
                <w:szCs w:val="21"/>
              </w:rPr>
            </w:pPr>
            <w:r>
              <w:rPr>
                <w:rFonts w:ascii="仿宋" w:hAnsi="仿宋" w:eastAsia="仿宋" w:cs="仿宋"/>
                <w:spacing w:val="-4"/>
                <w:sz w:val="21"/>
                <w:szCs w:val="21"/>
              </w:rPr>
              <w:t>可恢复</w:t>
            </w:r>
            <w:r>
              <w:rPr>
                <w:rFonts w:ascii="仿宋" w:hAnsi="仿宋" w:eastAsia="仿宋" w:cs="仿宋"/>
                <w:spacing w:val="-3"/>
                <w:sz w:val="21"/>
                <w:szCs w:val="21"/>
              </w:rPr>
              <w:t>植被</w:t>
            </w:r>
            <w:r>
              <w:rPr>
                <w:rFonts w:ascii="仿宋" w:hAnsi="仿宋" w:eastAsia="仿宋" w:cs="仿宋"/>
                <w:sz w:val="21"/>
                <w:szCs w:val="21"/>
              </w:rPr>
              <w:t xml:space="preserve"> </w:t>
            </w:r>
            <w:r>
              <w:rPr>
                <w:rFonts w:ascii="仿宋" w:hAnsi="仿宋" w:eastAsia="仿宋" w:cs="仿宋"/>
                <w:spacing w:val="-5"/>
                <w:sz w:val="21"/>
                <w:szCs w:val="21"/>
              </w:rPr>
              <w:t>面</w:t>
            </w:r>
            <w:r>
              <w:rPr>
                <w:rFonts w:ascii="仿宋" w:hAnsi="仿宋" w:eastAsia="仿宋" w:cs="仿宋"/>
                <w:spacing w:val="-4"/>
                <w:sz w:val="21"/>
                <w:szCs w:val="21"/>
              </w:rPr>
              <w:t>积</w:t>
            </w:r>
          </w:p>
        </w:tc>
        <w:tc>
          <w:tcPr>
            <w:tcW w:w="1358" w:type="dxa"/>
            <w:vAlign w:val="top"/>
          </w:tcPr>
          <w:p>
            <w:pPr>
              <w:spacing w:before="192" w:line="215" w:lineRule="auto"/>
              <w:ind w:firstLine="404"/>
              <w:rPr>
                <w:rFonts w:ascii="仿宋" w:hAnsi="仿宋" w:eastAsia="仿宋" w:cs="仿宋"/>
                <w:sz w:val="21"/>
                <w:szCs w:val="21"/>
              </w:rPr>
            </w:pPr>
            <w:r>
              <w:rPr>
                <w:rFonts w:ascii="仿宋" w:hAnsi="仿宋" w:eastAsia="仿宋" w:cs="仿宋"/>
                <w:spacing w:val="-10"/>
                <w:sz w:val="21"/>
                <w:szCs w:val="21"/>
              </w:rPr>
              <w:t>已恢</w:t>
            </w:r>
            <w:r>
              <w:rPr>
                <w:rFonts w:ascii="仿宋" w:hAnsi="仿宋" w:eastAsia="仿宋" w:cs="仿宋"/>
                <w:spacing w:val="-9"/>
                <w:sz w:val="21"/>
                <w:szCs w:val="21"/>
              </w:rPr>
              <w:t>复</w:t>
            </w:r>
          </w:p>
        </w:tc>
        <w:tc>
          <w:tcPr>
            <w:tcW w:w="1369" w:type="dxa"/>
            <w:vAlign w:val="top"/>
          </w:tcPr>
          <w:p>
            <w:pPr>
              <w:spacing w:before="46" w:line="237" w:lineRule="auto"/>
              <w:ind w:left="438" w:right="156" w:hanging="274"/>
              <w:rPr>
                <w:rFonts w:ascii="仿宋" w:hAnsi="仿宋" w:eastAsia="仿宋" w:cs="仿宋"/>
                <w:sz w:val="21"/>
                <w:szCs w:val="21"/>
              </w:rPr>
            </w:pPr>
            <w:r>
              <w:rPr>
                <w:rFonts w:ascii="仿宋" w:hAnsi="仿宋" w:eastAsia="仿宋" w:cs="仿宋"/>
                <w:spacing w:val="-2"/>
                <w:sz w:val="21"/>
                <w:szCs w:val="21"/>
              </w:rPr>
              <w:t>林草</w:t>
            </w:r>
            <w:r>
              <w:rPr>
                <w:rFonts w:ascii="仿宋" w:hAnsi="仿宋" w:eastAsia="仿宋" w:cs="仿宋"/>
                <w:spacing w:val="-1"/>
                <w:sz w:val="21"/>
                <w:szCs w:val="21"/>
              </w:rPr>
              <w:t>植被恢</w:t>
            </w:r>
            <w:r>
              <w:rPr>
                <w:rFonts w:ascii="仿宋" w:hAnsi="仿宋" w:eastAsia="仿宋" w:cs="仿宋"/>
                <w:sz w:val="21"/>
                <w:szCs w:val="21"/>
              </w:rPr>
              <w:t xml:space="preserve"> </w:t>
            </w:r>
            <w:r>
              <w:rPr>
                <w:rFonts w:ascii="仿宋" w:hAnsi="仿宋" w:eastAsia="仿宋" w:cs="仿宋"/>
                <w:spacing w:val="-6"/>
                <w:sz w:val="21"/>
                <w:szCs w:val="21"/>
              </w:rPr>
              <w:t>复率</w:t>
            </w:r>
            <w:r>
              <w:rPr>
                <w:rFonts w:ascii="仿宋" w:hAnsi="仿宋" w:eastAsia="仿宋" w:cs="仿宋"/>
                <w:spacing w:val="-3"/>
                <w:sz w:val="21"/>
                <w:szCs w:val="21"/>
              </w:rPr>
              <w:t>%</w:t>
            </w:r>
          </w:p>
        </w:tc>
        <w:tc>
          <w:tcPr>
            <w:tcW w:w="1365" w:type="dxa"/>
            <w:vAlign w:val="top"/>
          </w:tcPr>
          <w:p>
            <w:pPr>
              <w:spacing w:before="46" w:line="237" w:lineRule="auto"/>
              <w:ind w:left="536" w:right="260" w:hanging="270"/>
              <w:rPr>
                <w:rFonts w:ascii="仿宋" w:hAnsi="仿宋" w:eastAsia="仿宋" w:cs="仿宋"/>
                <w:sz w:val="21"/>
                <w:szCs w:val="21"/>
              </w:rPr>
            </w:pPr>
            <w:r>
              <w:rPr>
                <w:rFonts w:ascii="仿宋" w:hAnsi="仿宋" w:eastAsia="仿宋" w:cs="仿宋"/>
                <w:spacing w:val="-2"/>
                <w:sz w:val="21"/>
                <w:szCs w:val="21"/>
              </w:rPr>
              <w:t>林草覆</w:t>
            </w:r>
            <w:r>
              <w:rPr>
                <w:rFonts w:ascii="仿宋" w:hAnsi="仿宋" w:eastAsia="仿宋" w:cs="仿宋"/>
                <w:spacing w:val="-1"/>
                <w:sz w:val="21"/>
                <w:szCs w:val="21"/>
              </w:rPr>
              <w:t>盖</w:t>
            </w:r>
            <w:r>
              <w:rPr>
                <w:rFonts w:ascii="仿宋" w:hAnsi="仿宋" w:eastAsia="仿宋" w:cs="仿宋"/>
                <w:sz w:val="21"/>
                <w:szCs w:val="21"/>
              </w:rPr>
              <w:t xml:space="preserve"> </w:t>
            </w:r>
            <w:r>
              <w:rPr>
                <w:rFonts w:ascii="仿宋" w:hAnsi="仿宋" w:eastAsia="仿宋" w:cs="仿宋"/>
                <w:spacing w:val="-7"/>
                <w:sz w:val="21"/>
                <w:szCs w:val="21"/>
              </w:rPr>
              <w:t>率</w:t>
            </w:r>
            <w:r>
              <w:rPr>
                <w:rFonts w:ascii="仿宋" w:hAnsi="仿宋" w:eastAsia="仿宋" w:cs="仿宋"/>
                <w:spacing w:val="-4"/>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2484" w:type="dxa"/>
            <w:vAlign w:val="top"/>
          </w:tcPr>
          <w:p>
            <w:pPr>
              <w:spacing w:before="44" w:line="217" w:lineRule="auto"/>
              <w:ind w:firstLine="413" w:firstLineChars="0"/>
              <w:rPr>
                <w:rFonts w:ascii="仿宋" w:hAnsi="仿宋" w:eastAsia="仿宋" w:cs="仿宋"/>
                <w:sz w:val="21"/>
                <w:szCs w:val="21"/>
              </w:rPr>
            </w:pPr>
            <w:r>
              <w:rPr>
                <w:rFonts w:ascii="仿宋" w:hAnsi="仿宋" w:eastAsia="仿宋" w:cs="仿宋"/>
                <w:spacing w:val="-3"/>
                <w:sz w:val="21"/>
                <w:szCs w:val="21"/>
              </w:rPr>
              <w:t>主体工程</w:t>
            </w:r>
            <w:r>
              <w:rPr>
                <w:rFonts w:ascii="仿宋" w:hAnsi="仿宋" w:eastAsia="仿宋" w:cs="仿宋"/>
                <w:spacing w:val="-2"/>
                <w:sz w:val="21"/>
                <w:szCs w:val="21"/>
              </w:rPr>
              <w:t>区</w:t>
            </w:r>
          </w:p>
        </w:tc>
        <w:tc>
          <w:tcPr>
            <w:tcW w:w="1356" w:type="dxa"/>
            <w:vAlign w:val="top"/>
          </w:tcPr>
          <w:p>
            <w:pPr>
              <w:spacing w:before="80" w:line="186" w:lineRule="auto"/>
              <w:ind w:firstLine="499"/>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6</w:t>
            </w:r>
            <w:r>
              <w:rPr>
                <w:rFonts w:ascii="Times New Roman" w:hAnsi="Times New Roman" w:eastAsia="Times New Roman" w:cs="Times New Roman"/>
                <w:spacing w:val="-2"/>
                <w:sz w:val="21"/>
                <w:szCs w:val="21"/>
              </w:rPr>
              <w:t>.53</w:t>
            </w:r>
          </w:p>
        </w:tc>
        <w:tc>
          <w:tcPr>
            <w:tcW w:w="1358" w:type="dxa"/>
            <w:vAlign w:val="top"/>
          </w:tcPr>
          <w:p>
            <w:pPr>
              <w:spacing w:before="80" w:line="186" w:lineRule="auto"/>
              <w:ind w:firstLine="517"/>
              <w:rPr>
                <w:rFonts w:ascii="Times New Roman" w:hAnsi="Times New Roman" w:eastAsia="Times New Roman" w:cs="Times New Roman"/>
                <w:sz w:val="21"/>
                <w:szCs w:val="21"/>
              </w:rPr>
            </w:pPr>
            <w:r>
              <w:rPr>
                <w:rFonts w:ascii="Times New Roman" w:hAnsi="Times New Roman" w:eastAsia="Times New Roman" w:cs="Times New Roman"/>
                <w:spacing w:val="-7"/>
                <w:sz w:val="21"/>
                <w:szCs w:val="21"/>
              </w:rPr>
              <w:t>1</w:t>
            </w:r>
            <w:r>
              <w:rPr>
                <w:rFonts w:ascii="Times New Roman" w:hAnsi="Times New Roman" w:eastAsia="Times New Roman" w:cs="Times New Roman"/>
                <w:spacing w:val="-4"/>
                <w:sz w:val="21"/>
                <w:szCs w:val="21"/>
              </w:rPr>
              <w:t>.</w:t>
            </w:r>
            <w:r>
              <w:rPr>
                <w:rFonts w:ascii="Times New Roman" w:hAnsi="Times New Roman" w:eastAsia="Times New Roman" w:cs="Times New Roman"/>
                <w:spacing w:val="-7"/>
                <w:sz w:val="21"/>
                <w:szCs w:val="21"/>
              </w:rPr>
              <w:t>5</w:t>
            </w:r>
            <w:r>
              <w:rPr>
                <w:rFonts w:ascii="Times New Roman" w:hAnsi="Times New Roman" w:eastAsia="Times New Roman" w:cs="Times New Roman"/>
                <w:spacing w:val="-6"/>
                <w:sz w:val="21"/>
                <w:szCs w:val="21"/>
              </w:rPr>
              <w:t>8</w:t>
            </w:r>
          </w:p>
        </w:tc>
        <w:tc>
          <w:tcPr>
            <w:tcW w:w="1358" w:type="dxa"/>
            <w:vAlign w:val="top"/>
          </w:tcPr>
          <w:p>
            <w:pPr>
              <w:spacing w:before="80" w:line="186" w:lineRule="auto"/>
              <w:ind w:firstLine="518"/>
              <w:rPr>
                <w:rFonts w:ascii="Times New Roman" w:hAnsi="Times New Roman" w:eastAsia="Times New Roman" w:cs="Times New Roman"/>
                <w:sz w:val="21"/>
                <w:szCs w:val="21"/>
              </w:rPr>
            </w:pPr>
            <w:r>
              <w:rPr>
                <w:rFonts w:ascii="Times New Roman" w:hAnsi="Times New Roman" w:eastAsia="Times New Roman" w:cs="Times New Roman"/>
                <w:spacing w:val="-7"/>
                <w:sz w:val="21"/>
                <w:szCs w:val="21"/>
              </w:rPr>
              <w:t>1</w:t>
            </w:r>
            <w:r>
              <w:rPr>
                <w:rFonts w:ascii="Times New Roman" w:hAnsi="Times New Roman" w:eastAsia="Times New Roman" w:cs="Times New Roman"/>
                <w:spacing w:val="-4"/>
                <w:sz w:val="21"/>
                <w:szCs w:val="21"/>
              </w:rPr>
              <w:t>.</w:t>
            </w:r>
            <w:r>
              <w:rPr>
                <w:rFonts w:ascii="Times New Roman" w:hAnsi="Times New Roman" w:eastAsia="Times New Roman" w:cs="Times New Roman"/>
                <w:spacing w:val="-7"/>
                <w:sz w:val="21"/>
                <w:szCs w:val="21"/>
              </w:rPr>
              <w:t>5</w:t>
            </w:r>
            <w:r>
              <w:rPr>
                <w:rFonts w:ascii="Times New Roman" w:hAnsi="Times New Roman" w:eastAsia="Times New Roman" w:cs="Times New Roman"/>
                <w:spacing w:val="-6"/>
                <w:sz w:val="21"/>
                <w:szCs w:val="21"/>
              </w:rPr>
              <w:t>7</w:t>
            </w:r>
          </w:p>
        </w:tc>
        <w:tc>
          <w:tcPr>
            <w:tcW w:w="1369" w:type="dxa"/>
            <w:vAlign w:val="top"/>
          </w:tcPr>
          <w:p>
            <w:pPr>
              <w:spacing w:before="79" w:line="186" w:lineRule="auto"/>
              <w:ind w:firstLine="366"/>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99.37</w:t>
            </w:r>
            <w:r>
              <w:rPr>
                <w:rFonts w:ascii="Times New Roman" w:hAnsi="Times New Roman" w:eastAsia="Times New Roman" w:cs="Times New Roman"/>
                <w:spacing w:val="-2"/>
                <w:sz w:val="21"/>
                <w:szCs w:val="21"/>
              </w:rPr>
              <w:t>%</w:t>
            </w:r>
          </w:p>
        </w:tc>
        <w:tc>
          <w:tcPr>
            <w:tcW w:w="1365" w:type="dxa"/>
            <w:vAlign w:val="top"/>
          </w:tcPr>
          <w:p>
            <w:pPr>
              <w:spacing w:before="79" w:line="186" w:lineRule="auto"/>
              <w:ind w:firstLine="360"/>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24.</w:t>
            </w:r>
            <w:r>
              <w:rPr>
                <w:rFonts w:ascii="Times New Roman" w:hAnsi="Times New Roman" w:eastAsia="Times New Roman" w:cs="Times New Roman"/>
                <w:sz w:val="21"/>
                <w:szCs w:val="21"/>
              </w:rPr>
              <w:t>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2484" w:type="dxa"/>
            <w:vAlign w:val="top"/>
          </w:tcPr>
          <w:p>
            <w:pPr>
              <w:spacing w:before="46" w:line="218" w:lineRule="auto"/>
              <w:ind w:firstLine="404" w:firstLineChars="0"/>
              <w:rPr>
                <w:rFonts w:ascii="仿宋" w:hAnsi="仿宋" w:eastAsia="仿宋" w:cs="仿宋"/>
                <w:sz w:val="21"/>
                <w:szCs w:val="21"/>
              </w:rPr>
            </w:pPr>
            <w:r>
              <w:rPr>
                <w:rFonts w:hint="eastAsia" w:ascii="仿宋" w:hAnsi="仿宋" w:eastAsia="仿宋" w:cs="仿宋"/>
                <w:spacing w:val="-1"/>
                <w:sz w:val="21"/>
                <w:szCs w:val="21"/>
                <w:lang w:eastAsia="zh-CN"/>
              </w:rPr>
              <w:t>附属设施</w:t>
            </w:r>
            <w:r>
              <w:rPr>
                <w:rFonts w:ascii="仿宋" w:hAnsi="仿宋" w:eastAsia="仿宋" w:cs="仿宋"/>
                <w:spacing w:val="-1"/>
                <w:sz w:val="21"/>
                <w:szCs w:val="21"/>
              </w:rPr>
              <w:t>区</w:t>
            </w:r>
          </w:p>
        </w:tc>
        <w:tc>
          <w:tcPr>
            <w:tcW w:w="1356" w:type="dxa"/>
            <w:vAlign w:val="top"/>
          </w:tcPr>
          <w:p>
            <w:pPr>
              <w:spacing w:before="81" w:line="186" w:lineRule="auto"/>
              <w:ind w:firstLine="549"/>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.3</w:t>
            </w:r>
          </w:p>
        </w:tc>
        <w:tc>
          <w:tcPr>
            <w:tcW w:w="1358" w:type="dxa"/>
            <w:vAlign w:val="top"/>
          </w:tcPr>
          <w:p>
            <w:pPr>
              <w:spacing w:before="81" w:line="186" w:lineRule="auto"/>
              <w:ind w:firstLine="504"/>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11</w:t>
            </w:r>
          </w:p>
        </w:tc>
        <w:tc>
          <w:tcPr>
            <w:tcW w:w="1358" w:type="dxa"/>
            <w:vAlign w:val="top"/>
          </w:tcPr>
          <w:p>
            <w:pPr>
              <w:spacing w:before="81" w:line="186" w:lineRule="auto"/>
              <w:ind w:firstLine="504"/>
              <w:rPr>
                <w:rFonts w:ascii="Times New Roman" w:hAnsi="Times New Roman" w:eastAsia="Times New Roman" w:cs="Times New Roman"/>
                <w:sz w:val="21"/>
                <w:szCs w:val="21"/>
              </w:rPr>
            </w:pPr>
            <w:r>
              <w:rPr>
                <w:rFonts w:ascii="Times New Roman" w:hAnsi="Times New Roman" w:eastAsia="Times New Roman" w:cs="Times New Roman"/>
                <w:spacing w:val="-3"/>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11</w:t>
            </w:r>
          </w:p>
        </w:tc>
        <w:tc>
          <w:tcPr>
            <w:tcW w:w="1369" w:type="dxa"/>
            <w:vAlign w:val="top"/>
          </w:tcPr>
          <w:p>
            <w:pPr>
              <w:spacing w:before="81" w:line="186" w:lineRule="auto"/>
              <w:ind w:firstLine="331"/>
              <w:rPr>
                <w:rFonts w:ascii="Times New Roman" w:hAnsi="Times New Roman" w:eastAsia="Times New Roman" w:cs="Times New Roman"/>
                <w:sz w:val="21"/>
                <w:szCs w:val="21"/>
              </w:rPr>
            </w:pPr>
            <w:r>
              <w:rPr>
                <w:rFonts w:ascii="Times New Roman" w:hAnsi="Times New Roman" w:eastAsia="Times New Roman" w:cs="Times New Roman"/>
                <w:spacing w:val="-4"/>
                <w:sz w:val="21"/>
                <w:szCs w:val="21"/>
              </w:rPr>
              <w:t>100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3"/>
                <w:sz w:val="21"/>
                <w:szCs w:val="21"/>
              </w:rPr>
              <w:t>00</w:t>
            </w:r>
            <w:r>
              <w:rPr>
                <w:rFonts w:ascii="Times New Roman" w:hAnsi="Times New Roman" w:eastAsia="Times New Roman" w:cs="Times New Roman"/>
                <w:spacing w:val="-5"/>
                <w:sz w:val="21"/>
                <w:szCs w:val="21"/>
              </w:rPr>
              <w:t>%</w:t>
            </w:r>
          </w:p>
        </w:tc>
        <w:tc>
          <w:tcPr>
            <w:tcW w:w="1365" w:type="dxa"/>
            <w:vAlign w:val="top"/>
          </w:tcPr>
          <w:p>
            <w:pPr>
              <w:spacing w:before="81" w:line="186" w:lineRule="auto"/>
              <w:ind w:firstLine="364"/>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3</w:t>
            </w:r>
            <w:r>
              <w:rPr>
                <w:rFonts w:ascii="Times New Roman" w:hAnsi="Times New Roman" w:eastAsia="Times New Roman" w:cs="Times New Roman"/>
                <w:spacing w:val="-1"/>
                <w:sz w:val="21"/>
                <w:szCs w:val="21"/>
              </w:rPr>
              <w:t>6.67</w:t>
            </w:r>
            <w:r>
              <w:rPr>
                <w:rFonts w:ascii="Times New Roman" w:hAnsi="Times New Roman" w:eastAsia="Times New Roman" w:cs="Times New Roman"/>
                <w:spacing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2484" w:type="dxa"/>
            <w:vAlign w:val="top"/>
          </w:tcPr>
          <w:p>
            <w:pPr>
              <w:spacing w:before="46" w:line="216" w:lineRule="auto"/>
              <w:ind w:firstLine="416" w:firstLineChars="0"/>
              <w:rPr>
                <w:rFonts w:ascii="仿宋" w:hAnsi="仿宋" w:eastAsia="仿宋" w:cs="仿宋"/>
                <w:sz w:val="21"/>
                <w:szCs w:val="21"/>
              </w:rPr>
            </w:pPr>
            <w:r>
              <w:rPr>
                <w:rFonts w:ascii="仿宋" w:hAnsi="仿宋" w:eastAsia="仿宋" w:cs="仿宋"/>
                <w:spacing w:val="-4"/>
                <w:sz w:val="21"/>
                <w:szCs w:val="21"/>
              </w:rPr>
              <w:t>临时</w:t>
            </w:r>
            <w:r>
              <w:rPr>
                <w:rFonts w:ascii="仿宋" w:hAnsi="仿宋" w:eastAsia="仿宋" w:cs="仿宋"/>
                <w:spacing w:val="-3"/>
                <w:sz w:val="21"/>
                <w:szCs w:val="21"/>
              </w:rPr>
              <w:t>堆土区</w:t>
            </w:r>
          </w:p>
        </w:tc>
        <w:tc>
          <w:tcPr>
            <w:tcW w:w="1356" w:type="dxa"/>
            <w:vAlign w:val="top"/>
          </w:tcPr>
          <w:p>
            <w:pPr>
              <w:spacing w:before="81" w:line="186" w:lineRule="auto"/>
              <w:ind w:firstLine="498"/>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14</w:t>
            </w:r>
          </w:p>
        </w:tc>
        <w:tc>
          <w:tcPr>
            <w:tcW w:w="1358" w:type="dxa"/>
            <w:vAlign w:val="top"/>
          </w:tcPr>
          <w:p>
            <w:pPr>
              <w:spacing w:before="81" w:line="186" w:lineRule="auto"/>
              <w:ind w:firstLine="500"/>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12</w:t>
            </w:r>
          </w:p>
        </w:tc>
        <w:tc>
          <w:tcPr>
            <w:tcW w:w="1358" w:type="dxa"/>
            <w:vAlign w:val="top"/>
          </w:tcPr>
          <w:p>
            <w:pPr>
              <w:spacing w:before="81" w:line="186" w:lineRule="auto"/>
              <w:ind w:firstLine="501"/>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12</w:t>
            </w:r>
          </w:p>
        </w:tc>
        <w:tc>
          <w:tcPr>
            <w:tcW w:w="1369" w:type="dxa"/>
            <w:vAlign w:val="top"/>
          </w:tcPr>
          <w:p>
            <w:pPr>
              <w:spacing w:before="81" w:line="186" w:lineRule="auto"/>
              <w:ind w:firstLine="331"/>
              <w:rPr>
                <w:rFonts w:ascii="Times New Roman" w:hAnsi="Times New Roman" w:eastAsia="Times New Roman" w:cs="Times New Roman"/>
                <w:sz w:val="21"/>
                <w:szCs w:val="21"/>
              </w:rPr>
            </w:pPr>
            <w:r>
              <w:rPr>
                <w:rFonts w:ascii="Times New Roman" w:hAnsi="Times New Roman" w:eastAsia="Times New Roman" w:cs="Times New Roman"/>
                <w:spacing w:val="-4"/>
                <w:sz w:val="21"/>
                <w:szCs w:val="21"/>
              </w:rPr>
              <w:t>100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3"/>
                <w:sz w:val="21"/>
                <w:szCs w:val="21"/>
              </w:rPr>
              <w:t>00</w:t>
            </w:r>
            <w:r>
              <w:rPr>
                <w:rFonts w:ascii="Times New Roman" w:hAnsi="Times New Roman" w:eastAsia="Times New Roman" w:cs="Times New Roman"/>
                <w:spacing w:val="-5"/>
                <w:sz w:val="21"/>
                <w:szCs w:val="21"/>
              </w:rPr>
              <w:t>%</w:t>
            </w:r>
          </w:p>
        </w:tc>
        <w:tc>
          <w:tcPr>
            <w:tcW w:w="1365" w:type="dxa"/>
            <w:vAlign w:val="top"/>
          </w:tcPr>
          <w:p>
            <w:pPr>
              <w:spacing w:before="81" w:line="186" w:lineRule="auto"/>
              <w:ind w:firstLine="369"/>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85</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71</w:t>
            </w:r>
            <w:r>
              <w:rPr>
                <w:rFonts w:ascii="Times New Roman" w:hAnsi="Times New Roman" w:eastAsia="Times New Roman" w:cs="Times New Roman"/>
                <w:spacing w:val="-3"/>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2484" w:type="dxa"/>
            <w:vAlign w:val="top"/>
          </w:tcPr>
          <w:p>
            <w:pPr>
              <w:spacing w:before="45" w:line="218" w:lineRule="auto"/>
              <w:ind w:firstLine="403" w:firstLineChars="0"/>
              <w:rPr>
                <w:rFonts w:ascii="仿宋" w:hAnsi="仿宋" w:eastAsia="仿宋" w:cs="仿宋"/>
                <w:sz w:val="21"/>
                <w:szCs w:val="21"/>
              </w:rPr>
            </w:pPr>
            <w:r>
              <w:rPr>
                <w:rFonts w:hint="eastAsia" w:ascii="仿宋" w:hAnsi="仿宋" w:eastAsia="仿宋" w:cs="仿宋"/>
                <w:sz w:val="21"/>
                <w:szCs w:val="21"/>
                <w:lang w:eastAsia="zh-CN"/>
              </w:rPr>
              <w:t>施工便道</w:t>
            </w:r>
          </w:p>
        </w:tc>
        <w:tc>
          <w:tcPr>
            <w:tcW w:w="1356" w:type="dxa"/>
            <w:vAlign w:val="top"/>
          </w:tcPr>
          <w:p>
            <w:pPr>
              <w:spacing w:before="81" w:line="186" w:lineRule="auto"/>
              <w:ind w:firstLine="498"/>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35</w:t>
            </w:r>
          </w:p>
        </w:tc>
        <w:tc>
          <w:tcPr>
            <w:tcW w:w="1358" w:type="dxa"/>
            <w:vAlign w:val="top"/>
          </w:tcPr>
          <w:p>
            <w:pPr>
              <w:spacing w:before="81" w:line="186" w:lineRule="auto"/>
              <w:ind w:firstLine="500"/>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18</w:t>
            </w:r>
          </w:p>
        </w:tc>
        <w:tc>
          <w:tcPr>
            <w:tcW w:w="1358" w:type="dxa"/>
            <w:vAlign w:val="top"/>
          </w:tcPr>
          <w:p>
            <w:pPr>
              <w:spacing w:before="81" w:line="186" w:lineRule="auto"/>
              <w:ind w:firstLine="501"/>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18</w:t>
            </w:r>
          </w:p>
        </w:tc>
        <w:tc>
          <w:tcPr>
            <w:tcW w:w="1369" w:type="dxa"/>
            <w:vAlign w:val="top"/>
          </w:tcPr>
          <w:p>
            <w:pPr>
              <w:spacing w:before="81" w:line="186" w:lineRule="auto"/>
              <w:ind w:firstLine="331"/>
              <w:rPr>
                <w:rFonts w:ascii="Times New Roman" w:hAnsi="Times New Roman" w:eastAsia="Times New Roman" w:cs="Times New Roman"/>
                <w:sz w:val="21"/>
                <w:szCs w:val="21"/>
              </w:rPr>
            </w:pPr>
            <w:r>
              <w:rPr>
                <w:rFonts w:ascii="Times New Roman" w:hAnsi="Times New Roman" w:eastAsia="Times New Roman" w:cs="Times New Roman"/>
                <w:spacing w:val="-4"/>
                <w:sz w:val="21"/>
                <w:szCs w:val="21"/>
              </w:rPr>
              <w:t>100</w:t>
            </w:r>
            <w:r>
              <w:rPr>
                <w:rFonts w:ascii="Times New Roman" w:hAnsi="Times New Roman" w:eastAsia="Times New Roman" w:cs="Times New Roman"/>
                <w:spacing w:val="-1"/>
                <w:sz w:val="21"/>
                <w:szCs w:val="21"/>
              </w:rPr>
              <w:t>.</w:t>
            </w:r>
            <w:r>
              <w:rPr>
                <w:rFonts w:ascii="Times New Roman" w:hAnsi="Times New Roman" w:eastAsia="Times New Roman" w:cs="Times New Roman"/>
                <w:spacing w:val="-3"/>
                <w:sz w:val="21"/>
                <w:szCs w:val="21"/>
              </w:rPr>
              <w:t>00</w:t>
            </w:r>
            <w:r>
              <w:rPr>
                <w:rFonts w:ascii="Times New Roman" w:hAnsi="Times New Roman" w:eastAsia="Times New Roman" w:cs="Times New Roman"/>
                <w:spacing w:val="-5"/>
                <w:sz w:val="21"/>
                <w:szCs w:val="21"/>
              </w:rPr>
              <w:t>%</w:t>
            </w:r>
          </w:p>
        </w:tc>
        <w:tc>
          <w:tcPr>
            <w:tcW w:w="1365" w:type="dxa"/>
            <w:vAlign w:val="top"/>
          </w:tcPr>
          <w:p>
            <w:pPr>
              <w:spacing w:before="81" w:line="186" w:lineRule="auto"/>
              <w:ind w:firstLine="366"/>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51</w:t>
            </w:r>
            <w:r>
              <w:rPr>
                <w:rFonts w:ascii="Times New Roman" w:hAnsi="Times New Roman" w:eastAsia="Times New Roman" w:cs="Times New Roman"/>
                <w:spacing w:val="-1"/>
                <w:sz w:val="21"/>
                <w:szCs w:val="21"/>
              </w:rPr>
              <w:t>.43</w:t>
            </w:r>
            <w:r>
              <w:rPr>
                <w:rFonts w:ascii="Times New Roman" w:hAnsi="Times New Roman" w:eastAsia="Times New Roman" w:cs="Times New Roman"/>
                <w:spacing w:val="-2"/>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2484" w:type="dxa"/>
            <w:vAlign w:val="top"/>
          </w:tcPr>
          <w:p>
            <w:pPr>
              <w:spacing w:before="45" w:line="217" w:lineRule="auto"/>
              <w:rPr>
                <w:rFonts w:ascii="仿宋" w:hAnsi="仿宋" w:eastAsia="仿宋" w:cs="仿宋"/>
                <w:sz w:val="21"/>
                <w:szCs w:val="21"/>
              </w:rPr>
            </w:pPr>
            <w:r>
              <w:rPr>
                <w:rFonts w:hint="eastAsia" w:ascii="仿宋" w:hAnsi="仿宋" w:eastAsia="仿宋" w:cs="仿宋"/>
                <w:spacing w:val="-6"/>
                <w:sz w:val="21"/>
                <w:szCs w:val="21"/>
                <w:lang w:eastAsia="zh-CN"/>
              </w:rPr>
              <w:t>施工生产生活区</w:t>
            </w:r>
          </w:p>
        </w:tc>
        <w:tc>
          <w:tcPr>
            <w:tcW w:w="1356" w:type="dxa"/>
            <w:vAlign w:val="top"/>
          </w:tcPr>
          <w:p>
            <w:pPr>
              <w:spacing w:before="81" w:line="186" w:lineRule="auto"/>
              <w:ind w:firstLine="498"/>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0.23</w:t>
            </w:r>
          </w:p>
        </w:tc>
        <w:tc>
          <w:tcPr>
            <w:tcW w:w="1358" w:type="dxa"/>
            <w:vAlign w:val="top"/>
          </w:tcPr>
          <w:p>
            <w:pPr>
              <w:spacing w:before="81" w:line="186" w:lineRule="auto"/>
              <w:ind w:firstLine="517"/>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pacing w:val="-7"/>
                <w:sz w:val="21"/>
                <w:szCs w:val="21"/>
                <w:lang w:val="en-US" w:eastAsia="zh-CN"/>
              </w:rPr>
              <w:t>0.33</w:t>
            </w:r>
          </w:p>
        </w:tc>
        <w:tc>
          <w:tcPr>
            <w:tcW w:w="1358" w:type="dxa"/>
            <w:vAlign w:val="top"/>
          </w:tcPr>
          <w:p>
            <w:pPr>
              <w:spacing w:before="81" w:line="186" w:lineRule="auto"/>
              <w:ind w:firstLine="518"/>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pacing w:val="-7"/>
                <w:sz w:val="21"/>
                <w:szCs w:val="21"/>
                <w:lang w:val="en-US" w:eastAsia="zh-CN"/>
              </w:rPr>
              <w:t>1.2</w:t>
            </w:r>
          </w:p>
        </w:tc>
        <w:tc>
          <w:tcPr>
            <w:tcW w:w="1369" w:type="dxa"/>
            <w:vAlign w:val="top"/>
          </w:tcPr>
          <w:p>
            <w:pPr>
              <w:spacing w:before="81" w:line="186" w:lineRule="auto"/>
              <w:ind w:firstLine="366"/>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99.</w:t>
            </w:r>
            <w:r>
              <w:rPr>
                <w:rFonts w:hint="eastAsia" w:ascii="Times New Roman" w:hAnsi="Times New Roman" w:eastAsia="宋体" w:cs="Times New Roman"/>
                <w:spacing w:val="-1"/>
                <w:sz w:val="21"/>
                <w:szCs w:val="21"/>
                <w:lang w:val="en-US" w:eastAsia="zh-CN"/>
              </w:rPr>
              <w:t>91</w:t>
            </w:r>
            <w:r>
              <w:rPr>
                <w:rFonts w:ascii="Times New Roman" w:hAnsi="Times New Roman" w:eastAsia="Times New Roman" w:cs="Times New Roman"/>
                <w:spacing w:val="-2"/>
                <w:sz w:val="21"/>
                <w:szCs w:val="21"/>
              </w:rPr>
              <w:t>%</w:t>
            </w:r>
          </w:p>
        </w:tc>
        <w:tc>
          <w:tcPr>
            <w:tcW w:w="1365" w:type="dxa"/>
            <w:vAlign w:val="top"/>
          </w:tcPr>
          <w:p>
            <w:pPr>
              <w:spacing w:before="81" w:line="186" w:lineRule="auto"/>
              <w:ind w:firstLine="360"/>
              <w:rPr>
                <w:rFonts w:ascii="Times New Roman" w:hAnsi="Times New Roman" w:eastAsia="Times New Roman" w:cs="Times New Roman"/>
                <w:sz w:val="21"/>
                <w:szCs w:val="21"/>
              </w:rPr>
            </w:pPr>
            <w:r>
              <w:rPr>
                <w:rFonts w:hint="eastAsia" w:ascii="Times New Roman" w:hAnsi="Times New Roman" w:eastAsia="宋体" w:cs="Times New Roman"/>
                <w:spacing w:val="-1"/>
                <w:sz w:val="21"/>
                <w:szCs w:val="21"/>
                <w:lang w:val="en-US" w:eastAsia="zh-CN"/>
              </w:rPr>
              <w:t>21.66</w:t>
            </w:r>
            <w:r>
              <w:rPr>
                <w:rFonts w:ascii="Times New Roman" w:hAnsi="Times New Roman" w:eastAsia="Times New Roman" w:cs="Times New Roman"/>
                <w:sz w:val="21"/>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2484" w:type="dxa"/>
            <w:vAlign w:val="top"/>
          </w:tcPr>
          <w:p>
            <w:pPr>
              <w:spacing w:before="45" w:line="217" w:lineRule="auto"/>
              <w:ind w:firstLine="733" w:firstLineChars="0"/>
              <w:rPr>
                <w:rFonts w:ascii="仿宋" w:hAnsi="仿宋" w:eastAsia="仿宋" w:cs="仿宋"/>
                <w:spacing w:val="-6"/>
                <w:sz w:val="21"/>
                <w:szCs w:val="21"/>
              </w:rPr>
            </w:pPr>
            <w:r>
              <w:rPr>
                <w:rFonts w:hint="eastAsia" w:ascii="仿宋" w:hAnsi="仿宋" w:eastAsia="仿宋" w:cs="仿宋"/>
                <w:spacing w:val="-6"/>
                <w:sz w:val="21"/>
                <w:szCs w:val="21"/>
                <w:lang w:eastAsia="zh-CN"/>
              </w:rPr>
              <w:t>总计</w:t>
            </w:r>
          </w:p>
        </w:tc>
        <w:tc>
          <w:tcPr>
            <w:tcW w:w="1356" w:type="dxa"/>
            <w:vAlign w:val="top"/>
          </w:tcPr>
          <w:p>
            <w:pPr>
              <w:spacing w:before="81" w:line="186" w:lineRule="auto"/>
              <w:ind w:firstLine="498" w:firstLineChars="0"/>
              <w:rPr>
                <w:rFonts w:ascii="Times New Roman" w:hAnsi="Times New Roman" w:eastAsia="Times New Roman" w:cs="Times New Roman"/>
                <w:spacing w:val="-2"/>
                <w:sz w:val="21"/>
                <w:szCs w:val="21"/>
              </w:rPr>
            </w:pPr>
            <w:r>
              <w:rPr>
                <w:rFonts w:ascii="Times New Roman" w:hAnsi="Times New Roman" w:eastAsia="Times New Roman" w:cs="Times New Roman"/>
                <w:spacing w:val="-2"/>
                <w:sz w:val="21"/>
                <w:szCs w:val="21"/>
              </w:rPr>
              <w:t>7</w:t>
            </w:r>
            <w:r>
              <w:rPr>
                <w:rFonts w:ascii="Times New Roman" w:hAnsi="Times New Roman" w:eastAsia="Times New Roman" w:cs="Times New Roman"/>
                <w:spacing w:val="-1"/>
                <w:sz w:val="21"/>
                <w:szCs w:val="21"/>
              </w:rPr>
              <w:t>.</w:t>
            </w:r>
            <w:r>
              <w:rPr>
                <w:rFonts w:ascii="Times New Roman" w:hAnsi="Times New Roman" w:eastAsia="Times New Roman" w:cs="Times New Roman"/>
                <w:spacing w:val="-2"/>
                <w:sz w:val="21"/>
                <w:szCs w:val="21"/>
              </w:rPr>
              <w:t>32</w:t>
            </w:r>
          </w:p>
        </w:tc>
        <w:tc>
          <w:tcPr>
            <w:tcW w:w="1358" w:type="dxa"/>
            <w:vAlign w:val="top"/>
          </w:tcPr>
          <w:p>
            <w:pPr>
              <w:spacing w:before="81" w:line="186" w:lineRule="auto"/>
              <w:ind w:firstLine="517" w:firstLineChars="0"/>
              <w:rPr>
                <w:rFonts w:ascii="Times New Roman" w:hAnsi="Times New Roman" w:eastAsia="Times New Roman" w:cs="Times New Roman"/>
                <w:spacing w:val="-7"/>
                <w:sz w:val="21"/>
                <w:szCs w:val="21"/>
              </w:rPr>
            </w:pPr>
            <w:r>
              <w:rPr>
                <w:rFonts w:ascii="Times New Roman" w:hAnsi="Times New Roman" w:eastAsia="Times New Roman" w:cs="Times New Roman"/>
                <w:spacing w:val="-7"/>
                <w:sz w:val="21"/>
                <w:szCs w:val="21"/>
              </w:rPr>
              <w:t>1</w:t>
            </w:r>
            <w:r>
              <w:rPr>
                <w:rFonts w:ascii="Times New Roman" w:hAnsi="Times New Roman" w:eastAsia="Times New Roman" w:cs="Times New Roman"/>
                <w:spacing w:val="-4"/>
                <w:sz w:val="21"/>
                <w:szCs w:val="21"/>
              </w:rPr>
              <w:t>.</w:t>
            </w:r>
            <w:r>
              <w:rPr>
                <w:rFonts w:ascii="Times New Roman" w:hAnsi="Times New Roman" w:eastAsia="Times New Roman" w:cs="Times New Roman"/>
                <w:spacing w:val="-7"/>
                <w:sz w:val="21"/>
                <w:szCs w:val="21"/>
              </w:rPr>
              <w:t>9</w:t>
            </w:r>
            <w:r>
              <w:rPr>
                <w:rFonts w:ascii="Times New Roman" w:hAnsi="Times New Roman" w:eastAsia="Times New Roman" w:cs="Times New Roman"/>
                <w:spacing w:val="-6"/>
                <w:sz w:val="21"/>
                <w:szCs w:val="21"/>
              </w:rPr>
              <w:t>9</w:t>
            </w:r>
          </w:p>
        </w:tc>
        <w:tc>
          <w:tcPr>
            <w:tcW w:w="1358" w:type="dxa"/>
            <w:vAlign w:val="top"/>
          </w:tcPr>
          <w:p>
            <w:pPr>
              <w:spacing w:before="81" w:line="186" w:lineRule="auto"/>
              <w:ind w:firstLine="518" w:firstLineChars="0"/>
              <w:rPr>
                <w:rFonts w:ascii="Times New Roman" w:hAnsi="Times New Roman" w:eastAsia="Times New Roman" w:cs="Times New Roman"/>
                <w:spacing w:val="-7"/>
                <w:sz w:val="21"/>
                <w:szCs w:val="21"/>
              </w:rPr>
            </w:pPr>
            <w:r>
              <w:rPr>
                <w:rFonts w:ascii="Times New Roman" w:hAnsi="Times New Roman" w:eastAsia="Times New Roman" w:cs="Times New Roman"/>
                <w:spacing w:val="-7"/>
                <w:sz w:val="21"/>
                <w:szCs w:val="21"/>
              </w:rPr>
              <w:t>1</w:t>
            </w:r>
            <w:r>
              <w:rPr>
                <w:rFonts w:ascii="Times New Roman" w:hAnsi="Times New Roman" w:eastAsia="Times New Roman" w:cs="Times New Roman"/>
                <w:spacing w:val="-4"/>
                <w:sz w:val="21"/>
                <w:szCs w:val="21"/>
              </w:rPr>
              <w:t>.</w:t>
            </w:r>
            <w:r>
              <w:rPr>
                <w:rFonts w:ascii="Times New Roman" w:hAnsi="Times New Roman" w:eastAsia="Times New Roman" w:cs="Times New Roman"/>
                <w:spacing w:val="-7"/>
                <w:sz w:val="21"/>
                <w:szCs w:val="21"/>
              </w:rPr>
              <w:t>9</w:t>
            </w:r>
            <w:r>
              <w:rPr>
                <w:rFonts w:ascii="Times New Roman" w:hAnsi="Times New Roman" w:eastAsia="Times New Roman" w:cs="Times New Roman"/>
                <w:spacing w:val="-6"/>
                <w:sz w:val="21"/>
                <w:szCs w:val="21"/>
              </w:rPr>
              <w:t>8</w:t>
            </w:r>
          </w:p>
        </w:tc>
        <w:tc>
          <w:tcPr>
            <w:tcW w:w="1369" w:type="dxa"/>
            <w:vAlign w:val="top"/>
          </w:tcPr>
          <w:p>
            <w:pPr>
              <w:spacing w:before="81" w:line="186" w:lineRule="auto"/>
              <w:ind w:firstLine="366" w:firstLineChars="0"/>
              <w:rPr>
                <w:rFonts w:ascii="Times New Roman" w:hAnsi="Times New Roman" w:eastAsia="Times New Roman" w:cs="Times New Roman"/>
                <w:spacing w:val="-1"/>
                <w:sz w:val="21"/>
                <w:szCs w:val="21"/>
              </w:rPr>
            </w:pPr>
            <w:r>
              <w:rPr>
                <w:rFonts w:ascii="Times New Roman" w:hAnsi="Times New Roman" w:eastAsia="Times New Roman" w:cs="Times New Roman"/>
                <w:spacing w:val="-1"/>
                <w:sz w:val="21"/>
                <w:szCs w:val="21"/>
              </w:rPr>
              <w:t>99.50</w:t>
            </w:r>
            <w:r>
              <w:rPr>
                <w:rFonts w:ascii="Times New Roman" w:hAnsi="Times New Roman" w:eastAsia="Times New Roman" w:cs="Times New Roman"/>
                <w:spacing w:val="-2"/>
                <w:sz w:val="21"/>
                <w:szCs w:val="21"/>
              </w:rPr>
              <w:t>%</w:t>
            </w:r>
          </w:p>
        </w:tc>
        <w:tc>
          <w:tcPr>
            <w:tcW w:w="1365" w:type="dxa"/>
            <w:vAlign w:val="top"/>
          </w:tcPr>
          <w:p>
            <w:pPr>
              <w:spacing w:before="81" w:line="186" w:lineRule="auto"/>
              <w:ind w:firstLine="360" w:firstLineChars="0"/>
              <w:rPr>
                <w:rFonts w:ascii="Times New Roman" w:hAnsi="Times New Roman" w:eastAsia="Times New Roman" w:cs="Times New Roman"/>
                <w:spacing w:val="-1"/>
                <w:sz w:val="21"/>
                <w:szCs w:val="21"/>
              </w:rPr>
            </w:pPr>
            <w:r>
              <w:rPr>
                <w:rFonts w:ascii="Times New Roman" w:hAnsi="Times New Roman" w:eastAsia="Times New Roman" w:cs="Times New Roman"/>
                <w:spacing w:val="-1"/>
                <w:sz w:val="21"/>
                <w:szCs w:val="21"/>
              </w:rPr>
              <w:t>27.</w:t>
            </w:r>
            <w:r>
              <w:rPr>
                <w:rFonts w:ascii="Times New Roman" w:hAnsi="Times New Roman" w:eastAsia="Times New Roman" w:cs="Times New Roman"/>
                <w:sz w:val="21"/>
                <w:szCs w:val="21"/>
              </w:rPr>
              <w:t>05%</w:t>
            </w:r>
          </w:p>
        </w:tc>
      </w:tr>
    </w:tbl>
    <w:p>
      <w:pPr>
        <w:spacing w:before="178" w:line="221" w:lineRule="auto"/>
        <w:ind w:firstLine="128"/>
        <w:outlineLvl w:val="1"/>
        <w:rPr>
          <w:rFonts w:ascii="黑体" w:hAnsi="黑体" w:eastAsia="黑体" w:cs="黑体"/>
          <w:sz w:val="24"/>
          <w:szCs w:val="24"/>
        </w:rPr>
      </w:pPr>
      <w:r>
        <w:rPr>
          <w:rFonts w:ascii="Times New Roman" w:hAnsi="Times New Roman" w:eastAsia="Times New Roman" w:cs="Times New Roman"/>
          <w:b/>
          <w:bCs/>
          <w:sz w:val="24"/>
          <w:szCs w:val="24"/>
        </w:rPr>
        <w:t>5.2.3</w:t>
      </w:r>
      <w:r>
        <w:rPr>
          <w:rFonts w:ascii="Times New Roman" w:hAnsi="Times New Roman" w:eastAsia="Times New Roman" w:cs="Times New Roman"/>
          <w:spacing w:val="-1"/>
          <w:sz w:val="24"/>
          <w:szCs w:val="24"/>
        </w:rPr>
        <w:t xml:space="preserve">  </w:t>
      </w:r>
      <w:r>
        <w:rPr>
          <w:rFonts w:ascii="Times New Roman" w:hAnsi="Times New Roman" w:eastAsia="Times New Roman" w:cs="Times New Roman"/>
          <w:sz w:val="24"/>
          <w:szCs w:val="24"/>
        </w:rPr>
        <w:t xml:space="preserve">    </w:t>
      </w:r>
      <w:r>
        <w:rPr>
          <w:rFonts w:ascii="黑体" w:hAnsi="黑体" w:eastAsia="黑体" w:cs="黑体"/>
          <w:sz w:val="24"/>
          <w:szCs w:val="24"/>
          <w14:textOutline w14:w="3048" w14:cap="flat" w14:cmpd="sng">
            <w14:solidFill>
              <w14:srgbClr w14:val="000000"/>
            </w14:solidFill>
            <w14:prstDash w14:val="solid"/>
            <w14:miter w14:val="0"/>
          </w14:textOutline>
        </w:rPr>
        <w:t>水土保持效果达标情况</w:t>
      </w:r>
    </w:p>
    <w:p>
      <w:pPr>
        <w:spacing w:before="182" w:line="359" w:lineRule="auto"/>
        <w:ind w:left="125" w:right="50" w:firstLine="47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根据《生产建设项目水土流失防治标准》</w:t>
      </w:r>
      <w:r>
        <w:rPr>
          <w:rFonts w:hint="eastAsia" w:ascii="仿宋_GB2312" w:hAnsi="仿宋_GB2312" w:eastAsia="仿宋_GB2312" w:cs="仿宋_GB2312"/>
          <w:spacing w:val="-73"/>
          <w:sz w:val="24"/>
          <w:szCs w:val="24"/>
        </w:rPr>
        <w:t>，</w:t>
      </w:r>
      <w:r>
        <w:rPr>
          <w:rFonts w:hint="eastAsia" w:ascii="仿宋_GB2312" w:hAnsi="仿宋_GB2312" w:eastAsia="仿宋_GB2312" w:cs="仿宋_GB2312"/>
          <w:sz w:val="24"/>
          <w:szCs w:val="24"/>
        </w:rPr>
        <w:t xml:space="preserve">水土保持方案设计项目整体的防治目标 </w:t>
      </w:r>
      <w:r>
        <w:rPr>
          <w:rFonts w:hint="eastAsia" w:ascii="仿宋_GB2312" w:hAnsi="仿宋_GB2312" w:eastAsia="仿宋_GB2312" w:cs="仿宋_GB2312"/>
          <w:spacing w:val="-1"/>
          <w:sz w:val="24"/>
          <w:szCs w:val="24"/>
        </w:rPr>
        <w:t>为</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
          <w:sz w:val="24"/>
          <w:szCs w:val="24"/>
        </w:rPr>
        <w:t>扰动土地整治率</w:t>
      </w:r>
      <w:r>
        <w:rPr>
          <w:rFonts w:hint="eastAsia" w:ascii="仿宋_GB2312" w:hAnsi="仿宋_GB2312" w:eastAsia="仿宋_GB2312" w:cs="仿宋_GB2312"/>
          <w:spacing w:val="-19"/>
          <w:sz w:val="24"/>
          <w:szCs w:val="24"/>
        </w:rPr>
        <w:t xml:space="preserve"> </w:t>
      </w:r>
      <w:r>
        <w:rPr>
          <w:rFonts w:hint="eastAsia" w:ascii="仿宋_GB2312" w:hAnsi="仿宋_GB2312" w:eastAsia="仿宋_GB2312" w:cs="仿宋_GB2312"/>
          <w:spacing w:val="-1"/>
          <w:sz w:val="24"/>
          <w:szCs w:val="24"/>
        </w:rPr>
        <w:t>95%</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
          <w:sz w:val="24"/>
          <w:szCs w:val="24"/>
        </w:rPr>
        <w:t>水土流失总治理度</w:t>
      </w:r>
      <w:r>
        <w:rPr>
          <w:rFonts w:hint="eastAsia" w:ascii="仿宋_GB2312" w:hAnsi="仿宋_GB2312" w:eastAsia="仿宋_GB2312" w:cs="仿宋_GB2312"/>
          <w:spacing w:val="-19"/>
          <w:sz w:val="24"/>
          <w:szCs w:val="24"/>
        </w:rPr>
        <w:t xml:space="preserve"> </w:t>
      </w:r>
      <w:r>
        <w:rPr>
          <w:rFonts w:hint="eastAsia" w:ascii="仿宋_GB2312" w:hAnsi="仿宋_GB2312" w:eastAsia="仿宋_GB2312" w:cs="仿宋_GB2312"/>
          <w:spacing w:val="-1"/>
          <w:sz w:val="24"/>
          <w:szCs w:val="24"/>
        </w:rPr>
        <w:t>92%</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
          <w:sz w:val="24"/>
          <w:szCs w:val="24"/>
        </w:rPr>
        <w:t>土壤流失控制比</w:t>
      </w:r>
      <w:r>
        <w:rPr>
          <w:rFonts w:hint="eastAsia" w:ascii="仿宋_GB2312" w:hAnsi="仿宋_GB2312" w:eastAsia="仿宋_GB2312" w:cs="仿宋_GB2312"/>
          <w:spacing w:val="-19"/>
          <w:sz w:val="24"/>
          <w:szCs w:val="24"/>
        </w:rPr>
        <w:t xml:space="preserve"> </w:t>
      </w:r>
      <w:r>
        <w:rPr>
          <w:rFonts w:hint="eastAsia" w:ascii="仿宋_GB2312" w:hAnsi="仿宋_GB2312" w:eastAsia="仿宋_GB2312" w:cs="仿宋_GB2312"/>
          <w:spacing w:val="-1"/>
          <w:sz w:val="24"/>
          <w:szCs w:val="24"/>
        </w:rPr>
        <w:t>1</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林草覆盖率</w:t>
      </w:r>
      <w:r>
        <w:rPr>
          <w:rFonts w:hint="eastAsia" w:ascii="仿宋_GB2312" w:hAnsi="仿宋_GB2312" w:eastAsia="仿宋_GB2312" w:cs="仿宋_GB2312"/>
          <w:spacing w:val="-19"/>
          <w:sz w:val="24"/>
          <w:szCs w:val="24"/>
        </w:rPr>
        <w:t xml:space="preserve"> </w:t>
      </w:r>
      <w:r>
        <w:rPr>
          <w:rFonts w:hint="eastAsia" w:ascii="仿宋_GB2312" w:hAnsi="仿宋_GB2312" w:eastAsia="仿宋_GB2312" w:cs="仿宋_GB2312"/>
          <w:sz w:val="24"/>
          <w:szCs w:val="24"/>
        </w:rPr>
        <w:t>27%</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 xml:space="preserve"> 林草植被恢复率</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99%</w:t>
      </w:r>
      <w:r>
        <w:rPr>
          <w:rFonts w:hint="eastAsia" w:ascii="仿宋_GB2312" w:hAnsi="仿宋_GB2312" w:eastAsia="仿宋_GB2312" w:cs="仿宋_GB2312"/>
          <w:spacing w:val="-63"/>
          <w:sz w:val="24"/>
          <w:szCs w:val="24"/>
        </w:rPr>
        <w:t>，</w:t>
      </w:r>
      <w:r>
        <w:rPr>
          <w:rFonts w:hint="eastAsia" w:ascii="仿宋_GB2312" w:hAnsi="仿宋_GB2312" w:eastAsia="仿宋_GB2312" w:cs="仿宋_GB2312"/>
          <w:sz w:val="24"/>
          <w:szCs w:val="24"/>
        </w:rPr>
        <w:t>拦渣率 98%</w:t>
      </w:r>
      <w:r>
        <w:rPr>
          <w:rFonts w:hint="eastAsia" w:ascii="仿宋_GB2312" w:hAnsi="仿宋_GB2312" w:eastAsia="仿宋_GB2312" w:cs="仿宋_GB2312"/>
          <w:spacing w:val="-63"/>
          <w:sz w:val="24"/>
          <w:szCs w:val="24"/>
        </w:rPr>
        <w:t>。</w:t>
      </w:r>
    </w:p>
    <w:p>
      <w:pPr>
        <w:spacing w:line="369" w:lineRule="auto"/>
        <w:ind w:left="127" w:right="45" w:firstLine="479"/>
        <w:rPr>
          <w:rFonts w:ascii="仿宋" w:hAnsi="仿宋" w:eastAsia="仿宋" w:cs="仿宋"/>
          <w:sz w:val="24"/>
          <w:szCs w:val="24"/>
        </w:rPr>
      </w:pPr>
      <w:r>
        <w:rPr>
          <w:rFonts w:hint="eastAsia" w:ascii="仿宋_GB2312" w:hAnsi="仿宋_GB2312" w:eastAsia="仿宋_GB2312" w:cs="仿宋_GB2312"/>
          <w:spacing w:val="15"/>
          <w:sz w:val="24"/>
          <w:szCs w:val="24"/>
        </w:rPr>
        <w:t>本项目防治指标达标情况如下：扰动土地整治率</w:t>
      </w:r>
      <w:r>
        <w:rPr>
          <w:rFonts w:hint="eastAsia" w:ascii="仿宋_GB2312" w:hAnsi="仿宋_GB2312" w:eastAsia="仿宋_GB2312" w:cs="仿宋_GB2312"/>
          <w:spacing w:val="8"/>
          <w:sz w:val="24"/>
          <w:szCs w:val="24"/>
        </w:rPr>
        <w:t xml:space="preserve"> 98</w:t>
      </w:r>
      <w:r>
        <w:rPr>
          <w:rFonts w:hint="eastAsia" w:ascii="仿宋_GB2312" w:hAnsi="仿宋_GB2312" w:eastAsia="仿宋_GB2312" w:cs="仿宋_GB2312"/>
          <w:spacing w:val="4"/>
          <w:sz w:val="24"/>
          <w:szCs w:val="24"/>
        </w:rPr>
        <w:t>.</w:t>
      </w:r>
      <w:r>
        <w:rPr>
          <w:rFonts w:hint="eastAsia" w:ascii="仿宋_GB2312" w:hAnsi="仿宋_GB2312" w:eastAsia="仿宋_GB2312" w:cs="仿宋_GB2312"/>
          <w:spacing w:val="8"/>
          <w:sz w:val="24"/>
          <w:szCs w:val="24"/>
        </w:rPr>
        <w:t>77</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pacing w:val="15"/>
          <w:sz w:val="24"/>
          <w:szCs w:val="24"/>
        </w:rPr>
        <w:t>，水土流失总</w:t>
      </w:r>
      <w:r>
        <w:rPr>
          <w:rFonts w:hint="eastAsia" w:ascii="仿宋_GB2312" w:hAnsi="仿宋_GB2312" w:eastAsia="仿宋_GB2312" w:cs="仿宋_GB2312"/>
          <w:spacing w:val="14"/>
          <w:sz w:val="24"/>
          <w:szCs w:val="24"/>
        </w:rPr>
        <w:t>治理度</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1"/>
          <w:sz w:val="24"/>
          <w:szCs w:val="24"/>
        </w:rPr>
        <w:t>96.09%</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
          <w:sz w:val="24"/>
          <w:szCs w:val="24"/>
        </w:rPr>
        <w:t>土壤流失控制比</w:t>
      </w:r>
      <w:r>
        <w:rPr>
          <w:rFonts w:hint="eastAsia" w:ascii="仿宋_GB2312" w:hAnsi="仿宋_GB2312" w:eastAsia="仿宋_GB2312" w:cs="仿宋_GB2312"/>
          <w:spacing w:val="-12"/>
          <w:sz w:val="24"/>
          <w:szCs w:val="24"/>
        </w:rPr>
        <w:t xml:space="preserve"> </w:t>
      </w:r>
      <w:r>
        <w:rPr>
          <w:rFonts w:hint="eastAsia" w:ascii="仿宋_GB2312" w:hAnsi="仿宋_GB2312" w:eastAsia="仿宋_GB2312" w:cs="仿宋_GB2312"/>
          <w:spacing w:val="-1"/>
          <w:sz w:val="24"/>
          <w:szCs w:val="24"/>
        </w:rPr>
        <w:t>1</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
          <w:sz w:val="24"/>
          <w:szCs w:val="24"/>
        </w:rPr>
        <w:t>拦</w:t>
      </w:r>
      <w:r>
        <w:rPr>
          <w:rFonts w:hint="eastAsia" w:ascii="仿宋_GB2312" w:hAnsi="仿宋_GB2312" w:eastAsia="仿宋_GB2312" w:cs="仿宋_GB2312"/>
          <w:sz w:val="24"/>
          <w:szCs w:val="24"/>
        </w:rPr>
        <w:t>渣率</w:t>
      </w:r>
      <w:r>
        <w:rPr>
          <w:rFonts w:hint="eastAsia" w:ascii="仿宋_GB2312" w:hAnsi="仿宋_GB2312" w:eastAsia="仿宋_GB2312" w:cs="仿宋_GB2312"/>
          <w:spacing w:val="-12"/>
          <w:sz w:val="24"/>
          <w:szCs w:val="24"/>
        </w:rPr>
        <w:t xml:space="preserve"> </w:t>
      </w:r>
      <w:r>
        <w:rPr>
          <w:rFonts w:hint="eastAsia" w:ascii="仿宋_GB2312" w:hAnsi="仿宋_GB2312" w:eastAsia="仿宋_GB2312" w:cs="仿宋_GB2312"/>
          <w:sz w:val="24"/>
          <w:szCs w:val="24"/>
        </w:rPr>
        <w:t>99.8%</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林草覆盖率</w:t>
      </w:r>
      <w:r>
        <w:rPr>
          <w:rFonts w:hint="eastAsia" w:ascii="仿宋_GB2312" w:hAnsi="仿宋_GB2312" w:eastAsia="仿宋_GB2312" w:cs="仿宋_GB2312"/>
          <w:spacing w:val="-12"/>
          <w:sz w:val="24"/>
          <w:szCs w:val="24"/>
        </w:rPr>
        <w:t xml:space="preserve"> </w:t>
      </w:r>
      <w:r>
        <w:rPr>
          <w:rFonts w:hint="eastAsia" w:ascii="仿宋_GB2312" w:hAnsi="仿宋_GB2312" w:eastAsia="仿宋_GB2312" w:cs="仿宋_GB2312"/>
          <w:sz w:val="24"/>
          <w:szCs w:val="24"/>
        </w:rPr>
        <w:t>27.05%</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z w:val="24"/>
          <w:szCs w:val="24"/>
        </w:rPr>
        <w:t>林草植被恢复率</w:t>
      </w:r>
      <w:r>
        <w:rPr>
          <w:rFonts w:hint="eastAsia" w:ascii="仿宋_GB2312" w:hAnsi="仿宋_GB2312" w:eastAsia="仿宋_GB2312" w:cs="仿宋_GB2312"/>
          <w:spacing w:val="-12"/>
          <w:sz w:val="24"/>
          <w:szCs w:val="24"/>
        </w:rPr>
        <w:t xml:space="preserve"> </w:t>
      </w:r>
      <w:r>
        <w:rPr>
          <w:rFonts w:hint="eastAsia" w:ascii="仿宋_GB2312" w:hAnsi="仿宋_GB2312" w:eastAsia="仿宋_GB2312" w:cs="仿宋_GB2312"/>
          <w:sz w:val="24"/>
          <w:szCs w:val="24"/>
        </w:rPr>
        <w:t>99.5%</w:t>
      </w:r>
      <w:r>
        <w:rPr>
          <w:rFonts w:hint="eastAsia" w:ascii="仿宋_GB2312" w:hAnsi="仿宋_GB2312" w:eastAsia="仿宋_GB2312" w:cs="仿宋_GB2312"/>
          <w:spacing w:val="-121"/>
          <w:sz w:val="24"/>
          <w:szCs w:val="24"/>
        </w:rPr>
        <w:t>。</w:t>
      </w:r>
    </w:p>
    <w:p>
      <w:pPr>
        <w:spacing w:before="43" w:line="228" w:lineRule="auto"/>
        <w:ind w:firstLine="3435"/>
        <w:rPr>
          <w:rFonts w:ascii="仿宋" w:hAnsi="仿宋" w:eastAsia="仿宋" w:cs="仿宋"/>
          <w:sz w:val="21"/>
          <w:szCs w:val="21"/>
        </w:rPr>
      </w:pPr>
      <w:r>
        <w:rPr>
          <w:rFonts w:ascii="仿宋" w:hAnsi="仿宋" w:eastAsia="仿宋" w:cs="仿宋"/>
          <w:spacing w:val="6"/>
          <w:sz w:val="21"/>
          <w:szCs w:val="21"/>
          <w14:textOutline w14:w="2793" w14:cap="flat" w14:cmpd="sng">
            <w14:solidFill>
              <w14:srgbClr w14:val="000000"/>
            </w14:solidFill>
            <w14:prstDash w14:val="solid"/>
            <w14:miter w14:val="0"/>
          </w14:textOutline>
        </w:rPr>
        <w:t>表</w:t>
      </w:r>
      <w:r>
        <w:rPr>
          <w:rFonts w:ascii="仿宋" w:hAnsi="仿宋" w:eastAsia="仿宋" w:cs="仿宋"/>
          <w:spacing w:val="3"/>
          <w:sz w:val="21"/>
          <w:szCs w:val="21"/>
        </w:rPr>
        <w:t xml:space="preserve"> </w:t>
      </w:r>
      <w:r>
        <w:rPr>
          <w:rFonts w:ascii="Times New Roman" w:hAnsi="Times New Roman" w:eastAsia="Times New Roman" w:cs="Times New Roman"/>
          <w:b/>
          <w:bCs/>
          <w:spacing w:val="2"/>
          <w:sz w:val="21"/>
          <w:szCs w:val="21"/>
        </w:rPr>
        <w:t>5</w:t>
      </w:r>
      <w:r>
        <w:rPr>
          <w:rFonts w:ascii="Times New Roman" w:hAnsi="Times New Roman" w:eastAsia="Times New Roman" w:cs="Times New Roman"/>
          <w:b/>
          <w:bCs/>
          <w:spacing w:val="1"/>
          <w:sz w:val="21"/>
          <w:szCs w:val="21"/>
        </w:rPr>
        <w:t>-</w:t>
      </w:r>
      <w:r>
        <w:rPr>
          <w:rFonts w:ascii="Times New Roman" w:hAnsi="Times New Roman" w:eastAsia="Times New Roman" w:cs="Times New Roman"/>
          <w:b/>
          <w:bCs/>
          <w:spacing w:val="2"/>
          <w:sz w:val="21"/>
          <w:szCs w:val="21"/>
        </w:rPr>
        <w:t>5</w:t>
      </w:r>
      <w:r>
        <w:rPr>
          <w:rFonts w:ascii="Times New Roman" w:hAnsi="Times New Roman" w:eastAsia="Times New Roman" w:cs="Times New Roman"/>
          <w:spacing w:val="2"/>
          <w:sz w:val="21"/>
          <w:szCs w:val="21"/>
        </w:rPr>
        <w:t xml:space="preserve">  </w:t>
      </w:r>
      <w:r>
        <w:rPr>
          <w:rFonts w:ascii="仿宋" w:hAnsi="仿宋" w:eastAsia="仿宋" w:cs="仿宋"/>
          <w:spacing w:val="5"/>
          <w:sz w:val="21"/>
          <w:szCs w:val="21"/>
          <w14:textOutline w14:w="2793" w14:cap="flat" w14:cmpd="sng">
            <w14:solidFill>
              <w14:srgbClr w14:val="000000"/>
            </w14:solidFill>
            <w14:prstDash w14:val="solid"/>
            <w14:miter w14:val="0"/>
          </w14:textOutline>
        </w:rPr>
        <w:t>六项指标对比情况</w:t>
      </w:r>
    </w:p>
    <w:p>
      <w:pPr>
        <w:spacing w:line="71" w:lineRule="exact"/>
      </w:pPr>
    </w:p>
    <w:tbl>
      <w:tblPr>
        <w:tblStyle w:val="33"/>
        <w:tblW w:w="9289"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274"/>
        <w:gridCol w:w="2503"/>
        <w:gridCol w:w="251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60" w:hRule="atLeast"/>
        </w:trPr>
        <w:tc>
          <w:tcPr>
            <w:tcW w:w="4274" w:type="dxa"/>
            <w:tcBorders>
              <w:top w:val="single" w:color="000000" w:sz="2" w:space="0"/>
              <w:bottom w:val="single" w:color="000000" w:sz="2" w:space="0"/>
            </w:tcBorders>
            <w:vAlign w:val="top"/>
          </w:tcPr>
          <w:p>
            <w:pPr>
              <w:spacing w:before="128" w:line="216" w:lineRule="auto"/>
              <w:ind w:firstLine="1721"/>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指</w:t>
            </w:r>
            <w:r>
              <w:rPr>
                <w:rFonts w:hint="eastAsia" w:ascii="仿宋_GB2312" w:hAnsi="仿宋_GB2312" w:eastAsia="仿宋_GB2312" w:cs="仿宋_GB2312"/>
                <w:spacing w:val="-2"/>
                <w:sz w:val="21"/>
                <w:szCs w:val="21"/>
              </w:rPr>
              <w:t>标名称</w:t>
            </w:r>
          </w:p>
        </w:tc>
        <w:tc>
          <w:tcPr>
            <w:tcW w:w="2503" w:type="dxa"/>
            <w:tcBorders>
              <w:top w:val="single" w:color="000000" w:sz="2" w:space="0"/>
              <w:bottom w:val="single" w:color="000000" w:sz="2" w:space="0"/>
            </w:tcBorders>
            <w:vAlign w:val="top"/>
          </w:tcPr>
          <w:p>
            <w:pPr>
              <w:spacing w:before="129" w:line="217" w:lineRule="auto"/>
              <w:ind w:firstLine="844"/>
              <w:rPr>
                <w:rFonts w:hint="eastAsia" w:ascii="仿宋_GB2312" w:hAnsi="仿宋_GB2312" w:eastAsia="仿宋_GB2312" w:cs="仿宋_GB2312"/>
                <w:sz w:val="21"/>
                <w:szCs w:val="21"/>
              </w:rPr>
            </w:pPr>
            <w:r>
              <w:rPr>
                <w:rFonts w:hint="eastAsia" w:ascii="仿宋_GB2312" w:hAnsi="仿宋_GB2312" w:eastAsia="仿宋_GB2312" w:cs="仿宋_GB2312"/>
                <w:spacing w:val="-4"/>
                <w:sz w:val="21"/>
                <w:szCs w:val="21"/>
              </w:rPr>
              <w:t>实际指</w:t>
            </w:r>
            <w:r>
              <w:rPr>
                <w:rFonts w:hint="eastAsia" w:ascii="仿宋_GB2312" w:hAnsi="仿宋_GB2312" w:eastAsia="仿宋_GB2312" w:cs="仿宋_GB2312"/>
                <w:spacing w:val="-3"/>
                <w:sz w:val="21"/>
                <w:szCs w:val="21"/>
              </w:rPr>
              <w:t>标</w:t>
            </w:r>
          </w:p>
        </w:tc>
        <w:tc>
          <w:tcPr>
            <w:tcW w:w="2512" w:type="dxa"/>
            <w:tcBorders>
              <w:top w:val="single" w:color="000000" w:sz="2" w:space="0"/>
              <w:bottom w:val="single" w:color="000000" w:sz="2" w:space="0"/>
            </w:tcBorders>
            <w:vAlign w:val="top"/>
          </w:tcPr>
          <w:p>
            <w:pPr>
              <w:spacing w:before="128" w:line="217" w:lineRule="auto"/>
              <w:ind w:firstLine="630"/>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方案制定</w:t>
            </w:r>
            <w:r>
              <w:rPr>
                <w:rFonts w:hint="eastAsia" w:ascii="仿宋_GB2312" w:hAnsi="仿宋_GB2312" w:eastAsia="仿宋_GB2312" w:cs="仿宋_GB2312"/>
                <w:spacing w:val="-1"/>
                <w:sz w:val="21"/>
                <w:szCs w:val="21"/>
              </w:rPr>
              <w:t>指标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1" w:hRule="atLeast"/>
        </w:trPr>
        <w:tc>
          <w:tcPr>
            <w:tcW w:w="4274" w:type="dxa"/>
            <w:tcBorders>
              <w:top w:val="single" w:color="000000" w:sz="2" w:space="0"/>
              <w:bottom w:val="single" w:color="000000" w:sz="2" w:space="0"/>
            </w:tcBorders>
            <w:vAlign w:val="top"/>
          </w:tcPr>
          <w:p>
            <w:pPr>
              <w:spacing w:before="120" w:line="217" w:lineRule="auto"/>
              <w:ind w:firstLine="140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扰动土</w:t>
            </w:r>
            <w:r>
              <w:rPr>
                <w:rFonts w:hint="eastAsia" w:ascii="仿宋_GB2312" w:hAnsi="仿宋_GB2312" w:eastAsia="仿宋_GB2312" w:cs="仿宋_GB2312"/>
                <w:spacing w:val="-1"/>
                <w:sz w:val="21"/>
                <w:szCs w:val="21"/>
              </w:rPr>
              <w:t>地整治率</w:t>
            </w:r>
          </w:p>
        </w:tc>
        <w:tc>
          <w:tcPr>
            <w:tcW w:w="2503" w:type="dxa"/>
            <w:tcBorders>
              <w:top w:val="single" w:color="000000" w:sz="2" w:space="0"/>
              <w:bottom w:val="single" w:color="000000" w:sz="2" w:space="0"/>
            </w:tcBorders>
            <w:vAlign w:val="top"/>
          </w:tcPr>
          <w:p>
            <w:pPr>
              <w:spacing w:before="157" w:line="186" w:lineRule="auto"/>
              <w:ind w:firstLine="92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98.77</w:t>
            </w:r>
            <w:r>
              <w:rPr>
                <w:rFonts w:hint="eastAsia" w:ascii="仿宋_GB2312" w:hAnsi="仿宋_GB2312" w:eastAsia="仿宋_GB2312" w:cs="仿宋_GB2312"/>
                <w:spacing w:val="-2"/>
                <w:sz w:val="21"/>
                <w:szCs w:val="21"/>
              </w:rPr>
              <w:t>%</w:t>
            </w:r>
          </w:p>
        </w:tc>
        <w:tc>
          <w:tcPr>
            <w:tcW w:w="2512" w:type="dxa"/>
            <w:tcBorders>
              <w:top w:val="single" w:color="000000" w:sz="2" w:space="0"/>
              <w:bottom w:val="single" w:color="000000" w:sz="2" w:space="0"/>
            </w:tcBorders>
            <w:vAlign w:val="top"/>
          </w:tcPr>
          <w:p>
            <w:pPr>
              <w:spacing w:before="157" w:line="186" w:lineRule="auto"/>
              <w:ind w:firstLine="106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9</w:t>
            </w:r>
            <w:r>
              <w:rPr>
                <w:rFonts w:hint="eastAsia" w:ascii="仿宋_GB2312" w:hAnsi="仿宋_GB2312" w:eastAsia="仿宋_GB2312" w:cs="仿宋_GB2312"/>
                <w:spacing w:val="-1"/>
                <w:sz w:val="21"/>
                <w:szCs w:val="21"/>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0" w:hRule="atLeast"/>
        </w:trPr>
        <w:tc>
          <w:tcPr>
            <w:tcW w:w="4274" w:type="dxa"/>
            <w:tcBorders>
              <w:top w:val="single" w:color="000000" w:sz="2" w:space="0"/>
              <w:bottom w:val="single" w:color="000000" w:sz="2" w:space="0"/>
            </w:tcBorders>
            <w:vAlign w:val="top"/>
          </w:tcPr>
          <w:p>
            <w:pPr>
              <w:spacing w:before="120" w:line="217" w:lineRule="auto"/>
              <w:ind w:firstLine="1297"/>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水土流失总治理</w:t>
            </w:r>
            <w:r>
              <w:rPr>
                <w:rFonts w:hint="eastAsia" w:ascii="仿宋_GB2312" w:hAnsi="仿宋_GB2312" w:eastAsia="仿宋_GB2312" w:cs="仿宋_GB2312"/>
                <w:sz w:val="21"/>
                <w:szCs w:val="21"/>
              </w:rPr>
              <w:t>度</w:t>
            </w:r>
          </w:p>
        </w:tc>
        <w:tc>
          <w:tcPr>
            <w:tcW w:w="2503" w:type="dxa"/>
            <w:tcBorders>
              <w:top w:val="single" w:color="000000" w:sz="2" w:space="0"/>
              <w:bottom w:val="single" w:color="000000" w:sz="2" w:space="0"/>
            </w:tcBorders>
            <w:vAlign w:val="top"/>
          </w:tcPr>
          <w:p>
            <w:pPr>
              <w:spacing w:before="157" w:line="186" w:lineRule="auto"/>
              <w:ind w:firstLine="929"/>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96.09</w:t>
            </w:r>
            <w:r>
              <w:rPr>
                <w:rFonts w:hint="eastAsia" w:ascii="仿宋_GB2312" w:hAnsi="仿宋_GB2312" w:eastAsia="仿宋_GB2312" w:cs="仿宋_GB2312"/>
                <w:spacing w:val="-2"/>
                <w:sz w:val="21"/>
                <w:szCs w:val="21"/>
              </w:rPr>
              <w:t>%</w:t>
            </w:r>
          </w:p>
        </w:tc>
        <w:tc>
          <w:tcPr>
            <w:tcW w:w="2512" w:type="dxa"/>
            <w:tcBorders>
              <w:top w:val="single" w:color="000000" w:sz="2" w:space="0"/>
              <w:bottom w:val="single" w:color="000000" w:sz="2" w:space="0"/>
            </w:tcBorders>
            <w:vAlign w:val="top"/>
          </w:tcPr>
          <w:p>
            <w:pPr>
              <w:spacing w:before="157" w:line="186" w:lineRule="auto"/>
              <w:ind w:firstLine="106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9</w:t>
            </w:r>
            <w:r>
              <w:rPr>
                <w:rFonts w:hint="eastAsia" w:ascii="仿宋_GB2312" w:hAnsi="仿宋_GB2312" w:eastAsia="仿宋_GB2312" w:cs="仿宋_GB2312"/>
                <w:spacing w:val="-1"/>
                <w:sz w:val="21"/>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2" w:hRule="atLeast"/>
        </w:trPr>
        <w:tc>
          <w:tcPr>
            <w:tcW w:w="4274" w:type="dxa"/>
            <w:tcBorders>
              <w:top w:val="single" w:color="000000" w:sz="2" w:space="0"/>
              <w:bottom w:val="single" w:color="000000" w:sz="2" w:space="0"/>
            </w:tcBorders>
            <w:vAlign w:val="top"/>
          </w:tcPr>
          <w:p>
            <w:pPr>
              <w:spacing w:before="121" w:line="218" w:lineRule="auto"/>
              <w:ind w:firstLine="1825"/>
              <w:rPr>
                <w:rFonts w:hint="eastAsia" w:ascii="仿宋_GB2312" w:hAnsi="仿宋_GB2312" w:eastAsia="仿宋_GB2312" w:cs="仿宋_GB2312"/>
                <w:sz w:val="21"/>
                <w:szCs w:val="21"/>
              </w:rPr>
            </w:pPr>
            <w:r>
              <w:rPr>
                <w:rFonts w:hint="eastAsia" w:ascii="仿宋_GB2312" w:hAnsi="仿宋_GB2312" w:eastAsia="仿宋_GB2312" w:cs="仿宋_GB2312"/>
                <w:spacing w:val="-3"/>
                <w:sz w:val="21"/>
                <w:szCs w:val="21"/>
              </w:rPr>
              <w:t>拦渣</w:t>
            </w:r>
            <w:r>
              <w:rPr>
                <w:rFonts w:hint="eastAsia" w:ascii="仿宋_GB2312" w:hAnsi="仿宋_GB2312" w:eastAsia="仿宋_GB2312" w:cs="仿宋_GB2312"/>
                <w:spacing w:val="-2"/>
                <w:sz w:val="21"/>
                <w:szCs w:val="21"/>
              </w:rPr>
              <w:t>率</w:t>
            </w:r>
          </w:p>
        </w:tc>
        <w:tc>
          <w:tcPr>
            <w:tcW w:w="2503" w:type="dxa"/>
            <w:tcBorders>
              <w:top w:val="single" w:color="000000" w:sz="2" w:space="0"/>
              <w:bottom w:val="single" w:color="000000" w:sz="2" w:space="0"/>
            </w:tcBorders>
            <w:vAlign w:val="top"/>
          </w:tcPr>
          <w:p>
            <w:pPr>
              <w:spacing w:before="159" w:line="186" w:lineRule="auto"/>
              <w:ind w:firstLine="982"/>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99</w:t>
            </w:r>
            <w:r>
              <w:rPr>
                <w:rFonts w:hint="eastAsia" w:ascii="仿宋_GB2312" w:hAnsi="仿宋_GB2312" w:eastAsia="仿宋_GB2312" w:cs="仿宋_GB2312"/>
                <w:spacing w:val="-1"/>
                <w:sz w:val="21"/>
                <w:szCs w:val="21"/>
              </w:rPr>
              <w:t>.8</w:t>
            </w:r>
            <w:r>
              <w:rPr>
                <w:rFonts w:hint="eastAsia" w:ascii="仿宋_GB2312" w:hAnsi="仿宋_GB2312" w:eastAsia="仿宋_GB2312" w:cs="仿宋_GB2312"/>
                <w:spacing w:val="-2"/>
                <w:sz w:val="21"/>
                <w:szCs w:val="21"/>
              </w:rPr>
              <w:t>%</w:t>
            </w:r>
          </w:p>
        </w:tc>
        <w:tc>
          <w:tcPr>
            <w:tcW w:w="2512" w:type="dxa"/>
            <w:tcBorders>
              <w:top w:val="single" w:color="000000" w:sz="2" w:space="0"/>
              <w:bottom w:val="single" w:color="000000" w:sz="2" w:space="0"/>
            </w:tcBorders>
            <w:vAlign w:val="top"/>
          </w:tcPr>
          <w:p>
            <w:pPr>
              <w:spacing w:before="159" w:line="186" w:lineRule="auto"/>
              <w:ind w:firstLine="106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9</w:t>
            </w:r>
            <w:r>
              <w:rPr>
                <w:rFonts w:hint="eastAsia" w:ascii="仿宋_GB2312" w:hAnsi="仿宋_GB2312" w:eastAsia="仿宋_GB2312" w:cs="仿宋_GB2312"/>
                <w:spacing w:val="-1"/>
                <w:sz w:val="21"/>
                <w:szCs w:val="21"/>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0" w:hRule="atLeast"/>
        </w:trPr>
        <w:tc>
          <w:tcPr>
            <w:tcW w:w="4274" w:type="dxa"/>
            <w:tcBorders>
              <w:top w:val="single" w:color="000000" w:sz="2" w:space="0"/>
              <w:bottom w:val="single" w:color="000000" w:sz="2" w:space="0"/>
            </w:tcBorders>
            <w:vAlign w:val="top"/>
          </w:tcPr>
          <w:p>
            <w:pPr>
              <w:spacing w:before="120" w:line="217" w:lineRule="auto"/>
              <w:ind w:firstLine="140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土壤流</w:t>
            </w:r>
            <w:r>
              <w:rPr>
                <w:rFonts w:hint="eastAsia" w:ascii="仿宋_GB2312" w:hAnsi="仿宋_GB2312" w:eastAsia="仿宋_GB2312" w:cs="仿宋_GB2312"/>
                <w:spacing w:val="-1"/>
                <w:sz w:val="21"/>
                <w:szCs w:val="21"/>
              </w:rPr>
              <w:t>失控制比</w:t>
            </w:r>
          </w:p>
        </w:tc>
        <w:tc>
          <w:tcPr>
            <w:tcW w:w="2503" w:type="dxa"/>
            <w:tcBorders>
              <w:top w:val="single" w:color="000000" w:sz="2" w:space="0"/>
              <w:bottom w:val="single" w:color="000000" w:sz="2" w:space="0"/>
            </w:tcBorders>
            <w:vAlign w:val="top"/>
          </w:tcPr>
          <w:p>
            <w:pPr>
              <w:spacing w:before="158" w:line="186" w:lineRule="auto"/>
              <w:ind w:firstLine="1218"/>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2512" w:type="dxa"/>
            <w:tcBorders>
              <w:top w:val="single" w:color="000000" w:sz="2" w:space="0"/>
              <w:bottom w:val="single" w:color="000000" w:sz="2" w:space="0"/>
            </w:tcBorders>
            <w:vAlign w:val="top"/>
          </w:tcPr>
          <w:p>
            <w:pPr>
              <w:spacing w:before="158" w:line="186" w:lineRule="auto"/>
              <w:ind w:firstLine="122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50" w:hRule="atLeast"/>
        </w:trPr>
        <w:tc>
          <w:tcPr>
            <w:tcW w:w="4274" w:type="dxa"/>
            <w:tcBorders>
              <w:top w:val="single" w:color="000000" w:sz="2" w:space="0"/>
              <w:bottom w:val="single" w:color="000000" w:sz="2" w:space="0"/>
            </w:tcBorders>
            <w:vAlign w:val="top"/>
          </w:tcPr>
          <w:p>
            <w:pPr>
              <w:spacing w:before="123" w:line="215" w:lineRule="auto"/>
              <w:ind w:firstLine="140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林草植被恢复</w:t>
            </w:r>
            <w:r>
              <w:rPr>
                <w:rFonts w:hint="eastAsia" w:ascii="仿宋_GB2312" w:hAnsi="仿宋_GB2312" w:eastAsia="仿宋_GB2312" w:cs="仿宋_GB2312"/>
                <w:sz w:val="21"/>
                <w:szCs w:val="21"/>
              </w:rPr>
              <w:t>率</w:t>
            </w:r>
          </w:p>
        </w:tc>
        <w:tc>
          <w:tcPr>
            <w:tcW w:w="2503" w:type="dxa"/>
            <w:tcBorders>
              <w:top w:val="single" w:color="000000" w:sz="2" w:space="0"/>
              <w:bottom w:val="single" w:color="000000" w:sz="2" w:space="0"/>
            </w:tcBorders>
            <w:vAlign w:val="top"/>
          </w:tcPr>
          <w:p>
            <w:pPr>
              <w:spacing w:before="160" w:line="186" w:lineRule="auto"/>
              <w:ind w:firstLine="982"/>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99</w:t>
            </w:r>
            <w:r>
              <w:rPr>
                <w:rFonts w:hint="eastAsia" w:ascii="仿宋_GB2312" w:hAnsi="仿宋_GB2312" w:eastAsia="仿宋_GB2312" w:cs="仿宋_GB2312"/>
                <w:spacing w:val="-1"/>
                <w:sz w:val="21"/>
                <w:szCs w:val="21"/>
              </w:rPr>
              <w:t>.5</w:t>
            </w:r>
            <w:r>
              <w:rPr>
                <w:rFonts w:hint="eastAsia" w:ascii="仿宋_GB2312" w:hAnsi="仿宋_GB2312" w:eastAsia="仿宋_GB2312" w:cs="仿宋_GB2312"/>
                <w:spacing w:val="-2"/>
                <w:sz w:val="21"/>
                <w:szCs w:val="21"/>
              </w:rPr>
              <w:t>%</w:t>
            </w:r>
          </w:p>
        </w:tc>
        <w:tc>
          <w:tcPr>
            <w:tcW w:w="2512" w:type="dxa"/>
            <w:tcBorders>
              <w:top w:val="single" w:color="000000" w:sz="2" w:space="0"/>
              <w:bottom w:val="single" w:color="000000" w:sz="2" w:space="0"/>
            </w:tcBorders>
            <w:vAlign w:val="top"/>
          </w:tcPr>
          <w:p>
            <w:pPr>
              <w:spacing w:before="160" w:line="186" w:lineRule="auto"/>
              <w:ind w:firstLine="1065"/>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9</w:t>
            </w:r>
            <w:r>
              <w:rPr>
                <w:rFonts w:hint="eastAsia" w:ascii="仿宋_GB2312" w:hAnsi="仿宋_GB2312" w:eastAsia="仿宋_GB2312" w:cs="仿宋_GB2312"/>
                <w:spacing w:val="-1"/>
                <w:sz w:val="21"/>
                <w:szCs w:val="21"/>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61" w:hRule="atLeast"/>
        </w:trPr>
        <w:tc>
          <w:tcPr>
            <w:tcW w:w="4274" w:type="dxa"/>
            <w:tcBorders>
              <w:top w:val="single" w:color="000000" w:sz="2" w:space="0"/>
              <w:bottom w:val="single" w:color="000000" w:sz="2" w:space="0"/>
            </w:tcBorders>
            <w:vAlign w:val="top"/>
          </w:tcPr>
          <w:p>
            <w:pPr>
              <w:spacing w:before="124" w:line="217" w:lineRule="auto"/>
              <w:ind w:firstLine="1611"/>
              <w:rPr>
                <w:rFonts w:hint="eastAsia" w:ascii="仿宋_GB2312" w:hAnsi="仿宋_GB2312" w:eastAsia="仿宋_GB2312" w:cs="仿宋_GB2312"/>
                <w:sz w:val="21"/>
                <w:szCs w:val="21"/>
              </w:rPr>
            </w:pPr>
            <w:r>
              <w:rPr>
                <w:rFonts w:hint="eastAsia" w:ascii="仿宋_GB2312" w:hAnsi="仿宋_GB2312" w:eastAsia="仿宋_GB2312" w:cs="仿宋_GB2312"/>
                <w:spacing w:val="-2"/>
                <w:sz w:val="21"/>
                <w:szCs w:val="21"/>
              </w:rPr>
              <w:t>林</w:t>
            </w:r>
            <w:r>
              <w:rPr>
                <w:rFonts w:hint="eastAsia" w:ascii="仿宋_GB2312" w:hAnsi="仿宋_GB2312" w:eastAsia="仿宋_GB2312" w:cs="仿宋_GB2312"/>
                <w:spacing w:val="-1"/>
                <w:sz w:val="21"/>
                <w:szCs w:val="21"/>
              </w:rPr>
              <w:t>草覆盖率</w:t>
            </w:r>
          </w:p>
        </w:tc>
        <w:tc>
          <w:tcPr>
            <w:tcW w:w="2503" w:type="dxa"/>
            <w:tcBorders>
              <w:top w:val="single" w:color="000000" w:sz="2" w:space="0"/>
              <w:bottom w:val="single" w:color="000000" w:sz="2" w:space="0"/>
            </w:tcBorders>
            <w:vAlign w:val="top"/>
          </w:tcPr>
          <w:p>
            <w:pPr>
              <w:spacing w:before="161" w:line="186" w:lineRule="auto"/>
              <w:ind w:firstLine="925"/>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27.</w:t>
            </w:r>
            <w:r>
              <w:rPr>
                <w:rFonts w:hint="eastAsia" w:ascii="仿宋_GB2312" w:hAnsi="仿宋_GB2312" w:eastAsia="仿宋_GB2312" w:cs="仿宋_GB2312"/>
                <w:sz w:val="21"/>
                <w:szCs w:val="21"/>
              </w:rPr>
              <w:t>05%</w:t>
            </w:r>
          </w:p>
        </w:tc>
        <w:tc>
          <w:tcPr>
            <w:tcW w:w="2512" w:type="dxa"/>
            <w:tcBorders>
              <w:top w:val="single" w:color="000000" w:sz="2" w:space="0"/>
              <w:bottom w:val="single" w:color="000000" w:sz="2" w:space="0"/>
            </w:tcBorders>
            <w:vAlign w:val="top"/>
          </w:tcPr>
          <w:p>
            <w:pPr>
              <w:spacing w:before="161" w:line="186" w:lineRule="auto"/>
              <w:ind w:firstLine="1061"/>
              <w:rPr>
                <w:rFonts w:hint="eastAsia" w:ascii="仿宋_GB2312" w:hAnsi="仿宋_GB2312" w:eastAsia="仿宋_GB2312" w:cs="仿宋_GB2312"/>
                <w:sz w:val="21"/>
                <w:szCs w:val="21"/>
              </w:rPr>
            </w:pPr>
            <w:r>
              <w:rPr>
                <w:rFonts w:hint="eastAsia" w:ascii="仿宋_GB2312" w:hAnsi="仿宋_GB2312" w:eastAsia="仿宋_GB2312" w:cs="仿宋_GB2312"/>
                <w:spacing w:val="-1"/>
                <w:sz w:val="21"/>
                <w:szCs w:val="21"/>
              </w:rPr>
              <w:t>27</w:t>
            </w:r>
            <w:r>
              <w:rPr>
                <w:rFonts w:hint="eastAsia" w:ascii="仿宋_GB2312" w:hAnsi="仿宋_GB2312" w:eastAsia="仿宋_GB2312" w:cs="仿宋_GB2312"/>
                <w:sz w:val="21"/>
                <w:szCs w:val="21"/>
              </w:rPr>
              <w:t>%</w:t>
            </w:r>
          </w:p>
        </w:tc>
      </w:tr>
    </w:tbl>
    <w:p>
      <w:pPr>
        <w:sectPr>
          <w:headerReference r:id="rId37" w:type="default"/>
          <w:pgSz w:w="11905" w:h="16840"/>
          <w:pgMar w:top="1235" w:right="1298" w:bottom="400" w:left="1300" w:header="877" w:footer="0" w:gutter="0"/>
          <w:cols w:space="720" w:num="1"/>
        </w:sectPr>
      </w:pPr>
    </w:p>
    <w:p>
      <w:pPr>
        <w:spacing w:before="312" w:line="222" w:lineRule="auto"/>
        <w:ind w:firstLine="3401"/>
        <w:rPr>
          <w:rFonts w:ascii="黑体" w:hAnsi="黑体" w:eastAsia="黑体" w:cs="黑体"/>
          <w:sz w:val="32"/>
          <w:szCs w:val="32"/>
        </w:rPr>
      </w:pPr>
      <w:bookmarkStart w:id="90" w:name="_bookmark32"/>
      <w:bookmarkEnd w:id="90"/>
      <w:bookmarkStart w:id="91" w:name="_bookmark33"/>
      <w:bookmarkEnd w:id="91"/>
      <w:r>
        <w:rPr>
          <w:rFonts w:ascii="Times New Roman" w:hAnsi="Times New Roman" w:eastAsia="Times New Roman" w:cs="Times New Roman"/>
          <w:b/>
          <w:bCs/>
          <w:spacing w:val="1"/>
          <w:sz w:val="32"/>
          <w:szCs w:val="32"/>
        </w:rPr>
        <w:t>6</w:t>
      </w:r>
      <w:r>
        <w:rPr>
          <w:rFonts w:ascii="Times New Roman" w:hAnsi="Times New Roman" w:eastAsia="Times New Roman" w:cs="Times New Roman"/>
          <w:spacing w:val="2"/>
          <w:sz w:val="32"/>
          <w:szCs w:val="32"/>
        </w:rPr>
        <w:t xml:space="preserve"> </w:t>
      </w:r>
      <w:r>
        <w:rPr>
          <w:rFonts w:ascii="Times New Roman" w:hAnsi="Times New Roman" w:eastAsia="Times New Roman" w:cs="Times New Roman"/>
          <w:spacing w:val="1"/>
          <w:sz w:val="32"/>
          <w:szCs w:val="32"/>
        </w:rPr>
        <w:t xml:space="preserve">  </w:t>
      </w:r>
      <w:r>
        <w:rPr>
          <w:rFonts w:ascii="黑体" w:hAnsi="黑体" w:eastAsia="黑体" w:cs="黑体"/>
          <w:spacing w:val="2"/>
          <w:sz w:val="32"/>
          <w:szCs w:val="32"/>
          <w14:textOutline w14:w="4064" w14:cap="flat" w14:cmpd="sng">
            <w14:solidFill>
              <w14:srgbClr w14:val="000000"/>
            </w14:solidFill>
            <w14:prstDash w14:val="solid"/>
            <w14:miter w14:val="0"/>
          </w14:textOutline>
        </w:rPr>
        <w:t>水土保持管理</w:t>
      </w:r>
    </w:p>
    <w:p>
      <w:pPr>
        <w:spacing w:before="107" w:line="229" w:lineRule="auto"/>
        <w:ind w:firstLine="180"/>
        <w:outlineLvl w:val="0"/>
        <w:rPr>
          <w:rFonts w:ascii="黑体" w:hAnsi="黑体" w:eastAsia="黑体" w:cs="黑体"/>
          <w:sz w:val="27"/>
          <w:szCs w:val="27"/>
        </w:rPr>
      </w:pPr>
      <w:r>
        <w:rPr>
          <w:rFonts w:ascii="Times New Roman" w:hAnsi="Times New Roman" w:eastAsia="Times New Roman" w:cs="Times New Roman"/>
          <w:b/>
          <w:bCs/>
          <w:spacing w:val="4"/>
          <w:sz w:val="27"/>
          <w:szCs w:val="27"/>
        </w:rPr>
        <w:t>6</w:t>
      </w:r>
      <w:r>
        <w:rPr>
          <w:rFonts w:ascii="Times New Roman" w:hAnsi="Times New Roman" w:eastAsia="Times New Roman" w:cs="Times New Roman"/>
          <w:b/>
          <w:bCs/>
          <w:spacing w:val="3"/>
          <w:sz w:val="27"/>
          <w:szCs w:val="27"/>
        </w:rPr>
        <w:t>.</w:t>
      </w:r>
      <w:r>
        <w:rPr>
          <w:rFonts w:ascii="Times New Roman" w:hAnsi="Times New Roman" w:eastAsia="Times New Roman" w:cs="Times New Roman"/>
          <w:b/>
          <w:bCs/>
          <w:spacing w:val="4"/>
          <w:sz w:val="27"/>
          <w:szCs w:val="27"/>
        </w:rPr>
        <w:t>1</w:t>
      </w:r>
      <w:r>
        <w:rPr>
          <w:rFonts w:ascii="Times New Roman" w:hAnsi="Times New Roman" w:eastAsia="Times New Roman" w:cs="Times New Roman"/>
          <w:spacing w:val="3"/>
          <w:sz w:val="27"/>
          <w:szCs w:val="27"/>
        </w:rPr>
        <w:t xml:space="preserve">     </w:t>
      </w:r>
      <w:r>
        <w:rPr>
          <w:rFonts w:ascii="黑体" w:hAnsi="黑体" w:eastAsia="黑体" w:cs="黑体"/>
          <w:spacing w:val="8"/>
          <w:sz w:val="27"/>
          <w:szCs w:val="27"/>
          <w14:textOutline w14:w="3556" w14:cap="flat" w14:cmpd="sng">
            <w14:solidFill>
              <w14:srgbClr w14:val="000000"/>
            </w14:solidFill>
            <w14:prstDash w14:val="solid"/>
            <w14:miter w14:val="0"/>
          </w14:textOutline>
        </w:rPr>
        <w:t>组织管</w:t>
      </w:r>
      <w:r>
        <w:rPr>
          <w:rFonts w:ascii="黑体" w:hAnsi="黑体" w:eastAsia="黑体" w:cs="黑体"/>
          <w:spacing w:val="7"/>
          <w:sz w:val="27"/>
          <w:szCs w:val="27"/>
          <w14:textOutline w14:w="3556" w14:cap="flat" w14:cmpd="sng">
            <w14:solidFill>
              <w14:srgbClr w14:val="000000"/>
            </w14:solidFill>
            <w14:prstDash w14:val="solid"/>
            <w14:miter w14:val="0"/>
          </w14:textOutline>
        </w:rPr>
        <w:t>理</w:t>
      </w:r>
    </w:p>
    <w:p>
      <w:pPr>
        <w:spacing w:line="243" w:lineRule="auto"/>
        <w:rPr>
          <w:rFonts w:ascii="Arial"/>
          <w:sz w:val="21"/>
        </w:rPr>
      </w:pPr>
    </w:p>
    <w:p>
      <w:pPr>
        <w:spacing w:before="78" w:line="360" w:lineRule="auto"/>
        <w:ind w:left="42" w:right="29" w:firstLine="47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水保领导小组负责环境保护方案的策划和组织安排</w:t>
      </w:r>
      <w:r>
        <w:rPr>
          <w:rFonts w:hint="eastAsia" w:ascii="仿宋_GB2312" w:hAnsi="仿宋_GB2312" w:eastAsia="仿宋_GB2312" w:cs="仿宋_GB2312"/>
          <w:spacing w:val="-5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具体工作由项目部专职水保管 理员负责实施</w:t>
      </w:r>
      <w:r>
        <w:rPr>
          <w:rFonts w:hint="eastAsia" w:ascii="仿宋_GB2312" w:hAnsi="仿宋_GB2312" w:eastAsia="仿宋_GB2312" w:cs="仿宋_GB2312"/>
          <w:spacing w:val="-53"/>
          <w:sz w:val="24"/>
          <w:szCs w:val="24"/>
        </w:rPr>
        <w:t>。</w:t>
      </w:r>
    </w:p>
    <w:p>
      <w:pPr>
        <w:spacing w:line="359" w:lineRule="auto"/>
        <w:ind w:left="46" w:right="29" w:firstLine="47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水保工作领导小组是水保的归口管理部门</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同时也是水保管理的监督部门</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具体负 责水保的监督管理工作</w:t>
      </w:r>
      <w:r>
        <w:rPr>
          <w:rFonts w:hint="eastAsia" w:ascii="仿宋_GB2312" w:hAnsi="仿宋_GB2312" w:eastAsia="仿宋_GB2312" w:cs="仿宋_GB2312"/>
          <w:spacing w:val="-39"/>
          <w:sz w:val="24"/>
          <w:szCs w:val="24"/>
        </w:rPr>
        <w:t>。</w:t>
      </w:r>
      <w:r>
        <w:rPr>
          <w:rFonts w:hint="eastAsia" w:ascii="仿宋_GB2312" w:hAnsi="仿宋_GB2312" w:eastAsia="仿宋_GB2312" w:cs="仿宋_GB2312"/>
          <w:sz w:val="24"/>
          <w:szCs w:val="24"/>
        </w:rPr>
        <w:t>水保工作领导小组职责如下</w:t>
      </w:r>
      <w:r>
        <w:rPr>
          <w:rFonts w:hint="eastAsia" w:ascii="仿宋_GB2312" w:hAnsi="仿宋_GB2312" w:eastAsia="仿宋_GB2312" w:cs="仿宋_GB2312"/>
          <w:spacing w:val="-39"/>
          <w:sz w:val="24"/>
          <w:szCs w:val="24"/>
        </w:rPr>
        <w:t>：</w:t>
      </w:r>
    </w:p>
    <w:p>
      <w:pPr>
        <w:spacing w:line="359" w:lineRule="auto"/>
        <w:ind w:left="39" w:right="30" w:firstLine="498"/>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1、落</w:t>
      </w:r>
      <w:r>
        <w:rPr>
          <w:rFonts w:hint="eastAsia" w:ascii="仿宋_GB2312" w:hAnsi="仿宋_GB2312" w:eastAsia="仿宋_GB2312" w:cs="仿宋_GB2312"/>
          <w:spacing w:val="1"/>
          <w:sz w:val="24"/>
          <w:szCs w:val="24"/>
        </w:rPr>
        <w:t>实国家和行业颁布的相关强制性标准</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规范</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规程和规定和各级水行政主管</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5"/>
          <w:sz w:val="24"/>
          <w:szCs w:val="24"/>
        </w:rPr>
        <w:t>部门对五矿有色控股铜铅锌产业基地铅改造及稀贵综合回收项目水保</w:t>
      </w:r>
      <w:r>
        <w:rPr>
          <w:rFonts w:hint="eastAsia" w:ascii="仿宋_GB2312" w:hAnsi="仿宋_GB2312" w:eastAsia="仿宋_GB2312" w:cs="仿宋_GB2312"/>
          <w:spacing w:val="4"/>
          <w:sz w:val="24"/>
          <w:szCs w:val="24"/>
        </w:rPr>
        <w:t>的有关要求</w:t>
      </w:r>
      <w:r>
        <w:rPr>
          <w:rFonts w:hint="eastAsia" w:ascii="仿宋_GB2312" w:hAnsi="仿宋_GB2312" w:eastAsia="仿宋_GB2312" w:cs="仿宋_GB2312"/>
          <w:spacing w:val="6"/>
          <w:sz w:val="24"/>
          <w:szCs w:val="24"/>
        </w:rPr>
        <w:t>，</w:t>
      </w:r>
      <w:r>
        <w:rPr>
          <w:rFonts w:hint="eastAsia" w:ascii="仿宋_GB2312" w:hAnsi="仿宋_GB2312" w:eastAsia="仿宋_GB2312" w:cs="仿宋_GB2312"/>
          <w:spacing w:val="4"/>
          <w:sz w:val="24"/>
          <w:szCs w:val="24"/>
        </w:rPr>
        <w:t>牵</w:t>
      </w:r>
      <w:r>
        <w:rPr>
          <w:rFonts w:hint="eastAsia" w:ascii="仿宋_GB2312" w:hAnsi="仿宋_GB2312" w:eastAsia="仿宋_GB2312" w:cs="仿宋_GB2312"/>
          <w:sz w:val="24"/>
          <w:szCs w:val="24"/>
        </w:rPr>
        <w:t xml:space="preserve"> 头</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组织</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监督完成经批准的水保方案报告书所规定的各项水保任务</w:t>
      </w:r>
      <w:r>
        <w:rPr>
          <w:rFonts w:hint="eastAsia" w:ascii="仿宋_GB2312" w:hAnsi="仿宋_GB2312" w:eastAsia="仿宋_GB2312" w:cs="仿宋_GB2312"/>
          <w:spacing w:val="-19"/>
          <w:sz w:val="24"/>
          <w:szCs w:val="24"/>
        </w:rPr>
        <w:t>。</w:t>
      </w:r>
    </w:p>
    <w:p>
      <w:pPr>
        <w:spacing w:line="359" w:lineRule="auto"/>
        <w:ind w:left="42" w:right="28" w:firstLine="472"/>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2</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2"/>
          <w:sz w:val="24"/>
          <w:szCs w:val="24"/>
        </w:rPr>
        <w:t>负责建立健全五矿有色控股铜铅锌产业基地铅改造及稀贵</w:t>
      </w:r>
      <w:r>
        <w:rPr>
          <w:rFonts w:hint="eastAsia" w:ascii="仿宋_GB2312" w:hAnsi="仿宋_GB2312" w:eastAsia="仿宋_GB2312" w:cs="仿宋_GB2312"/>
          <w:spacing w:val="1"/>
          <w:sz w:val="24"/>
          <w:szCs w:val="24"/>
        </w:rPr>
        <w:t>综合回收项目水保管</w:t>
      </w:r>
      <w:r>
        <w:rPr>
          <w:rFonts w:hint="eastAsia" w:ascii="仿宋_GB2312" w:hAnsi="仿宋_GB2312" w:eastAsia="仿宋_GB2312" w:cs="仿宋_GB2312"/>
          <w:sz w:val="24"/>
          <w:szCs w:val="24"/>
        </w:rPr>
        <w:t xml:space="preserve"> 理体系</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实行项目部经理负责制</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制定水保管理制度</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监督各方水保工作的有效开展</w:t>
      </w:r>
      <w:r>
        <w:rPr>
          <w:rFonts w:hint="eastAsia" w:ascii="仿宋_GB2312" w:hAnsi="仿宋_GB2312" w:eastAsia="仿宋_GB2312" w:cs="仿宋_GB2312"/>
          <w:spacing w:val="-15"/>
          <w:sz w:val="24"/>
          <w:szCs w:val="24"/>
        </w:rPr>
        <w:t>。</w:t>
      </w:r>
    </w:p>
    <w:p>
      <w:pPr>
        <w:spacing w:line="359" w:lineRule="auto"/>
        <w:ind w:left="39" w:right="29" w:firstLine="480"/>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3、负责水土流失灾害事件的调查处理及制定水保</w:t>
      </w:r>
      <w:r>
        <w:rPr>
          <w:rFonts w:hint="eastAsia" w:ascii="仿宋_GB2312" w:hAnsi="仿宋_GB2312" w:eastAsia="仿宋_GB2312" w:cs="仿宋_GB2312"/>
          <w:spacing w:val="1"/>
          <w:sz w:val="24"/>
          <w:szCs w:val="24"/>
        </w:rPr>
        <w:t>的各项管理制度</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组织相关部门</w:t>
      </w:r>
      <w:r>
        <w:rPr>
          <w:rFonts w:hint="eastAsia" w:ascii="仿宋_GB2312" w:hAnsi="仿宋_GB2312" w:eastAsia="仿宋_GB2312" w:cs="仿宋_GB2312"/>
          <w:sz w:val="24"/>
          <w:szCs w:val="24"/>
        </w:rPr>
        <w:t xml:space="preserve"> 对基层水保的管理体系</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z w:val="24"/>
          <w:szCs w:val="24"/>
        </w:rPr>
        <w:t>工程建设进度质量及施工现场的水土保持工作落实情况进行检 查</w:t>
      </w:r>
      <w:r>
        <w:rPr>
          <w:rFonts w:hint="eastAsia" w:ascii="仿宋_GB2312" w:hAnsi="仿宋_GB2312" w:eastAsia="仿宋_GB2312" w:cs="仿宋_GB2312"/>
          <w:spacing w:val="-24"/>
          <w:sz w:val="24"/>
          <w:szCs w:val="24"/>
        </w:rPr>
        <w:t>、</w:t>
      </w:r>
      <w:r>
        <w:rPr>
          <w:rFonts w:hint="eastAsia" w:ascii="仿宋_GB2312" w:hAnsi="仿宋_GB2312" w:eastAsia="仿宋_GB2312" w:cs="仿宋_GB2312"/>
          <w:sz w:val="24"/>
          <w:szCs w:val="24"/>
        </w:rPr>
        <w:t>考核和评比</w:t>
      </w:r>
      <w:r>
        <w:rPr>
          <w:rFonts w:hint="eastAsia" w:ascii="仿宋_GB2312" w:hAnsi="仿宋_GB2312" w:eastAsia="仿宋_GB2312" w:cs="仿宋_GB2312"/>
          <w:spacing w:val="-23"/>
          <w:sz w:val="24"/>
          <w:szCs w:val="24"/>
        </w:rPr>
        <w:t>，</w:t>
      </w:r>
      <w:r>
        <w:rPr>
          <w:rFonts w:hint="eastAsia" w:ascii="仿宋_GB2312" w:hAnsi="仿宋_GB2312" w:eastAsia="仿宋_GB2312" w:cs="仿宋_GB2312"/>
          <w:sz w:val="24"/>
          <w:szCs w:val="24"/>
        </w:rPr>
        <w:t>并按照水保管理制度进行考核奖惩</w:t>
      </w:r>
      <w:r>
        <w:rPr>
          <w:rFonts w:hint="eastAsia" w:ascii="仿宋_GB2312" w:hAnsi="仿宋_GB2312" w:eastAsia="仿宋_GB2312" w:cs="仿宋_GB2312"/>
          <w:spacing w:val="-23"/>
          <w:sz w:val="24"/>
          <w:szCs w:val="24"/>
        </w:rPr>
        <w:t>；</w:t>
      </w:r>
    </w:p>
    <w:p>
      <w:pPr>
        <w:spacing w:line="215" w:lineRule="auto"/>
        <w:ind w:firstLine="513"/>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pacing w:val="-37"/>
          <w:sz w:val="24"/>
          <w:szCs w:val="24"/>
        </w:rPr>
        <w:t>、</w:t>
      </w:r>
      <w:r>
        <w:rPr>
          <w:rFonts w:hint="eastAsia" w:ascii="仿宋_GB2312" w:hAnsi="仿宋_GB2312" w:eastAsia="仿宋_GB2312" w:cs="仿宋_GB2312"/>
          <w:sz w:val="24"/>
          <w:szCs w:val="24"/>
        </w:rPr>
        <w:t>负责水保监理工作的归口管理</w:t>
      </w:r>
      <w:r>
        <w:rPr>
          <w:rFonts w:hint="eastAsia" w:ascii="仿宋_GB2312" w:hAnsi="仿宋_GB2312" w:eastAsia="仿宋_GB2312" w:cs="仿宋_GB2312"/>
          <w:spacing w:val="-36"/>
          <w:sz w:val="24"/>
          <w:szCs w:val="24"/>
        </w:rPr>
        <w:t>。</w:t>
      </w:r>
      <w:r>
        <w:rPr>
          <w:rFonts w:hint="eastAsia" w:ascii="仿宋_GB2312" w:hAnsi="仿宋_GB2312" w:eastAsia="仿宋_GB2312" w:cs="仿宋_GB2312"/>
          <w:sz w:val="24"/>
          <w:szCs w:val="24"/>
        </w:rPr>
        <w:t>及时处理施工过程出现的水保问题</w:t>
      </w:r>
      <w:r>
        <w:rPr>
          <w:rFonts w:hint="eastAsia" w:ascii="仿宋_GB2312" w:hAnsi="仿宋_GB2312" w:eastAsia="仿宋_GB2312" w:cs="仿宋_GB2312"/>
          <w:spacing w:val="-36"/>
          <w:sz w:val="24"/>
          <w:szCs w:val="24"/>
        </w:rPr>
        <w:t>。</w:t>
      </w:r>
    </w:p>
    <w:p>
      <w:pPr>
        <w:spacing w:before="186" w:line="360" w:lineRule="auto"/>
        <w:ind w:left="46" w:right="30" w:firstLine="474"/>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5、负责水保监测的管理工作。督促水保监测单</w:t>
      </w:r>
      <w:r>
        <w:rPr>
          <w:rFonts w:hint="eastAsia" w:ascii="仿宋_GB2312" w:hAnsi="仿宋_GB2312" w:eastAsia="仿宋_GB2312" w:cs="仿宋_GB2312"/>
          <w:spacing w:val="1"/>
          <w:sz w:val="24"/>
          <w:szCs w:val="24"/>
        </w:rPr>
        <w:t>位建立水保监测体系</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制定水保监</w:t>
      </w:r>
      <w:r>
        <w:rPr>
          <w:rFonts w:hint="eastAsia" w:ascii="仿宋_GB2312" w:hAnsi="仿宋_GB2312" w:eastAsia="仿宋_GB2312" w:cs="仿宋_GB2312"/>
          <w:sz w:val="24"/>
          <w:szCs w:val="24"/>
        </w:rPr>
        <w:t xml:space="preserve"> 测计划</w:t>
      </w:r>
      <w:r>
        <w:rPr>
          <w:rFonts w:hint="eastAsia" w:ascii="仿宋_GB2312" w:hAnsi="仿宋_GB2312" w:eastAsia="仿宋_GB2312" w:cs="仿宋_GB2312"/>
          <w:spacing w:val="-32"/>
          <w:sz w:val="24"/>
          <w:szCs w:val="24"/>
        </w:rPr>
        <w:t>，</w:t>
      </w:r>
      <w:r>
        <w:rPr>
          <w:rFonts w:hint="eastAsia" w:ascii="仿宋_GB2312" w:hAnsi="仿宋_GB2312" w:eastAsia="仿宋_GB2312" w:cs="仿宋_GB2312"/>
          <w:sz w:val="24"/>
          <w:szCs w:val="24"/>
        </w:rPr>
        <w:t>随时掌握水土流失变化并落实监测报告</w:t>
      </w:r>
      <w:r>
        <w:rPr>
          <w:rFonts w:hint="eastAsia" w:ascii="仿宋_GB2312" w:hAnsi="仿宋_GB2312" w:eastAsia="仿宋_GB2312" w:cs="仿宋_GB2312"/>
          <w:spacing w:val="-31"/>
          <w:sz w:val="24"/>
          <w:szCs w:val="24"/>
        </w:rPr>
        <w:t>。</w:t>
      </w:r>
    </w:p>
    <w:p>
      <w:pPr>
        <w:spacing w:before="1" w:line="358" w:lineRule="auto"/>
        <w:ind w:left="42" w:right="30" w:firstLine="478"/>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6、负责地方协调、配合上级及地方政府的监督</w:t>
      </w:r>
      <w:r>
        <w:rPr>
          <w:rFonts w:hint="eastAsia" w:ascii="仿宋_GB2312" w:hAnsi="仿宋_GB2312" w:eastAsia="仿宋_GB2312" w:cs="仿宋_GB2312"/>
          <w:spacing w:val="1"/>
          <w:sz w:val="24"/>
          <w:szCs w:val="24"/>
        </w:rPr>
        <w:t>检查工作</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依据有关法律</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法规及</w:t>
      </w:r>
      <w:r>
        <w:rPr>
          <w:rFonts w:hint="eastAsia" w:ascii="仿宋_GB2312" w:hAnsi="仿宋_GB2312" w:eastAsia="仿宋_GB2312" w:cs="仿宋_GB2312"/>
          <w:sz w:val="24"/>
          <w:szCs w:val="24"/>
        </w:rPr>
        <w:t xml:space="preserve"> 合同文件</w:t>
      </w:r>
      <w:r>
        <w:rPr>
          <w:rFonts w:hint="eastAsia" w:ascii="仿宋_GB2312" w:hAnsi="仿宋_GB2312" w:eastAsia="仿宋_GB2312" w:cs="仿宋_GB2312"/>
          <w:spacing w:val="-36"/>
          <w:sz w:val="24"/>
          <w:szCs w:val="24"/>
        </w:rPr>
        <w:t>，</w:t>
      </w:r>
      <w:r>
        <w:rPr>
          <w:rFonts w:hint="eastAsia" w:ascii="仿宋_GB2312" w:hAnsi="仿宋_GB2312" w:eastAsia="仿宋_GB2312" w:cs="仿宋_GB2312"/>
          <w:sz w:val="24"/>
          <w:szCs w:val="24"/>
        </w:rPr>
        <w:t>及时处理各种水保纠纷</w:t>
      </w:r>
      <w:r>
        <w:rPr>
          <w:rFonts w:hint="eastAsia" w:ascii="仿宋_GB2312" w:hAnsi="仿宋_GB2312" w:eastAsia="仿宋_GB2312" w:cs="仿宋_GB2312"/>
          <w:spacing w:val="-35"/>
          <w:sz w:val="24"/>
          <w:szCs w:val="24"/>
        </w:rPr>
        <w:t>；</w:t>
      </w:r>
    </w:p>
    <w:p>
      <w:pPr>
        <w:spacing w:before="2" w:line="359" w:lineRule="auto"/>
        <w:ind w:left="36" w:right="27" w:firstLine="482"/>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7、负责水保宣传、培训、统计工作。做好日常水保</w:t>
      </w:r>
      <w:r>
        <w:rPr>
          <w:rFonts w:hint="eastAsia" w:ascii="仿宋_GB2312" w:hAnsi="仿宋_GB2312" w:eastAsia="仿宋_GB2312" w:cs="仿宋_GB2312"/>
          <w:spacing w:val="1"/>
          <w:sz w:val="24"/>
          <w:szCs w:val="24"/>
        </w:rPr>
        <w:t>的宣传教育</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提高参建者对水</w:t>
      </w:r>
      <w:r>
        <w:rPr>
          <w:rFonts w:hint="eastAsia" w:ascii="仿宋_GB2312" w:hAnsi="仿宋_GB2312" w:eastAsia="仿宋_GB2312" w:cs="仿宋_GB2312"/>
          <w:sz w:val="24"/>
          <w:szCs w:val="24"/>
        </w:rPr>
        <w:t xml:space="preserve"> 保认识的重要性</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pacing w:val="-27"/>
          <w:sz w:val="24"/>
          <w:szCs w:val="24"/>
        </w:rPr>
        <w:t xml:space="preserve">  </w:t>
      </w:r>
      <w:r>
        <w:rPr>
          <w:rFonts w:hint="eastAsia" w:ascii="仿宋_GB2312" w:hAnsi="仿宋_GB2312" w:eastAsia="仿宋_GB2312" w:cs="仿宋_GB2312"/>
          <w:sz w:val="24"/>
          <w:szCs w:val="24"/>
        </w:rPr>
        <w:t>安排相关部门对一线施工人员进行水土保持培训工作；督促相关部 门及时收集</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z w:val="24"/>
          <w:szCs w:val="24"/>
        </w:rPr>
        <w:t>统计工程建设的各种数据</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z w:val="24"/>
          <w:szCs w:val="24"/>
        </w:rPr>
        <w:t>并按时上报</w:t>
      </w:r>
      <w:r>
        <w:rPr>
          <w:rFonts w:hint="eastAsia" w:ascii="仿宋_GB2312" w:hAnsi="仿宋_GB2312" w:eastAsia="仿宋_GB2312" w:cs="仿宋_GB2312"/>
          <w:spacing w:val="-17"/>
          <w:sz w:val="24"/>
          <w:szCs w:val="24"/>
        </w:rPr>
        <w:t>。</w:t>
      </w:r>
    </w:p>
    <w:p>
      <w:pPr>
        <w:spacing w:before="1" w:line="215" w:lineRule="auto"/>
        <w:ind w:firstLine="52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40"/>
          <w:sz w:val="24"/>
          <w:szCs w:val="24"/>
        </w:rPr>
        <w:t>、</w:t>
      </w:r>
      <w:r>
        <w:rPr>
          <w:rFonts w:hint="eastAsia" w:ascii="仿宋_GB2312" w:hAnsi="仿宋_GB2312" w:eastAsia="仿宋_GB2312" w:cs="仿宋_GB2312"/>
          <w:sz w:val="24"/>
          <w:szCs w:val="24"/>
        </w:rPr>
        <w:t>参与水保功能设施的验收及水保阶段验收</w:t>
      </w:r>
      <w:r>
        <w:rPr>
          <w:rFonts w:hint="eastAsia" w:ascii="仿宋_GB2312" w:hAnsi="仿宋_GB2312" w:eastAsia="仿宋_GB2312" w:cs="仿宋_GB2312"/>
          <w:spacing w:val="-40"/>
          <w:sz w:val="24"/>
          <w:szCs w:val="24"/>
        </w:rPr>
        <w:t>、</w:t>
      </w:r>
      <w:r>
        <w:rPr>
          <w:rFonts w:hint="eastAsia" w:ascii="仿宋_GB2312" w:hAnsi="仿宋_GB2312" w:eastAsia="仿宋_GB2312" w:cs="仿宋_GB2312"/>
          <w:sz w:val="24"/>
          <w:szCs w:val="24"/>
        </w:rPr>
        <w:t>竣工验收工作</w:t>
      </w:r>
      <w:r>
        <w:rPr>
          <w:rFonts w:hint="eastAsia" w:ascii="仿宋_GB2312" w:hAnsi="仿宋_GB2312" w:eastAsia="仿宋_GB2312" w:cs="仿宋_GB2312"/>
          <w:spacing w:val="-40"/>
          <w:sz w:val="24"/>
          <w:szCs w:val="24"/>
        </w:rPr>
        <w:t>。</w:t>
      </w:r>
    </w:p>
    <w:p>
      <w:pPr>
        <w:spacing w:before="186" w:line="216" w:lineRule="auto"/>
        <w:ind w:firstLine="51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z w:val="24"/>
          <w:szCs w:val="24"/>
        </w:rPr>
        <w:t>负责组织各相关水保的专项设计审查</w:t>
      </w:r>
      <w:r>
        <w:rPr>
          <w:rFonts w:hint="eastAsia" w:ascii="仿宋_GB2312" w:hAnsi="仿宋_GB2312" w:eastAsia="仿宋_GB2312" w:cs="仿宋_GB2312"/>
          <w:spacing w:val="-57"/>
          <w:sz w:val="24"/>
          <w:szCs w:val="24"/>
        </w:rPr>
        <w:t>。</w:t>
      </w:r>
    </w:p>
    <w:p>
      <w:pPr>
        <w:spacing w:before="192" w:line="228" w:lineRule="auto"/>
        <w:ind w:firstLine="180"/>
        <w:outlineLvl w:val="0"/>
        <w:rPr>
          <w:rFonts w:hint="eastAsia" w:ascii="仿宋_GB2312" w:hAnsi="仿宋_GB2312" w:eastAsia="仿宋_GB2312" w:cs="仿宋_GB2312"/>
          <w:sz w:val="24"/>
          <w:szCs w:val="24"/>
        </w:rPr>
      </w:pPr>
      <w:r>
        <w:rPr>
          <w:rFonts w:hint="eastAsia" w:ascii="仿宋_GB2312" w:hAnsi="仿宋_GB2312" w:eastAsia="仿宋_GB2312" w:cs="仿宋_GB2312"/>
          <w:b/>
          <w:bCs/>
          <w:spacing w:val="10"/>
          <w:sz w:val="24"/>
          <w:szCs w:val="24"/>
        </w:rPr>
        <w:t>6</w:t>
      </w:r>
      <w:r>
        <w:rPr>
          <w:rFonts w:hint="eastAsia" w:ascii="仿宋_GB2312" w:hAnsi="仿宋_GB2312" w:eastAsia="仿宋_GB2312" w:cs="仿宋_GB2312"/>
          <w:b/>
          <w:bCs/>
          <w:spacing w:val="5"/>
          <w:sz w:val="24"/>
          <w:szCs w:val="24"/>
        </w:rPr>
        <w:t>.</w:t>
      </w:r>
      <w:r>
        <w:rPr>
          <w:rFonts w:hint="eastAsia" w:ascii="仿宋_GB2312" w:hAnsi="仿宋_GB2312" w:eastAsia="仿宋_GB2312" w:cs="仿宋_GB2312"/>
          <w:b/>
          <w:bCs/>
          <w:spacing w:val="9"/>
          <w:sz w:val="24"/>
          <w:szCs w:val="24"/>
        </w:rPr>
        <w:t>2</w:t>
      </w:r>
      <w:r>
        <w:rPr>
          <w:rFonts w:hint="eastAsia" w:ascii="仿宋_GB2312" w:hAnsi="仿宋_GB2312" w:eastAsia="仿宋_GB2312" w:cs="仿宋_GB2312"/>
          <w:spacing w:val="7"/>
          <w:sz w:val="24"/>
          <w:szCs w:val="24"/>
        </w:rPr>
        <w:t xml:space="preserve">    </w:t>
      </w:r>
      <w:r>
        <w:rPr>
          <w:rFonts w:hint="eastAsia" w:ascii="仿宋_GB2312" w:hAnsi="仿宋_GB2312" w:eastAsia="仿宋_GB2312" w:cs="仿宋_GB2312"/>
          <w:spacing w:val="18"/>
          <w:sz w:val="24"/>
          <w:szCs w:val="24"/>
          <w14:textOutline w14:w="3556" w14:cap="flat" w14:cmpd="sng">
            <w14:solidFill>
              <w14:srgbClr w14:val="000000"/>
            </w14:solidFill>
            <w14:prstDash w14:val="solid"/>
            <w14:miter w14:val="0"/>
          </w14:textOutline>
        </w:rPr>
        <w:t>规章制度</w:t>
      </w:r>
    </w:p>
    <w:p>
      <w:pPr>
        <w:spacing w:line="246" w:lineRule="auto"/>
        <w:rPr>
          <w:rFonts w:hint="eastAsia" w:ascii="仿宋_GB2312" w:hAnsi="仿宋_GB2312" w:eastAsia="仿宋_GB2312" w:cs="仿宋_GB2312"/>
          <w:sz w:val="24"/>
          <w:szCs w:val="24"/>
        </w:rPr>
      </w:pPr>
    </w:p>
    <w:p>
      <w:pPr>
        <w:spacing w:before="78" w:line="216" w:lineRule="auto"/>
        <w:ind w:firstLine="52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为加强</w:t>
      </w:r>
      <w:r>
        <w:rPr>
          <w:rFonts w:hint="eastAsia" w:ascii="仿宋_GB2312" w:hAnsi="仿宋_GB2312" w:eastAsia="仿宋_GB2312" w:cs="仿宋_GB2312"/>
          <w:sz w:val="24"/>
          <w:szCs w:val="24"/>
          <w:lang w:eastAsia="zh-CN"/>
        </w:rPr>
        <w:t>酃湖大道新建工程水土保持</w:t>
      </w:r>
      <w:r>
        <w:rPr>
          <w:rFonts w:hint="eastAsia" w:ascii="仿宋_GB2312" w:hAnsi="仿宋_GB2312" w:eastAsia="仿宋_GB2312" w:cs="仿宋_GB2312"/>
          <w:sz w:val="24"/>
          <w:szCs w:val="24"/>
        </w:rPr>
        <w:t>项目工程质量管理</w:t>
      </w:r>
      <w:r>
        <w:rPr>
          <w:rFonts w:hint="eastAsia" w:ascii="仿宋_GB2312" w:hAnsi="仿宋_GB2312" w:eastAsia="仿宋_GB2312" w:cs="仿宋_GB2312"/>
          <w:spacing w:val="-4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强化全员质量意识</w:t>
      </w:r>
      <w:r>
        <w:rPr>
          <w:rFonts w:hint="eastAsia" w:ascii="仿宋_GB2312" w:hAnsi="仿宋_GB2312" w:eastAsia="仿宋_GB2312" w:cs="仿宋_GB2312"/>
          <w:spacing w:val="-6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加</w:t>
      </w:r>
      <w:r>
        <w:rPr>
          <w:rFonts w:hint="eastAsia" w:ascii="仿宋_GB2312" w:hAnsi="仿宋_GB2312" w:eastAsia="仿宋_GB2312" w:cs="仿宋_GB2312"/>
          <w:sz w:val="24"/>
          <w:szCs w:val="24"/>
          <w:lang w:eastAsia="zh-CN"/>
        </w:rPr>
        <w:t>酃湖大道新建工程水土保持</w:t>
      </w:r>
      <w:r>
        <w:rPr>
          <w:rFonts w:hint="eastAsia" w:ascii="仿宋_GB2312" w:hAnsi="仿宋_GB2312" w:eastAsia="仿宋_GB2312" w:cs="仿宋_GB2312"/>
          <w:sz w:val="24"/>
          <w:szCs w:val="24"/>
        </w:rPr>
        <w:t>项目工程质 量管理制度化</w:t>
      </w:r>
      <w:r>
        <w:rPr>
          <w:rFonts w:hint="eastAsia" w:ascii="仿宋_GB2312" w:hAnsi="仿宋_GB2312" w:eastAsia="仿宋_GB2312" w:cs="仿宋_GB2312"/>
          <w:spacing w:val="-17"/>
          <w:sz w:val="24"/>
          <w:szCs w:val="24"/>
        </w:rPr>
        <w:t>、</w:t>
      </w:r>
      <w:r>
        <w:rPr>
          <w:rFonts w:hint="eastAsia" w:ascii="仿宋_GB2312" w:hAnsi="仿宋_GB2312" w:eastAsia="仿宋_GB2312" w:cs="仿宋_GB2312"/>
          <w:sz w:val="24"/>
          <w:szCs w:val="24"/>
        </w:rPr>
        <w:t>规范化</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程序化</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确保总体项目工程质量等级达到优良</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 xml:space="preserve">建设单位制定 </w:t>
      </w:r>
      <w:r>
        <w:rPr>
          <w:rFonts w:hint="eastAsia" w:ascii="仿宋_GB2312" w:hAnsi="仿宋_GB2312" w:eastAsia="仿宋_GB2312" w:cs="仿宋_GB2312"/>
          <w:spacing w:val="5"/>
          <w:sz w:val="24"/>
          <w:szCs w:val="24"/>
        </w:rPr>
        <w:t>了《</w:t>
      </w:r>
      <w:r>
        <w:rPr>
          <w:rFonts w:hint="eastAsia" w:ascii="仿宋_GB2312" w:hAnsi="仿宋_GB2312" w:eastAsia="仿宋_GB2312" w:cs="仿宋_GB2312"/>
          <w:spacing w:val="5"/>
          <w:sz w:val="24"/>
          <w:szCs w:val="24"/>
          <w:lang w:eastAsia="zh-CN"/>
        </w:rPr>
        <w:t>酃湖大道新建工程水土保持</w:t>
      </w:r>
      <w:r>
        <w:rPr>
          <w:rFonts w:hint="eastAsia" w:ascii="仿宋_GB2312" w:hAnsi="仿宋_GB2312" w:eastAsia="仿宋_GB2312" w:cs="仿宋_GB2312"/>
          <w:spacing w:val="5"/>
          <w:sz w:val="24"/>
          <w:szCs w:val="24"/>
        </w:rPr>
        <w:t>、</w:t>
      </w:r>
      <w:r>
        <w:rPr>
          <w:rFonts w:hint="eastAsia" w:ascii="仿宋_GB2312" w:hAnsi="仿宋_GB2312" w:eastAsia="仿宋_GB2312" w:cs="仿宋_GB2312"/>
          <w:spacing w:val="4"/>
          <w:sz w:val="24"/>
          <w:szCs w:val="24"/>
        </w:rPr>
        <w:t>水保管理实施方</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1"/>
          <w:position w:val="1"/>
          <w:sz w:val="24"/>
          <w:szCs w:val="24"/>
        </w:rPr>
        <w:t xml:space="preserve">       </w:t>
      </w:r>
    </w:p>
    <w:p>
      <w:pPr>
        <w:rPr>
          <w:rFonts w:hint="eastAsia" w:ascii="仿宋_GB2312" w:hAnsi="仿宋_GB2312" w:eastAsia="仿宋_GB2312" w:cs="仿宋_GB2312"/>
          <w:sz w:val="24"/>
          <w:szCs w:val="24"/>
        </w:rPr>
        <w:sectPr>
          <w:headerReference r:id="rId38" w:type="default"/>
          <w:pgSz w:w="11905" w:h="16840"/>
          <w:pgMar w:top="1235" w:right="1386" w:bottom="400" w:left="1388" w:header="877" w:footer="0" w:gutter="0"/>
          <w:cols w:space="720" w:num="1"/>
        </w:sectPr>
      </w:pPr>
    </w:p>
    <w:p>
      <w:pPr>
        <w:spacing w:before="216" w:line="359" w:lineRule="auto"/>
        <w:ind w:left="42" w:right="29" w:firstLine="2"/>
        <w:rPr>
          <w:rFonts w:hint="eastAsia" w:ascii="仿宋_GB2312" w:hAnsi="仿宋_GB2312" w:eastAsia="仿宋_GB2312" w:cs="仿宋_GB2312"/>
          <w:sz w:val="24"/>
          <w:szCs w:val="24"/>
        </w:rPr>
      </w:pPr>
      <w:bookmarkStart w:id="92" w:name="_bookmark35"/>
      <w:bookmarkEnd w:id="92"/>
      <w:bookmarkStart w:id="93" w:name="_bookmark34"/>
      <w:bookmarkEnd w:id="93"/>
      <w:r>
        <w:rPr>
          <w:rFonts w:hint="eastAsia" w:ascii="仿宋_GB2312" w:hAnsi="仿宋_GB2312" w:eastAsia="仿宋_GB2312" w:cs="仿宋_GB2312"/>
          <w:spacing w:val="-6"/>
          <w:sz w:val="24"/>
          <w:szCs w:val="24"/>
        </w:rPr>
        <w:t>案》</w:t>
      </w:r>
      <w:r>
        <w:rPr>
          <w:rFonts w:hint="eastAsia" w:ascii="仿宋_GB2312" w:hAnsi="仿宋_GB2312" w:eastAsia="仿宋_GB2312" w:cs="仿宋_GB2312"/>
          <w:spacing w:val="-126"/>
          <w:sz w:val="24"/>
          <w:szCs w:val="24"/>
        </w:rPr>
        <w:t>、</w:t>
      </w:r>
      <w:r>
        <w:rPr>
          <w:rFonts w:hint="eastAsia" w:ascii="仿宋_GB2312" w:hAnsi="仿宋_GB2312" w:eastAsia="仿宋_GB2312" w:cs="仿宋_GB2312"/>
          <w:spacing w:val="-6"/>
          <w:sz w:val="24"/>
          <w:szCs w:val="24"/>
        </w:rPr>
        <w:t>《</w:t>
      </w:r>
      <w:r>
        <w:rPr>
          <w:rFonts w:hint="eastAsia" w:ascii="仿宋_GB2312" w:hAnsi="仿宋_GB2312" w:eastAsia="仿宋_GB2312" w:cs="仿宋_GB2312"/>
          <w:spacing w:val="5"/>
          <w:sz w:val="24"/>
          <w:szCs w:val="24"/>
          <w:lang w:eastAsia="zh-CN"/>
        </w:rPr>
        <w:t>酃湖大道新建工程水土保持</w:t>
      </w:r>
      <w:r>
        <w:rPr>
          <w:rFonts w:hint="eastAsia" w:ascii="仿宋_GB2312" w:hAnsi="仿宋_GB2312" w:eastAsia="仿宋_GB2312" w:cs="仿宋_GB2312"/>
          <w:spacing w:val="-5"/>
          <w:sz w:val="24"/>
          <w:szCs w:val="24"/>
        </w:rPr>
        <w:t>项目水土保持目标考核实施</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8"/>
          <w:sz w:val="24"/>
          <w:szCs w:val="24"/>
        </w:rPr>
        <w:t>细则》</w:t>
      </w:r>
      <w:r>
        <w:rPr>
          <w:rFonts w:hint="eastAsia" w:ascii="仿宋_GB2312" w:hAnsi="仿宋_GB2312" w:eastAsia="仿宋_GB2312" w:cs="仿宋_GB2312"/>
          <w:spacing w:val="-130"/>
          <w:sz w:val="24"/>
          <w:szCs w:val="24"/>
        </w:rPr>
        <w:t>、</w:t>
      </w:r>
      <w:r>
        <w:rPr>
          <w:rFonts w:hint="eastAsia" w:ascii="仿宋_GB2312" w:hAnsi="仿宋_GB2312" w:eastAsia="仿宋_GB2312" w:cs="仿宋_GB2312"/>
          <w:spacing w:val="-8"/>
          <w:sz w:val="24"/>
          <w:szCs w:val="24"/>
        </w:rPr>
        <w:t>《</w:t>
      </w:r>
      <w:r>
        <w:rPr>
          <w:rFonts w:hint="eastAsia" w:ascii="仿宋_GB2312" w:hAnsi="仿宋_GB2312" w:eastAsia="仿宋_GB2312" w:cs="仿宋_GB2312"/>
          <w:spacing w:val="5"/>
          <w:sz w:val="24"/>
          <w:szCs w:val="24"/>
          <w:lang w:eastAsia="zh-CN"/>
        </w:rPr>
        <w:t>酃湖大道新建工程水土保持</w:t>
      </w:r>
      <w:r>
        <w:rPr>
          <w:rFonts w:hint="eastAsia" w:ascii="仿宋_GB2312" w:hAnsi="仿宋_GB2312" w:eastAsia="仿宋_GB2312" w:cs="仿宋_GB2312"/>
          <w:spacing w:val="-8"/>
          <w:sz w:val="24"/>
          <w:szCs w:val="24"/>
        </w:rPr>
        <w:t>项目质量管理办法》</w:t>
      </w:r>
      <w:r>
        <w:rPr>
          <w:rFonts w:hint="eastAsia" w:ascii="仿宋_GB2312" w:hAnsi="仿宋_GB2312" w:eastAsia="仿宋_GB2312" w:cs="仿宋_GB2312"/>
          <w:spacing w:val="-130"/>
          <w:sz w:val="24"/>
          <w:szCs w:val="24"/>
        </w:rPr>
        <w:t>、</w:t>
      </w:r>
      <w:r>
        <w:rPr>
          <w:rFonts w:hint="eastAsia" w:ascii="仿宋_GB2312" w:hAnsi="仿宋_GB2312" w:eastAsia="仿宋_GB2312" w:cs="仿宋_GB2312"/>
          <w:spacing w:val="-8"/>
          <w:sz w:val="24"/>
          <w:szCs w:val="24"/>
        </w:rPr>
        <w:t>《工</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pacing w:val="-5"/>
          <w:sz w:val="24"/>
          <w:szCs w:val="24"/>
        </w:rPr>
        <w:t>程质量处罚实施细则的规定》</w:t>
      </w:r>
      <w:r>
        <w:rPr>
          <w:rFonts w:hint="eastAsia" w:ascii="仿宋_GB2312" w:hAnsi="仿宋_GB2312" w:eastAsia="仿宋_GB2312" w:cs="仿宋_GB2312"/>
          <w:spacing w:val="-125"/>
          <w:sz w:val="24"/>
          <w:szCs w:val="24"/>
        </w:rPr>
        <w:t>、</w:t>
      </w:r>
      <w:r>
        <w:rPr>
          <w:rFonts w:hint="eastAsia" w:ascii="仿宋_GB2312" w:hAnsi="仿宋_GB2312" w:eastAsia="仿宋_GB2312" w:cs="仿宋_GB2312"/>
          <w:spacing w:val="-5"/>
          <w:sz w:val="24"/>
          <w:szCs w:val="24"/>
        </w:rPr>
        <w:t>《工程试验管理规定》等一系</w:t>
      </w:r>
      <w:r>
        <w:rPr>
          <w:rFonts w:hint="eastAsia" w:ascii="仿宋_GB2312" w:hAnsi="仿宋_GB2312" w:eastAsia="仿宋_GB2312" w:cs="仿宋_GB2312"/>
          <w:spacing w:val="-4"/>
          <w:sz w:val="24"/>
          <w:szCs w:val="24"/>
        </w:rPr>
        <w:t>列加强工程建设项目管理的</w:t>
      </w:r>
      <w:r>
        <w:rPr>
          <w:rFonts w:hint="eastAsia" w:ascii="仿宋_GB2312" w:hAnsi="仿宋_GB2312" w:eastAsia="仿宋_GB2312" w:cs="仿宋_GB2312"/>
          <w:sz w:val="24"/>
          <w:szCs w:val="24"/>
        </w:rPr>
        <w:t xml:space="preserve"> 办法</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制度和措施</w:t>
      </w:r>
      <w:r>
        <w:rPr>
          <w:rFonts w:hint="eastAsia" w:ascii="仿宋_GB2312" w:hAnsi="仿宋_GB2312" w:eastAsia="仿宋_GB2312" w:cs="仿宋_GB2312"/>
          <w:spacing w:val="-27"/>
          <w:sz w:val="24"/>
          <w:szCs w:val="24"/>
        </w:rPr>
        <w:t>。</w:t>
      </w:r>
    </w:p>
    <w:p>
      <w:pPr>
        <w:spacing w:line="359" w:lineRule="auto"/>
        <w:ind w:left="36" w:right="28" w:firstLine="498"/>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1、工程项目部</w:t>
      </w:r>
      <w:r>
        <w:rPr>
          <w:rFonts w:hint="eastAsia" w:ascii="仿宋_GB2312" w:hAnsi="仿宋_GB2312" w:eastAsia="仿宋_GB2312" w:cs="仿宋_GB2312"/>
          <w:spacing w:val="1"/>
          <w:sz w:val="24"/>
          <w:szCs w:val="24"/>
        </w:rPr>
        <w:t>每月定期对本标段水保管理制度逐条逐项地进行一次检查</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发现存</w:t>
      </w:r>
      <w:r>
        <w:rPr>
          <w:rFonts w:hint="eastAsia" w:ascii="仿宋_GB2312" w:hAnsi="仿宋_GB2312" w:eastAsia="仿宋_GB2312" w:cs="仿宋_GB2312"/>
          <w:sz w:val="24"/>
          <w:szCs w:val="24"/>
        </w:rPr>
        <w:t xml:space="preserve"> 在问题的</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立即制定措施</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及时整改</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按季度对施工单位行进评分</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并纳入年度考核</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 xml:space="preserve"> 属于施工人员不按照技术交底进行作业或有意不执行相关规定的</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要根据管理制度给予 相应的处罚</w:t>
      </w:r>
      <w:r>
        <w:rPr>
          <w:rFonts w:hint="eastAsia" w:ascii="仿宋_GB2312" w:hAnsi="仿宋_GB2312" w:eastAsia="仿宋_GB2312" w:cs="仿宋_GB2312"/>
          <w:spacing w:val="-46"/>
          <w:sz w:val="24"/>
          <w:szCs w:val="24"/>
        </w:rPr>
        <w:t>。</w:t>
      </w:r>
    </w:p>
    <w:p>
      <w:pPr>
        <w:spacing w:before="2" w:line="359" w:lineRule="auto"/>
        <w:ind w:left="36" w:right="29" w:firstLine="492"/>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2、建设项目部制定水保考评</w:t>
      </w:r>
      <w:r>
        <w:rPr>
          <w:rFonts w:hint="eastAsia" w:ascii="仿宋_GB2312" w:hAnsi="仿宋_GB2312" w:eastAsia="仿宋_GB2312" w:cs="仿宋_GB2312"/>
          <w:spacing w:val="1"/>
          <w:sz w:val="24"/>
          <w:szCs w:val="24"/>
        </w:rPr>
        <w:t>办法对工程建设相关各方的水保行为进行考核</w:t>
      </w:r>
      <w:r>
        <w:rPr>
          <w:rFonts w:hint="eastAsia" w:ascii="仿宋_GB2312" w:hAnsi="仿宋_GB2312" w:eastAsia="仿宋_GB2312" w:cs="仿宋_GB2312"/>
          <w:spacing w:val="2"/>
          <w:sz w:val="24"/>
          <w:szCs w:val="24"/>
        </w:rPr>
        <w:t>。</w:t>
      </w:r>
      <w:r>
        <w:rPr>
          <w:rFonts w:hint="eastAsia" w:ascii="仿宋_GB2312" w:hAnsi="仿宋_GB2312" w:eastAsia="仿宋_GB2312" w:cs="仿宋_GB2312"/>
          <w:spacing w:val="1"/>
          <w:sz w:val="24"/>
          <w:szCs w:val="24"/>
        </w:rPr>
        <w:t>对水</w:t>
      </w:r>
      <w:r>
        <w:rPr>
          <w:rFonts w:hint="eastAsia" w:ascii="仿宋_GB2312" w:hAnsi="仿宋_GB2312" w:eastAsia="仿宋_GB2312" w:cs="仿宋_GB2312"/>
          <w:sz w:val="24"/>
          <w:szCs w:val="24"/>
        </w:rPr>
        <w:t xml:space="preserve"> 保工作有显著成绩的单位或个人</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给予表彰和奖励</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对违反水保法规和本合同规定</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未 履行水保设计文件</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合同条款的施工及监理单位</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可参照合同条款内容</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给予责任单位 经济处罚</w:t>
      </w:r>
      <w:r>
        <w:rPr>
          <w:rFonts w:hint="eastAsia" w:ascii="仿宋_GB2312" w:hAnsi="仿宋_GB2312" w:eastAsia="仿宋_GB2312" w:cs="仿宋_GB2312"/>
          <w:spacing w:val="-27"/>
          <w:sz w:val="24"/>
          <w:szCs w:val="24"/>
        </w:rPr>
        <w:t>。</w:t>
      </w:r>
      <w:r>
        <w:rPr>
          <w:rFonts w:hint="eastAsia" w:ascii="仿宋_GB2312" w:hAnsi="仿宋_GB2312" w:eastAsia="仿宋_GB2312" w:cs="仿宋_GB2312"/>
          <w:sz w:val="24"/>
          <w:szCs w:val="24"/>
        </w:rPr>
        <w:t>经济处罚直接从工程进度款内扣除</w:t>
      </w:r>
      <w:r>
        <w:rPr>
          <w:rFonts w:hint="eastAsia" w:ascii="仿宋_GB2312" w:hAnsi="仿宋_GB2312" w:eastAsia="仿宋_GB2312" w:cs="仿宋_GB2312"/>
          <w:spacing w:val="-26"/>
          <w:sz w:val="24"/>
          <w:szCs w:val="24"/>
        </w:rPr>
        <w:t>。</w:t>
      </w:r>
    </w:p>
    <w:p>
      <w:pPr>
        <w:spacing w:before="6" w:line="359" w:lineRule="auto"/>
        <w:ind w:left="39" w:right="29" w:firstLine="498"/>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r>
        <w:rPr>
          <w:rFonts w:hint="eastAsia" w:ascii="仿宋_GB2312" w:hAnsi="仿宋_GB2312" w:eastAsia="仿宋_GB2312" w:cs="仿宋_GB2312"/>
          <w:spacing w:val="-4"/>
          <w:sz w:val="24"/>
          <w:szCs w:val="24"/>
        </w:rPr>
        <w:t>、</w:t>
      </w:r>
      <w:r>
        <w:rPr>
          <w:rFonts w:hint="eastAsia" w:ascii="仿宋_GB2312" w:hAnsi="仿宋_GB2312" w:eastAsia="仿宋_GB2312" w:cs="仿宋_GB2312"/>
          <w:sz w:val="24"/>
          <w:szCs w:val="24"/>
        </w:rPr>
        <w:t>如果由于疏忽</w:t>
      </w:r>
      <w:r>
        <w:rPr>
          <w:rFonts w:hint="eastAsia" w:ascii="仿宋_GB2312" w:hAnsi="仿宋_GB2312" w:eastAsia="仿宋_GB2312" w:cs="仿宋_GB2312"/>
          <w:spacing w:val="-4"/>
          <w:sz w:val="24"/>
          <w:szCs w:val="24"/>
        </w:rPr>
        <w:t>、</w:t>
      </w:r>
      <w:r>
        <w:rPr>
          <w:rFonts w:hint="eastAsia" w:ascii="仿宋_GB2312" w:hAnsi="仿宋_GB2312" w:eastAsia="仿宋_GB2312" w:cs="仿宋_GB2312"/>
          <w:sz w:val="24"/>
          <w:szCs w:val="24"/>
        </w:rPr>
        <w:t>失职或故意行为违反水保法律</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z w:val="24"/>
          <w:szCs w:val="24"/>
        </w:rPr>
        <w:t>法规和规章以及合同的规定</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z w:val="24"/>
          <w:szCs w:val="24"/>
        </w:rPr>
        <w:t xml:space="preserve"> 造成环境破坏</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水土流失危害</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由相应的施工单位</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运行管理单位或水保监测单位承担 当地政府水行政主管部门依法采取的处罚责任</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造成重大水土流失事故</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导致财产损失 或人身伤亡等严重后果的单位和个人</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由相应的施工单位承担有关执法部门依法追究的 刑事责任</w:t>
      </w:r>
      <w:r>
        <w:rPr>
          <w:rFonts w:hint="eastAsia" w:ascii="仿宋_GB2312" w:hAnsi="仿宋_GB2312" w:eastAsia="仿宋_GB2312" w:cs="仿宋_GB2312"/>
          <w:spacing w:val="-47"/>
          <w:sz w:val="24"/>
          <w:szCs w:val="24"/>
        </w:rPr>
        <w:t>。</w:t>
      </w:r>
    </w:p>
    <w:p>
      <w:pPr>
        <w:spacing w:line="228" w:lineRule="auto"/>
        <w:ind w:firstLine="180"/>
        <w:outlineLvl w:val="0"/>
        <w:rPr>
          <w:rFonts w:hint="eastAsia" w:ascii="仿宋_GB2312" w:hAnsi="仿宋_GB2312" w:eastAsia="仿宋_GB2312" w:cs="仿宋_GB2312"/>
          <w:sz w:val="24"/>
          <w:szCs w:val="24"/>
        </w:rPr>
      </w:pPr>
      <w:r>
        <w:rPr>
          <w:rFonts w:hint="eastAsia" w:ascii="仿宋_GB2312" w:hAnsi="仿宋_GB2312" w:eastAsia="仿宋_GB2312" w:cs="仿宋_GB2312"/>
          <w:b/>
          <w:bCs/>
          <w:spacing w:val="4"/>
          <w:sz w:val="24"/>
          <w:szCs w:val="24"/>
        </w:rPr>
        <w:t>6</w:t>
      </w:r>
      <w:r>
        <w:rPr>
          <w:rFonts w:hint="eastAsia" w:ascii="仿宋_GB2312" w:hAnsi="仿宋_GB2312" w:eastAsia="仿宋_GB2312" w:cs="仿宋_GB2312"/>
          <w:b/>
          <w:bCs/>
          <w:spacing w:val="3"/>
          <w:sz w:val="24"/>
          <w:szCs w:val="24"/>
        </w:rPr>
        <w:t>.</w:t>
      </w:r>
      <w:r>
        <w:rPr>
          <w:rFonts w:hint="eastAsia" w:ascii="仿宋_GB2312" w:hAnsi="仿宋_GB2312" w:eastAsia="仿宋_GB2312" w:cs="仿宋_GB2312"/>
          <w:b/>
          <w:bCs/>
          <w:spacing w:val="4"/>
          <w:sz w:val="24"/>
          <w:szCs w:val="24"/>
        </w:rPr>
        <w:t>3</w:t>
      </w:r>
      <w:r>
        <w:rPr>
          <w:rFonts w:hint="eastAsia" w:ascii="仿宋_GB2312" w:hAnsi="仿宋_GB2312" w:eastAsia="仿宋_GB2312" w:cs="仿宋_GB2312"/>
          <w:spacing w:val="3"/>
          <w:sz w:val="24"/>
          <w:szCs w:val="24"/>
        </w:rPr>
        <w:t xml:space="preserve">     </w:t>
      </w:r>
      <w:r>
        <w:rPr>
          <w:rFonts w:hint="eastAsia" w:ascii="仿宋_GB2312" w:hAnsi="仿宋_GB2312" w:eastAsia="仿宋_GB2312" w:cs="仿宋_GB2312"/>
          <w:spacing w:val="8"/>
          <w:sz w:val="24"/>
          <w:szCs w:val="24"/>
          <w14:textOutline w14:w="3556" w14:cap="flat" w14:cmpd="sng">
            <w14:solidFill>
              <w14:srgbClr w14:val="000000"/>
            </w14:solidFill>
            <w14:prstDash w14:val="solid"/>
            <w14:miter w14:val="0"/>
          </w14:textOutline>
        </w:rPr>
        <w:t>建设管</w:t>
      </w:r>
      <w:r>
        <w:rPr>
          <w:rFonts w:hint="eastAsia" w:ascii="仿宋_GB2312" w:hAnsi="仿宋_GB2312" w:eastAsia="仿宋_GB2312" w:cs="仿宋_GB2312"/>
          <w:spacing w:val="7"/>
          <w:sz w:val="24"/>
          <w:szCs w:val="24"/>
          <w14:textOutline w14:w="3556" w14:cap="flat" w14:cmpd="sng">
            <w14:solidFill>
              <w14:srgbClr w14:val="000000"/>
            </w14:solidFill>
            <w14:prstDash w14:val="solid"/>
            <w14:miter w14:val="0"/>
          </w14:textOutline>
        </w:rPr>
        <w:t>理</w:t>
      </w:r>
    </w:p>
    <w:p>
      <w:pPr>
        <w:spacing w:line="246" w:lineRule="auto"/>
        <w:rPr>
          <w:rFonts w:hint="eastAsia" w:ascii="仿宋_GB2312" w:hAnsi="仿宋_GB2312" w:eastAsia="仿宋_GB2312" w:cs="仿宋_GB2312"/>
          <w:sz w:val="24"/>
          <w:szCs w:val="24"/>
        </w:rPr>
      </w:pPr>
    </w:p>
    <w:p>
      <w:pPr>
        <w:spacing w:before="79" w:line="354" w:lineRule="auto"/>
        <w:ind w:left="35" w:right="29" w:firstLine="479"/>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201</w:t>
      </w:r>
      <w:r>
        <w:rPr>
          <w:rFonts w:hint="eastAsia" w:ascii="仿宋_GB2312" w:hAnsi="仿宋_GB2312" w:eastAsia="仿宋_GB2312" w:cs="仿宋_GB2312"/>
          <w:spacing w:val="-1"/>
          <w:sz w:val="24"/>
          <w:szCs w:val="24"/>
          <w:lang w:val="en-US" w:eastAsia="zh-CN"/>
        </w:rPr>
        <w:t>6</w:t>
      </w:r>
      <w:r>
        <w:rPr>
          <w:rFonts w:hint="eastAsia" w:ascii="仿宋_GB2312" w:hAnsi="仿宋_GB2312" w:eastAsia="仿宋_GB2312" w:cs="仿宋_GB2312"/>
          <w:spacing w:val="-14"/>
          <w:sz w:val="24"/>
          <w:szCs w:val="24"/>
        </w:rPr>
        <w:t xml:space="preserve"> </w:t>
      </w:r>
      <w:r>
        <w:rPr>
          <w:rFonts w:hint="eastAsia" w:ascii="仿宋_GB2312" w:hAnsi="仿宋_GB2312" w:eastAsia="仿宋_GB2312" w:cs="仿宋_GB2312"/>
          <w:spacing w:val="-1"/>
          <w:sz w:val="24"/>
          <w:szCs w:val="24"/>
        </w:rPr>
        <w:t>年</w:t>
      </w:r>
      <w:r>
        <w:rPr>
          <w:rFonts w:hint="eastAsia" w:ascii="仿宋_GB2312" w:hAnsi="仿宋_GB2312" w:eastAsia="仿宋_GB2312" w:cs="仿宋_GB2312"/>
          <w:spacing w:val="-28"/>
          <w:sz w:val="24"/>
          <w:szCs w:val="24"/>
        </w:rPr>
        <w:t xml:space="preserve"> </w:t>
      </w:r>
      <w:r>
        <w:rPr>
          <w:rFonts w:hint="eastAsia" w:ascii="仿宋_GB2312" w:hAnsi="仿宋_GB2312" w:eastAsia="仿宋_GB2312" w:cs="仿宋_GB2312"/>
          <w:spacing w:val="-1"/>
          <w:sz w:val="24"/>
          <w:szCs w:val="24"/>
        </w:rPr>
        <w:t>4月</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pacing w:val="-1"/>
          <w:sz w:val="24"/>
          <w:szCs w:val="24"/>
        </w:rPr>
        <w:t>由</w:t>
      </w:r>
      <w:r>
        <w:rPr>
          <w:rFonts w:hint="eastAsia" w:ascii="仿宋_GB2312" w:hAnsi="仿宋_GB2312" w:eastAsia="仿宋_GB2312" w:cs="仿宋_GB2312"/>
          <w:spacing w:val="-1"/>
          <w:sz w:val="24"/>
          <w:szCs w:val="24"/>
          <w:lang w:eastAsia="zh-CN"/>
        </w:rPr>
        <w:t>中誉</w:t>
      </w:r>
      <w:r>
        <w:rPr>
          <w:rFonts w:hint="eastAsia" w:ascii="仿宋_GB2312" w:hAnsi="仿宋_GB2312" w:eastAsia="仿宋_GB2312" w:cs="仿宋_GB2312"/>
          <w:spacing w:val="-1"/>
          <w:sz w:val="24"/>
          <w:szCs w:val="24"/>
        </w:rPr>
        <w:t>设计院完</w:t>
      </w:r>
      <w:r>
        <w:rPr>
          <w:rFonts w:hint="eastAsia" w:ascii="仿宋_GB2312" w:hAnsi="仿宋_GB2312" w:eastAsia="仿宋_GB2312" w:cs="仿宋_GB2312"/>
          <w:sz w:val="24"/>
          <w:szCs w:val="24"/>
        </w:rPr>
        <w:t>成《</w:t>
      </w:r>
      <w:r>
        <w:rPr>
          <w:rFonts w:hint="eastAsia" w:ascii="仿宋_GB2312" w:hAnsi="仿宋_GB2312" w:eastAsia="仿宋_GB2312" w:cs="仿宋_GB2312"/>
          <w:spacing w:val="5"/>
          <w:sz w:val="24"/>
          <w:szCs w:val="24"/>
          <w:lang w:eastAsia="zh-CN"/>
        </w:rPr>
        <w:t>酃湖大道新建工程水土保持</w:t>
      </w:r>
      <w:r>
        <w:rPr>
          <w:rFonts w:hint="eastAsia" w:ascii="仿宋_GB2312" w:hAnsi="仿宋_GB2312" w:eastAsia="仿宋_GB2312" w:cs="仿宋_GB2312"/>
          <w:sz w:val="24"/>
          <w:szCs w:val="24"/>
        </w:rPr>
        <w:t>水土保持方案报告书》（报批稿</w:t>
      </w:r>
      <w:r>
        <w:rPr>
          <w:rFonts w:hint="eastAsia" w:ascii="仿宋_GB2312" w:hAnsi="仿宋_GB2312" w:eastAsia="仿宋_GB2312" w:cs="仿宋_GB2312"/>
          <w:spacing w:val="-5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pacing w:val="-58"/>
          <w:sz w:val="24"/>
          <w:szCs w:val="24"/>
        </w:rPr>
        <w:t>。</w:t>
      </w:r>
      <w:r>
        <w:rPr>
          <w:rFonts w:hint="eastAsia" w:ascii="仿宋_GB2312" w:hAnsi="仿宋_GB2312" w:eastAsia="仿宋_GB2312" w:cs="仿宋_GB2312"/>
          <w:sz w:val="24"/>
          <w:szCs w:val="24"/>
        </w:rPr>
        <w:t>201</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年</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6 月</w:t>
      </w:r>
      <w:r>
        <w:rPr>
          <w:rFonts w:hint="eastAsia" w:ascii="仿宋_GB2312" w:hAnsi="仿宋_GB2312" w:eastAsia="仿宋_GB2312" w:cs="仿宋_GB2312"/>
          <w:spacing w:val="-5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 xml:space="preserve">衡阳 </w:t>
      </w:r>
      <w:r>
        <w:rPr>
          <w:rFonts w:hint="eastAsia" w:ascii="仿宋_GB2312" w:hAnsi="仿宋_GB2312" w:eastAsia="仿宋_GB2312" w:cs="仿宋_GB2312"/>
          <w:spacing w:val="-3"/>
          <w:sz w:val="24"/>
          <w:szCs w:val="24"/>
        </w:rPr>
        <w:t>市水利局《</w:t>
      </w:r>
      <w:r>
        <w:rPr>
          <w:rFonts w:hint="eastAsia" w:ascii="仿宋_GB2312" w:hAnsi="仿宋_GB2312" w:eastAsia="仿宋_GB2312" w:cs="仿宋_GB2312"/>
          <w:spacing w:val="5"/>
          <w:sz w:val="24"/>
          <w:szCs w:val="24"/>
          <w:lang w:eastAsia="zh-CN"/>
        </w:rPr>
        <w:t>酃湖大道新建工程水土保持方案</w:t>
      </w:r>
      <w:r>
        <w:rPr>
          <w:rFonts w:hint="eastAsia" w:ascii="仿宋_GB2312" w:hAnsi="仿宋_GB2312" w:eastAsia="仿宋_GB2312" w:cs="仿宋_GB2312"/>
          <w:sz w:val="24"/>
          <w:szCs w:val="24"/>
        </w:rPr>
        <w:t>的批复</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》（衡水许[201</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36</w:t>
      </w:r>
      <w:r>
        <w:rPr>
          <w:rFonts w:hint="eastAsia" w:ascii="仿宋_GB2312" w:hAnsi="仿宋_GB2312" w:eastAsia="仿宋_GB2312" w:cs="仿宋_GB2312"/>
          <w:spacing w:val="-2"/>
          <w:sz w:val="24"/>
          <w:szCs w:val="24"/>
        </w:rPr>
        <w:t xml:space="preserve"> </w:t>
      </w:r>
      <w:r>
        <w:rPr>
          <w:rFonts w:hint="eastAsia" w:ascii="仿宋_GB2312" w:hAnsi="仿宋_GB2312" w:eastAsia="仿宋_GB2312" w:cs="仿宋_GB2312"/>
          <w:sz w:val="24"/>
          <w:szCs w:val="24"/>
        </w:rPr>
        <w:t>号</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文件批复了该《水土保持方案报告书》</w:t>
      </w:r>
      <w:r>
        <w:rPr>
          <w:rFonts w:hint="eastAsia" w:ascii="仿宋_GB2312" w:hAnsi="仿宋_GB2312" w:eastAsia="仿宋_GB2312" w:cs="仿宋_GB2312"/>
          <w:spacing w:val="-16"/>
          <w:sz w:val="24"/>
          <w:szCs w:val="24"/>
        </w:rPr>
        <w:t>。</w:t>
      </w:r>
    </w:p>
    <w:p>
      <w:pPr>
        <w:spacing w:before="1" w:line="358" w:lineRule="auto"/>
        <w:ind w:left="38" w:right="30" w:firstLine="489"/>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lang w:eastAsia="zh-CN"/>
        </w:rPr>
        <w:t>酃湖大道新建工程水土保持项目</w:t>
      </w:r>
      <w:r>
        <w:rPr>
          <w:rFonts w:hint="eastAsia" w:ascii="仿宋_GB2312" w:hAnsi="仿宋_GB2312" w:eastAsia="仿宋_GB2312" w:cs="仿宋_GB2312"/>
          <w:sz w:val="24"/>
          <w:szCs w:val="24"/>
        </w:rPr>
        <w:t>水土保持工程</w:t>
      </w:r>
      <w:r>
        <w:rPr>
          <w:rFonts w:hint="eastAsia" w:ascii="仿宋_GB2312" w:hAnsi="仿宋_GB2312" w:eastAsia="仿宋_GB2312" w:cs="仿宋_GB2312"/>
          <w:spacing w:val="-6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场内所有 水土保持工程措施由中</w:t>
      </w:r>
      <w:r>
        <w:rPr>
          <w:rFonts w:hint="eastAsia" w:ascii="仿宋_GB2312" w:hAnsi="仿宋_GB2312" w:eastAsia="仿宋_GB2312" w:cs="仿宋_GB2312"/>
          <w:sz w:val="24"/>
          <w:szCs w:val="24"/>
          <w:lang w:eastAsia="zh-CN"/>
        </w:rPr>
        <w:t>中南建设集团有限公司</w:t>
      </w:r>
      <w:r>
        <w:rPr>
          <w:rFonts w:hint="eastAsia" w:ascii="仿宋_GB2312" w:hAnsi="仿宋_GB2312" w:eastAsia="仿宋_GB2312" w:cs="仿宋_GB2312"/>
          <w:sz w:val="24"/>
          <w:szCs w:val="24"/>
        </w:rPr>
        <w:t>等单位负责施工</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各单位均按照合同规定完成了工作内容</w:t>
      </w:r>
      <w:r>
        <w:rPr>
          <w:rFonts w:hint="eastAsia" w:ascii="仿宋_GB2312" w:hAnsi="仿宋_GB2312" w:eastAsia="仿宋_GB2312" w:cs="仿宋_GB2312"/>
          <w:spacing w:val="-28"/>
          <w:sz w:val="24"/>
          <w:szCs w:val="24"/>
        </w:rPr>
        <w:t>。</w:t>
      </w:r>
    </w:p>
    <w:p>
      <w:pPr>
        <w:spacing w:before="3" w:line="363" w:lineRule="auto"/>
        <w:ind w:left="42" w:right="30" w:firstLine="47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201</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 xml:space="preserve">年 </w:t>
      </w:r>
      <w:r>
        <w:rPr>
          <w:rFonts w:hint="eastAsia" w:ascii="仿宋_GB2312" w:hAnsi="仿宋_GB2312" w:eastAsia="仿宋_GB2312" w:cs="仿宋_GB2312"/>
          <w:sz w:val="24"/>
          <w:szCs w:val="24"/>
          <w:lang w:val="en-US" w:eastAsia="zh-CN"/>
        </w:rPr>
        <w:t>10</w:t>
      </w:r>
      <w:r>
        <w:rPr>
          <w:rFonts w:hint="eastAsia" w:ascii="仿宋_GB2312" w:hAnsi="仿宋_GB2312" w:eastAsia="仿宋_GB2312" w:cs="仿宋_GB2312"/>
          <w:sz w:val="24"/>
          <w:szCs w:val="24"/>
        </w:rPr>
        <w:t xml:space="preserve"> 月</w:t>
      </w:r>
      <w:r>
        <w:rPr>
          <w:rFonts w:hint="eastAsia" w:ascii="仿宋_GB2312" w:hAnsi="仿宋_GB2312" w:eastAsia="仿宋_GB2312" w:cs="仿宋_GB2312"/>
          <w:spacing w:val="-5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本工程正式开工建设</w:t>
      </w:r>
      <w:r>
        <w:rPr>
          <w:rFonts w:hint="eastAsia" w:ascii="仿宋_GB2312" w:hAnsi="仿宋_GB2312" w:eastAsia="仿宋_GB2312" w:cs="仿宋_GB2312"/>
          <w:spacing w:val="-59"/>
          <w:sz w:val="24"/>
          <w:szCs w:val="24"/>
        </w:rPr>
        <w:t>。</w:t>
      </w:r>
      <w:r>
        <w:rPr>
          <w:rFonts w:hint="eastAsia" w:ascii="仿宋_GB2312" w:hAnsi="仿宋_GB2312" w:eastAsia="仿宋_GB2312" w:cs="仿宋_GB2312"/>
          <w:sz w:val="24"/>
          <w:szCs w:val="24"/>
        </w:rPr>
        <w:t>自开工以来</w:t>
      </w:r>
      <w:r>
        <w:rPr>
          <w:rFonts w:hint="eastAsia" w:ascii="仿宋_GB2312" w:hAnsi="仿宋_GB2312" w:eastAsia="仿宋_GB2312" w:cs="仿宋_GB2312"/>
          <w:spacing w:val="-5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建设单位始终高度重视水土保持 工作</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通过不断完善业主牵头</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监测</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z w:val="24"/>
          <w:szCs w:val="24"/>
        </w:rPr>
        <w:t>监理和设计及施工总承包单位共同参与的组织管 理办法</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成立了项目水土保持工作领导小组</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配备专职水土保持工作人员</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 xml:space="preserve">编制并发布 </w:t>
      </w:r>
      <w:r>
        <w:rPr>
          <w:rFonts w:hint="eastAsia" w:ascii="仿宋_GB2312" w:hAnsi="仿宋_GB2312" w:eastAsia="仿宋_GB2312" w:cs="仿宋_GB2312"/>
          <w:spacing w:val="-3"/>
          <w:sz w:val="24"/>
          <w:szCs w:val="24"/>
        </w:rPr>
        <w:t>了《</w:t>
      </w:r>
      <w:r>
        <w:rPr>
          <w:rFonts w:hint="eastAsia" w:ascii="仿宋_GB2312" w:hAnsi="仿宋_GB2312" w:eastAsia="仿宋_GB2312" w:cs="仿宋_GB2312"/>
          <w:spacing w:val="5"/>
          <w:sz w:val="24"/>
          <w:szCs w:val="24"/>
          <w:lang w:eastAsia="zh-CN"/>
        </w:rPr>
        <w:t>酃湖大道新建工程水土保持</w:t>
      </w:r>
      <w:r>
        <w:rPr>
          <w:rFonts w:hint="eastAsia" w:ascii="仿宋_GB2312" w:hAnsi="仿宋_GB2312" w:eastAsia="仿宋_GB2312" w:cs="仿宋_GB2312"/>
          <w:spacing w:val="-2"/>
          <w:sz w:val="24"/>
          <w:szCs w:val="24"/>
        </w:rPr>
        <w:t>项目水土保持管理制度和考核</w:t>
      </w:r>
    </w:p>
    <w:p>
      <w:pPr>
        <w:spacing w:before="217" w:line="220" w:lineRule="auto"/>
        <w:ind w:firstLine="49"/>
        <w:rPr>
          <w:rFonts w:hint="eastAsia" w:ascii="仿宋_GB2312" w:hAnsi="仿宋_GB2312" w:eastAsia="仿宋_GB2312" w:cs="仿宋_GB2312"/>
          <w:sz w:val="24"/>
          <w:szCs w:val="24"/>
        </w:rPr>
      </w:pPr>
      <w:bookmarkStart w:id="94" w:name="_bookmark36"/>
      <w:bookmarkEnd w:id="94"/>
      <w:r>
        <w:rPr>
          <w:rFonts w:hint="eastAsia" w:ascii="仿宋_GB2312" w:hAnsi="仿宋_GB2312" w:eastAsia="仿宋_GB2312" w:cs="仿宋_GB2312"/>
          <w:spacing w:val="-5"/>
          <w:sz w:val="24"/>
          <w:szCs w:val="24"/>
        </w:rPr>
        <w:t>办</w:t>
      </w:r>
      <w:r>
        <w:rPr>
          <w:rFonts w:hint="eastAsia" w:ascii="仿宋_GB2312" w:hAnsi="仿宋_GB2312" w:eastAsia="仿宋_GB2312" w:cs="仿宋_GB2312"/>
          <w:spacing w:val="-4"/>
          <w:sz w:val="24"/>
          <w:szCs w:val="24"/>
        </w:rPr>
        <w:t>法》</w:t>
      </w:r>
      <w:r>
        <w:rPr>
          <w:rFonts w:hint="eastAsia" w:ascii="仿宋_GB2312" w:hAnsi="仿宋_GB2312" w:eastAsia="仿宋_GB2312" w:cs="仿宋_GB2312"/>
          <w:spacing w:val="-127"/>
          <w:sz w:val="24"/>
          <w:szCs w:val="24"/>
        </w:rPr>
        <w:t>。</w:t>
      </w:r>
    </w:p>
    <w:p>
      <w:pPr>
        <w:spacing w:before="177" w:line="360" w:lineRule="auto"/>
        <w:ind w:left="35" w:right="65" w:firstLine="483"/>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本工程各项土建</w:t>
      </w:r>
      <w:r>
        <w:rPr>
          <w:rFonts w:hint="eastAsia" w:ascii="仿宋_GB2312" w:hAnsi="仿宋_GB2312" w:eastAsia="仿宋_GB2312" w:cs="仿宋_GB2312"/>
          <w:spacing w:val="-74"/>
          <w:sz w:val="24"/>
          <w:szCs w:val="24"/>
        </w:rPr>
        <w:t>、</w:t>
      </w:r>
      <w:r>
        <w:rPr>
          <w:rFonts w:hint="eastAsia" w:ascii="仿宋_GB2312" w:hAnsi="仿宋_GB2312" w:eastAsia="仿宋_GB2312" w:cs="仿宋_GB2312"/>
          <w:sz w:val="24"/>
          <w:szCs w:val="24"/>
        </w:rPr>
        <w:t>水土保持等工程均严格按照《中华人民共和国招标投标法实施条 例》执行</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对招标范围</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计划工期</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投标人资格要求</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开标时间等严格按招标文件进行, 我公司在招标过程明确了水土保持条款</w:t>
      </w:r>
      <w:r>
        <w:rPr>
          <w:rFonts w:hint="eastAsia" w:ascii="仿宋_GB2312" w:hAnsi="仿宋_GB2312" w:eastAsia="仿宋_GB2312" w:cs="仿宋_GB2312"/>
          <w:spacing w:val="-56"/>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 xml:space="preserve">在与施工总承包单位中国恩菲工程技术有限公 </w:t>
      </w:r>
      <w:r>
        <w:rPr>
          <w:rFonts w:hint="eastAsia" w:ascii="仿宋_GB2312" w:hAnsi="仿宋_GB2312" w:eastAsia="仿宋_GB2312" w:cs="仿宋_GB2312"/>
          <w:spacing w:val="3"/>
          <w:sz w:val="24"/>
          <w:szCs w:val="24"/>
        </w:rPr>
        <w:t>司签订的合同中明确规定了水土</w:t>
      </w:r>
      <w:r>
        <w:rPr>
          <w:rFonts w:hint="eastAsia" w:ascii="仿宋_GB2312" w:hAnsi="仿宋_GB2312" w:eastAsia="仿宋_GB2312" w:cs="仿宋_GB2312"/>
          <w:spacing w:val="2"/>
          <w:sz w:val="24"/>
          <w:szCs w:val="24"/>
        </w:rPr>
        <w:t xml:space="preserve">保持措施 </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pacing w:val="2"/>
          <w:sz w:val="24"/>
          <w:szCs w:val="24"/>
        </w:rPr>
        <w:t>三同时</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pacing w:val="2"/>
          <w:sz w:val="24"/>
          <w:szCs w:val="24"/>
        </w:rPr>
        <w:t>具体要求</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2"/>
          <w:sz w:val="24"/>
          <w:szCs w:val="24"/>
        </w:rPr>
        <w:t>水土保持条款</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2"/>
          <w:sz w:val="24"/>
          <w:szCs w:val="24"/>
        </w:rPr>
        <w:t>并在设</w:t>
      </w:r>
      <w:r>
        <w:rPr>
          <w:rFonts w:hint="eastAsia" w:ascii="仿宋_GB2312" w:hAnsi="仿宋_GB2312" w:eastAsia="仿宋_GB2312" w:cs="仿宋_GB2312"/>
          <w:sz w:val="24"/>
          <w:szCs w:val="24"/>
        </w:rPr>
        <w:t xml:space="preserve"> 计</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施工</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监理</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验收等环节严格要求</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做好全过程控制</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在与参建单位签订的合同中 列入了水土保持措施费用</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规定了水土保持的措施与要求</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做好施工区及周边生态环境 保护</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有效落实了水土保持工作</w:t>
      </w:r>
      <w:r>
        <w:rPr>
          <w:rFonts w:hint="eastAsia" w:ascii="仿宋_GB2312" w:hAnsi="仿宋_GB2312" w:eastAsia="仿宋_GB2312" w:cs="仿宋_GB2312"/>
          <w:spacing w:val="-25"/>
          <w:sz w:val="24"/>
          <w:szCs w:val="24"/>
        </w:rPr>
        <w:t>。</w:t>
      </w:r>
    </w:p>
    <w:p>
      <w:pPr>
        <w:spacing w:line="228" w:lineRule="auto"/>
        <w:ind w:firstLine="180"/>
        <w:outlineLvl w:val="0"/>
        <w:rPr>
          <w:rFonts w:ascii="黑体" w:hAnsi="黑体" w:eastAsia="黑体" w:cs="黑体"/>
          <w:sz w:val="27"/>
          <w:szCs w:val="27"/>
        </w:rPr>
      </w:pPr>
      <w:r>
        <w:rPr>
          <w:rFonts w:ascii="Times New Roman" w:hAnsi="Times New Roman" w:eastAsia="Times New Roman" w:cs="Times New Roman"/>
          <w:b/>
          <w:bCs/>
          <w:spacing w:val="5"/>
          <w:sz w:val="27"/>
          <w:szCs w:val="27"/>
        </w:rPr>
        <w:t>6</w:t>
      </w:r>
      <w:r>
        <w:rPr>
          <w:rFonts w:ascii="Times New Roman" w:hAnsi="Times New Roman" w:eastAsia="Times New Roman" w:cs="Times New Roman"/>
          <w:b/>
          <w:bCs/>
          <w:spacing w:val="3"/>
          <w:sz w:val="27"/>
          <w:szCs w:val="27"/>
        </w:rPr>
        <w:t>.</w:t>
      </w:r>
      <w:r>
        <w:rPr>
          <w:rFonts w:ascii="Times New Roman" w:hAnsi="Times New Roman" w:eastAsia="Times New Roman" w:cs="Times New Roman"/>
          <w:b/>
          <w:bCs/>
          <w:spacing w:val="5"/>
          <w:sz w:val="27"/>
          <w:szCs w:val="27"/>
        </w:rPr>
        <w:t>4</w:t>
      </w:r>
      <w:r>
        <w:rPr>
          <w:rFonts w:ascii="Times New Roman" w:hAnsi="Times New Roman" w:eastAsia="Times New Roman" w:cs="Times New Roman"/>
          <w:spacing w:val="3"/>
          <w:sz w:val="27"/>
          <w:szCs w:val="27"/>
        </w:rPr>
        <w:t xml:space="preserve">     </w:t>
      </w:r>
      <w:r>
        <w:rPr>
          <w:rFonts w:ascii="黑体" w:hAnsi="黑体" w:eastAsia="黑体" w:cs="黑体"/>
          <w:spacing w:val="9"/>
          <w:sz w:val="27"/>
          <w:szCs w:val="27"/>
          <w14:textOutline w14:w="3556" w14:cap="flat" w14:cmpd="sng">
            <w14:solidFill>
              <w14:srgbClr w14:val="000000"/>
            </w14:solidFill>
            <w14:prstDash w14:val="solid"/>
            <w14:miter w14:val="0"/>
          </w14:textOutline>
        </w:rPr>
        <w:t>水土保</w:t>
      </w:r>
      <w:r>
        <w:rPr>
          <w:rFonts w:ascii="黑体" w:hAnsi="黑体" w:eastAsia="黑体" w:cs="黑体"/>
          <w:spacing w:val="8"/>
          <w:sz w:val="27"/>
          <w:szCs w:val="27"/>
          <w14:textOutline w14:w="3556" w14:cap="flat" w14:cmpd="sng">
            <w14:solidFill>
              <w14:srgbClr w14:val="000000"/>
            </w14:solidFill>
            <w14:prstDash w14:val="solid"/>
            <w14:miter w14:val="0"/>
          </w14:textOutline>
        </w:rPr>
        <w:t>持监测</w:t>
      </w:r>
    </w:p>
    <w:p>
      <w:pPr>
        <w:spacing w:line="247" w:lineRule="auto"/>
        <w:rPr>
          <w:rFonts w:ascii="Arial"/>
          <w:sz w:val="21"/>
        </w:rPr>
      </w:pPr>
    </w:p>
    <w:p>
      <w:pPr>
        <w:spacing w:before="78" w:line="359" w:lineRule="auto"/>
        <w:ind w:left="45" w:right="66" w:firstLine="469"/>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2018</w:t>
      </w:r>
      <w:r>
        <w:rPr>
          <w:rFonts w:hint="eastAsia" w:ascii="仿宋_GB2312" w:hAnsi="仿宋_GB2312" w:eastAsia="仿宋_GB2312" w:cs="仿宋_GB2312"/>
          <w:spacing w:val="-10"/>
          <w:sz w:val="24"/>
          <w:szCs w:val="24"/>
        </w:rPr>
        <w:t xml:space="preserve"> </w:t>
      </w:r>
      <w:r>
        <w:rPr>
          <w:rFonts w:hint="eastAsia" w:ascii="仿宋_GB2312" w:hAnsi="仿宋_GB2312" w:eastAsia="仿宋_GB2312" w:cs="仿宋_GB2312"/>
          <w:spacing w:val="-1"/>
          <w:sz w:val="24"/>
          <w:szCs w:val="24"/>
        </w:rPr>
        <w:t>年</w:t>
      </w:r>
      <w:r>
        <w:rPr>
          <w:rFonts w:hint="eastAsia" w:ascii="仿宋_GB2312" w:hAnsi="仿宋_GB2312" w:eastAsia="仿宋_GB2312" w:cs="仿宋_GB2312"/>
          <w:spacing w:val="-19"/>
          <w:sz w:val="24"/>
          <w:szCs w:val="24"/>
        </w:rPr>
        <w:t xml:space="preserve"> </w:t>
      </w:r>
      <w:r>
        <w:rPr>
          <w:rFonts w:hint="eastAsia" w:ascii="仿宋_GB2312" w:hAnsi="仿宋_GB2312" w:eastAsia="仿宋_GB2312" w:cs="仿宋_GB2312"/>
          <w:spacing w:val="-1"/>
          <w:sz w:val="24"/>
          <w:szCs w:val="24"/>
        </w:rPr>
        <w:t>6</w:t>
      </w:r>
      <w:r>
        <w:rPr>
          <w:rFonts w:hint="eastAsia" w:ascii="仿宋_GB2312" w:hAnsi="仿宋_GB2312" w:eastAsia="仿宋_GB2312" w:cs="仿宋_GB2312"/>
          <w:spacing w:val="-10"/>
          <w:sz w:val="24"/>
          <w:szCs w:val="24"/>
        </w:rPr>
        <w:t xml:space="preserve"> </w:t>
      </w:r>
      <w:r>
        <w:rPr>
          <w:rFonts w:hint="eastAsia" w:ascii="仿宋_GB2312" w:hAnsi="仿宋_GB2312" w:eastAsia="仿宋_GB2312" w:cs="仿宋_GB2312"/>
          <w:spacing w:val="-1"/>
          <w:sz w:val="24"/>
          <w:szCs w:val="24"/>
        </w:rPr>
        <w:t>月</w:t>
      </w:r>
      <w:r>
        <w:rPr>
          <w:rFonts w:hint="eastAsia" w:ascii="仿宋_GB2312" w:hAnsi="仿宋_GB2312" w:eastAsia="仿宋_GB2312" w:cs="仿宋_GB2312"/>
          <w:spacing w:val="-121"/>
          <w:sz w:val="24"/>
          <w:szCs w:val="24"/>
        </w:rPr>
        <w:t>，</w:t>
      </w:r>
      <w:r>
        <w:rPr>
          <w:rFonts w:hint="eastAsia" w:ascii="仿宋_GB2312" w:hAnsi="仿宋_GB2312" w:eastAsia="仿宋_GB2312" w:cs="仿宋_GB2312"/>
          <w:spacing w:val="-1"/>
          <w:sz w:val="24"/>
          <w:szCs w:val="24"/>
        </w:rPr>
        <w:t>湖南水利水电工程监</w:t>
      </w:r>
      <w:r>
        <w:rPr>
          <w:rFonts w:hint="eastAsia" w:ascii="仿宋_GB2312" w:hAnsi="仿宋_GB2312" w:eastAsia="仿宋_GB2312" w:cs="仿宋_GB2312"/>
          <w:sz w:val="24"/>
          <w:szCs w:val="24"/>
        </w:rPr>
        <w:t>理承包总公司受项目建设单位湖南株冶有色金属 有限公司委托开展水土保持监测工作</w:t>
      </w:r>
      <w:r>
        <w:rPr>
          <w:rFonts w:hint="eastAsia" w:ascii="仿宋_GB2312" w:hAnsi="仿宋_GB2312" w:eastAsia="仿宋_GB2312" w:cs="仿宋_GB2312"/>
          <w:spacing w:val="-61"/>
          <w:sz w:val="24"/>
          <w:szCs w:val="24"/>
        </w:rPr>
        <w:t>。</w:t>
      </w:r>
    </w:p>
    <w:p>
      <w:pPr>
        <w:spacing w:before="9" w:line="358" w:lineRule="auto"/>
        <w:ind w:left="35" w:firstLine="49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为了加强本工程水土保持监测工作</w:t>
      </w:r>
      <w:r>
        <w:rPr>
          <w:rFonts w:hint="eastAsia" w:ascii="仿宋_GB2312" w:hAnsi="仿宋_GB2312" w:eastAsia="仿宋_GB2312" w:cs="仿宋_GB2312"/>
          <w:spacing w:val="-6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监测单位及时组建了五矿有色控股铜铅锌产业 基地铅改造及稀贵综合回收项目水土保持监测组</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z w:val="24"/>
          <w:szCs w:val="24"/>
        </w:rPr>
        <w:t>组由</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5 人组成</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z w:val="24"/>
          <w:szCs w:val="24"/>
        </w:rPr>
        <w:t>其中总监测工程师 1 名</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z w:val="24"/>
          <w:szCs w:val="24"/>
        </w:rPr>
        <w:t>监测工程师</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2</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名</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z w:val="24"/>
          <w:szCs w:val="24"/>
        </w:rPr>
        <w:t>监测员2 名</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z w:val="24"/>
          <w:szCs w:val="24"/>
        </w:rPr>
        <w:t>该工程水土保持监测工作实行总监测工程师负责制</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z w:val="24"/>
          <w:szCs w:val="24"/>
        </w:rPr>
        <w:t xml:space="preserve"> 由总监测工程师负责项目部组建</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监测项目部负责该工程监测实施方案的编制</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监测工 作的组织实施</w:t>
      </w:r>
      <w:r>
        <w:rPr>
          <w:rFonts w:hint="eastAsia" w:ascii="仿宋_GB2312" w:hAnsi="仿宋_GB2312" w:eastAsia="仿宋_GB2312" w:cs="仿宋_GB2312"/>
          <w:spacing w:val="-1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监测管理制度的制定</w:t>
      </w:r>
      <w:r>
        <w:rPr>
          <w:rFonts w:hint="eastAsia" w:ascii="仿宋_GB2312" w:hAnsi="仿宋_GB2312" w:eastAsia="仿宋_GB2312" w:cs="仿宋_GB2312"/>
          <w:spacing w:val="-1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监测成果的审核</w:t>
      </w:r>
      <w:r>
        <w:rPr>
          <w:rFonts w:hint="eastAsia" w:ascii="仿宋_GB2312" w:hAnsi="仿宋_GB2312" w:eastAsia="仿宋_GB2312" w:cs="仿宋_GB2312"/>
          <w:spacing w:val="-9"/>
          <w:sz w:val="24"/>
          <w:szCs w:val="24"/>
        </w:rPr>
        <w:t>、</w:t>
      </w:r>
      <w:r>
        <w:rPr>
          <w:rFonts w:hint="eastAsia" w:ascii="仿宋_GB2312" w:hAnsi="仿宋_GB2312" w:eastAsia="仿宋_GB2312" w:cs="仿宋_GB2312"/>
          <w:sz w:val="24"/>
          <w:szCs w:val="24"/>
        </w:rPr>
        <w:t>统计</w:t>
      </w:r>
      <w:r>
        <w:rPr>
          <w:rFonts w:hint="eastAsia" w:ascii="仿宋_GB2312" w:hAnsi="仿宋_GB2312" w:eastAsia="仿宋_GB2312" w:cs="仿宋_GB2312"/>
          <w:spacing w:val="-9"/>
          <w:sz w:val="24"/>
          <w:szCs w:val="24"/>
        </w:rPr>
        <w:t>、</w:t>
      </w:r>
      <w:r>
        <w:rPr>
          <w:rFonts w:hint="eastAsia" w:ascii="仿宋_GB2312" w:hAnsi="仿宋_GB2312" w:eastAsia="仿宋_GB2312" w:cs="仿宋_GB2312"/>
          <w:sz w:val="24"/>
          <w:szCs w:val="24"/>
        </w:rPr>
        <w:t>分析</w:t>
      </w:r>
      <w:r>
        <w:rPr>
          <w:rFonts w:hint="eastAsia" w:ascii="仿宋_GB2312" w:hAnsi="仿宋_GB2312" w:eastAsia="仿宋_GB2312" w:cs="仿宋_GB2312"/>
          <w:spacing w:val="-9"/>
          <w:sz w:val="24"/>
          <w:szCs w:val="24"/>
        </w:rPr>
        <w:t>、</w:t>
      </w:r>
      <w:r>
        <w:rPr>
          <w:rFonts w:hint="eastAsia" w:ascii="仿宋_GB2312" w:hAnsi="仿宋_GB2312" w:eastAsia="仿宋_GB2312" w:cs="仿宋_GB2312"/>
          <w:sz w:val="24"/>
          <w:szCs w:val="24"/>
        </w:rPr>
        <w:t>汇编</w:t>
      </w:r>
      <w:r>
        <w:rPr>
          <w:rFonts w:hint="eastAsia" w:ascii="仿宋_GB2312" w:hAnsi="仿宋_GB2312" w:eastAsia="仿宋_GB2312" w:cs="仿宋_GB2312"/>
          <w:spacing w:val="-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监测总结 报告审核</w:t>
      </w:r>
      <w:r>
        <w:rPr>
          <w:rFonts w:hint="eastAsia" w:ascii="仿宋_GB2312" w:hAnsi="仿宋_GB2312" w:eastAsia="仿宋_GB2312" w:cs="仿宋_GB2312"/>
          <w:spacing w:val="-37"/>
          <w:sz w:val="24"/>
          <w:szCs w:val="24"/>
        </w:rPr>
        <w:t>、</w:t>
      </w:r>
      <w:r>
        <w:rPr>
          <w:rFonts w:hint="eastAsia" w:ascii="仿宋_GB2312" w:hAnsi="仿宋_GB2312" w:eastAsia="仿宋_GB2312" w:cs="仿宋_GB2312"/>
          <w:sz w:val="24"/>
          <w:szCs w:val="24"/>
        </w:rPr>
        <w:t>发送</w:t>
      </w:r>
      <w:r>
        <w:rPr>
          <w:rFonts w:hint="eastAsia" w:ascii="仿宋_GB2312" w:hAnsi="仿宋_GB2312" w:eastAsia="仿宋_GB2312" w:cs="仿宋_GB2312"/>
          <w:spacing w:val="-37"/>
          <w:sz w:val="24"/>
          <w:szCs w:val="24"/>
        </w:rPr>
        <w:t>。</w:t>
      </w:r>
      <w:r>
        <w:rPr>
          <w:rFonts w:hint="eastAsia" w:ascii="仿宋_GB2312" w:hAnsi="仿宋_GB2312" w:eastAsia="仿宋_GB2312" w:cs="仿宋_GB2312"/>
          <w:sz w:val="24"/>
          <w:szCs w:val="24"/>
        </w:rPr>
        <w:t>水土保持监测项目部按照水利部水保《关于规范生产建设项目水土保 持监测工作的意见》</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([2009]187 号文件)的要求</w:t>
      </w:r>
      <w:r>
        <w:rPr>
          <w:rFonts w:hint="eastAsia" w:ascii="仿宋_GB2312" w:hAnsi="仿宋_GB2312" w:eastAsia="仿宋_GB2312" w:cs="仿宋_GB2312"/>
          <w:spacing w:val="-9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根据制定的实施方案</w:t>
      </w:r>
      <w:r>
        <w:rPr>
          <w:rFonts w:hint="eastAsia" w:ascii="仿宋_GB2312" w:hAnsi="仿宋_GB2312" w:eastAsia="仿宋_GB2312" w:cs="仿宋_GB2312"/>
          <w:spacing w:val="-9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结合主体工程开 工建设区域实际情况</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进行监测点布设和监测工作</w:t>
      </w:r>
      <w:r>
        <w:rPr>
          <w:rFonts w:hint="eastAsia" w:ascii="仿宋_GB2312" w:hAnsi="仿宋_GB2312" w:eastAsia="仿宋_GB2312" w:cs="仿宋_GB2312"/>
          <w:spacing w:val="-26"/>
          <w:sz w:val="24"/>
          <w:szCs w:val="24"/>
        </w:rPr>
        <w:t>。</w:t>
      </w:r>
    </w:p>
    <w:p>
      <w:pPr>
        <w:spacing w:before="3" w:line="360" w:lineRule="auto"/>
        <w:ind w:left="35" w:right="66" w:firstLine="491"/>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监测单位在监测过程中对本工程</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4</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个分区</w:t>
      </w:r>
      <w:r>
        <w:rPr>
          <w:rFonts w:hint="eastAsia" w:ascii="仿宋_GB2312" w:hAnsi="仿宋_GB2312" w:eastAsia="仿宋_GB2312" w:cs="仿宋_GB2312"/>
          <w:spacing w:val="-6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采取实地测量</w:t>
      </w:r>
      <w:r>
        <w:rPr>
          <w:rFonts w:hint="eastAsia" w:ascii="仿宋_GB2312" w:hAnsi="仿宋_GB2312" w:eastAsia="仿宋_GB2312" w:cs="仿宋_GB2312"/>
          <w:spacing w:val="-63"/>
          <w:sz w:val="24"/>
          <w:szCs w:val="24"/>
        </w:rPr>
        <w:t>、</w:t>
      </w:r>
      <w:r>
        <w:rPr>
          <w:rFonts w:hint="eastAsia" w:ascii="仿宋_GB2312" w:hAnsi="仿宋_GB2312" w:eastAsia="仿宋_GB2312" w:cs="仿宋_GB2312"/>
          <w:sz w:val="24"/>
          <w:szCs w:val="24"/>
        </w:rPr>
        <w:t>巡查监测和资料调查相 结合的方式</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共布设</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4 个固定监测点</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提交监测实施方案 1 份</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监测季报</w:t>
      </w:r>
      <w:r>
        <w:rPr>
          <w:rFonts w:hint="eastAsia" w:ascii="仿宋_GB2312" w:hAnsi="仿宋_GB2312" w:cs="仿宋_GB2312"/>
          <w:sz w:val="24"/>
          <w:szCs w:val="24"/>
          <w:lang w:val="en-US" w:eastAsia="zh-CN"/>
        </w:rPr>
        <w:t>1</w:t>
      </w:r>
      <w:r>
        <w:rPr>
          <w:rFonts w:hint="eastAsia" w:ascii="仿宋_GB2312" w:hAnsi="仿宋_GB2312" w:eastAsia="仿宋_GB2312" w:cs="仿宋_GB2312"/>
          <w:sz w:val="24"/>
          <w:szCs w:val="24"/>
        </w:rPr>
        <w:t xml:space="preserve"> 份</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 xml:space="preserve">并于 </w:t>
      </w:r>
      <w:r>
        <w:rPr>
          <w:rFonts w:hint="eastAsia" w:ascii="仿宋_GB2312" w:hAnsi="仿宋_GB2312" w:eastAsia="仿宋_GB2312" w:cs="仿宋_GB2312"/>
          <w:spacing w:val="-1"/>
          <w:sz w:val="24"/>
          <w:szCs w:val="24"/>
        </w:rPr>
        <w:t>2021</w:t>
      </w:r>
      <w:r>
        <w:rPr>
          <w:rFonts w:hint="eastAsia" w:ascii="仿宋_GB2312" w:hAnsi="仿宋_GB2312" w:eastAsia="仿宋_GB2312" w:cs="仿宋_GB2312"/>
          <w:spacing w:val="-10"/>
          <w:sz w:val="24"/>
          <w:szCs w:val="24"/>
        </w:rPr>
        <w:t xml:space="preserve"> </w:t>
      </w:r>
      <w:r>
        <w:rPr>
          <w:rFonts w:hint="eastAsia" w:ascii="仿宋_GB2312" w:hAnsi="仿宋_GB2312" w:eastAsia="仿宋_GB2312" w:cs="仿宋_GB2312"/>
          <w:spacing w:val="-1"/>
          <w:sz w:val="24"/>
          <w:szCs w:val="24"/>
        </w:rPr>
        <w:t>年</w:t>
      </w:r>
      <w:r>
        <w:rPr>
          <w:rFonts w:hint="eastAsia" w:ascii="仿宋_GB2312" w:hAnsi="仿宋_GB2312" w:eastAsia="仿宋_GB2312" w:cs="仿宋_GB2312"/>
          <w:spacing w:val="-19"/>
          <w:sz w:val="24"/>
          <w:szCs w:val="24"/>
        </w:rPr>
        <w:t xml:space="preserve"> </w:t>
      </w:r>
      <w:r>
        <w:rPr>
          <w:rFonts w:hint="eastAsia" w:ascii="仿宋_GB2312" w:hAnsi="仿宋_GB2312" w:eastAsia="仿宋_GB2312" w:cs="仿宋_GB2312"/>
          <w:spacing w:val="-1"/>
          <w:sz w:val="24"/>
          <w:szCs w:val="24"/>
        </w:rPr>
        <w:t>10</w:t>
      </w:r>
      <w:r>
        <w:rPr>
          <w:rFonts w:hint="eastAsia" w:ascii="仿宋_GB2312" w:hAnsi="仿宋_GB2312" w:eastAsia="仿宋_GB2312" w:cs="仿宋_GB2312"/>
          <w:spacing w:val="-10"/>
          <w:sz w:val="24"/>
          <w:szCs w:val="24"/>
        </w:rPr>
        <w:t xml:space="preserve"> </w:t>
      </w:r>
      <w:r>
        <w:rPr>
          <w:rFonts w:hint="eastAsia" w:ascii="仿宋_GB2312" w:hAnsi="仿宋_GB2312" w:eastAsia="仿宋_GB2312" w:cs="仿宋_GB2312"/>
          <w:spacing w:val="-1"/>
          <w:sz w:val="24"/>
          <w:szCs w:val="24"/>
        </w:rPr>
        <w:t>月编制完成了《五矿有</w:t>
      </w:r>
      <w:r>
        <w:rPr>
          <w:rFonts w:hint="eastAsia" w:ascii="仿宋_GB2312" w:hAnsi="仿宋_GB2312" w:eastAsia="仿宋_GB2312" w:cs="仿宋_GB2312"/>
          <w:sz w:val="24"/>
          <w:szCs w:val="24"/>
        </w:rPr>
        <w:t xml:space="preserve">色控股铜铅锌产业基地铅改造及稀贵综合回收项目水 </w:t>
      </w:r>
      <w:r>
        <w:rPr>
          <w:rFonts w:hint="eastAsia" w:ascii="仿宋_GB2312" w:hAnsi="仿宋_GB2312" w:eastAsia="仿宋_GB2312" w:cs="仿宋_GB2312"/>
          <w:spacing w:val="-1"/>
          <w:sz w:val="24"/>
          <w:szCs w:val="24"/>
        </w:rPr>
        <w:t>土保持监测</w:t>
      </w:r>
      <w:r>
        <w:rPr>
          <w:rFonts w:hint="eastAsia" w:ascii="仿宋_GB2312" w:hAnsi="仿宋_GB2312" w:eastAsia="仿宋_GB2312" w:cs="仿宋_GB2312"/>
          <w:sz w:val="24"/>
          <w:szCs w:val="24"/>
        </w:rPr>
        <w:t>总结报告》</w:t>
      </w:r>
      <w:r>
        <w:rPr>
          <w:rFonts w:hint="eastAsia" w:ascii="仿宋_GB2312" w:hAnsi="仿宋_GB2312" w:eastAsia="仿宋_GB2312" w:cs="仿宋_GB2312"/>
          <w:spacing w:val="-121"/>
          <w:sz w:val="24"/>
          <w:szCs w:val="24"/>
        </w:rPr>
        <w:t>。</w:t>
      </w:r>
    </w:p>
    <w:p>
      <w:pPr>
        <w:spacing w:line="228" w:lineRule="auto"/>
        <w:ind w:firstLine="180"/>
        <w:outlineLvl w:val="0"/>
        <w:rPr>
          <w:rFonts w:ascii="黑体" w:hAnsi="黑体" w:eastAsia="黑体" w:cs="黑体"/>
          <w:sz w:val="27"/>
          <w:szCs w:val="27"/>
        </w:rPr>
      </w:pPr>
      <w:r>
        <w:rPr>
          <w:rFonts w:ascii="Times New Roman" w:hAnsi="Times New Roman" w:eastAsia="Times New Roman" w:cs="Times New Roman"/>
          <w:b/>
          <w:bCs/>
          <w:spacing w:val="5"/>
          <w:sz w:val="27"/>
          <w:szCs w:val="27"/>
        </w:rPr>
        <w:t>6</w:t>
      </w:r>
      <w:r>
        <w:rPr>
          <w:rFonts w:ascii="Times New Roman" w:hAnsi="Times New Roman" w:eastAsia="Times New Roman" w:cs="Times New Roman"/>
          <w:b/>
          <w:bCs/>
          <w:spacing w:val="3"/>
          <w:sz w:val="27"/>
          <w:szCs w:val="27"/>
        </w:rPr>
        <w:t>.</w:t>
      </w:r>
      <w:r>
        <w:rPr>
          <w:rFonts w:ascii="Times New Roman" w:hAnsi="Times New Roman" w:eastAsia="Times New Roman" w:cs="Times New Roman"/>
          <w:b/>
          <w:bCs/>
          <w:spacing w:val="5"/>
          <w:sz w:val="27"/>
          <w:szCs w:val="27"/>
        </w:rPr>
        <w:t>5</w:t>
      </w:r>
      <w:r>
        <w:rPr>
          <w:rFonts w:ascii="Times New Roman" w:hAnsi="Times New Roman" w:eastAsia="Times New Roman" w:cs="Times New Roman"/>
          <w:spacing w:val="3"/>
          <w:sz w:val="27"/>
          <w:szCs w:val="27"/>
        </w:rPr>
        <w:t xml:space="preserve">     </w:t>
      </w:r>
      <w:r>
        <w:rPr>
          <w:rFonts w:ascii="黑体" w:hAnsi="黑体" w:eastAsia="黑体" w:cs="黑体"/>
          <w:spacing w:val="9"/>
          <w:sz w:val="27"/>
          <w:szCs w:val="27"/>
          <w14:textOutline w14:w="3556" w14:cap="flat" w14:cmpd="sng">
            <w14:solidFill>
              <w14:srgbClr w14:val="000000"/>
            </w14:solidFill>
            <w14:prstDash w14:val="solid"/>
            <w14:miter w14:val="0"/>
          </w14:textOutline>
        </w:rPr>
        <w:t>水土保</w:t>
      </w:r>
      <w:r>
        <w:rPr>
          <w:rFonts w:ascii="黑体" w:hAnsi="黑体" w:eastAsia="黑体" w:cs="黑体"/>
          <w:spacing w:val="8"/>
          <w:sz w:val="27"/>
          <w:szCs w:val="27"/>
          <w14:textOutline w14:w="3556" w14:cap="flat" w14:cmpd="sng">
            <w14:solidFill>
              <w14:srgbClr w14:val="000000"/>
            </w14:solidFill>
            <w14:prstDash w14:val="solid"/>
            <w14:miter w14:val="0"/>
          </w14:textOutline>
        </w:rPr>
        <w:t>持监理</w:t>
      </w:r>
    </w:p>
    <w:p>
      <w:pPr>
        <w:spacing w:line="247" w:lineRule="auto"/>
        <w:rPr>
          <w:rFonts w:ascii="Arial"/>
          <w:sz w:val="21"/>
        </w:rPr>
      </w:pPr>
    </w:p>
    <w:p>
      <w:pPr>
        <w:spacing w:before="78" w:line="359" w:lineRule="auto"/>
        <w:ind w:left="38" w:right="66"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本工程主体工程监理由湖南有色诚信工程监理有限公司承担</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z w:val="24"/>
          <w:szCs w:val="24"/>
        </w:rPr>
        <w:t>并委托湖南水利水电 工程监理承包总公司承担本工程水土保持监理。监理单位提交监理月报</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30 份，监理年 度总结报告</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1 份</w:t>
      </w:r>
      <w:r>
        <w:rPr>
          <w:rFonts w:hint="eastAsia" w:ascii="仿宋_GB2312" w:hAnsi="仿宋_GB2312" w:eastAsia="仿宋_GB2312" w:cs="仿宋_GB2312"/>
          <w:spacing w:val="-57"/>
          <w:sz w:val="24"/>
          <w:szCs w:val="24"/>
        </w:rPr>
        <w:t>，</w:t>
      </w:r>
      <w:r>
        <w:rPr>
          <w:rFonts w:hint="eastAsia" w:ascii="仿宋_GB2312" w:hAnsi="仿宋_GB2312" w:eastAsia="仿宋_GB2312" w:cs="仿宋_GB2312"/>
          <w:sz w:val="24"/>
          <w:szCs w:val="24"/>
        </w:rPr>
        <w:t>并及时组织施工单位进行单元工程验收与质量评定</w:t>
      </w:r>
      <w:r>
        <w:rPr>
          <w:rFonts w:hint="eastAsia" w:ascii="仿宋_GB2312" w:hAnsi="仿宋_GB2312" w:eastAsia="仿宋_GB2312" w:cs="仿宋_GB2312"/>
          <w:spacing w:val="-57"/>
          <w:sz w:val="24"/>
          <w:szCs w:val="24"/>
        </w:rPr>
        <w:t>。</w:t>
      </w:r>
    </w:p>
    <w:p>
      <w:pPr>
        <w:spacing w:before="2" w:line="365" w:lineRule="auto"/>
        <w:ind w:left="54" w:right="66" w:firstLine="47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监理单位实行总监理工程师负责制</w:t>
      </w:r>
      <w:r>
        <w:rPr>
          <w:rFonts w:hint="eastAsia" w:ascii="仿宋_GB2312" w:hAnsi="仿宋_GB2312" w:eastAsia="仿宋_GB2312" w:cs="仿宋_GB2312"/>
          <w:spacing w:val="-3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并全面负责监理机构的工作</w:t>
      </w:r>
      <w:r>
        <w:rPr>
          <w:rFonts w:hint="eastAsia" w:ascii="仿宋_GB2312" w:hAnsi="仿宋_GB2312" w:eastAsia="仿宋_GB2312" w:cs="仿宋_GB2312"/>
          <w:spacing w:val="-34"/>
          <w:sz w:val="24"/>
          <w:szCs w:val="24"/>
        </w:rPr>
        <w:t>。</w:t>
      </w:r>
      <w:r>
        <w:rPr>
          <w:rFonts w:hint="eastAsia" w:ascii="仿宋_GB2312" w:hAnsi="仿宋_GB2312" w:eastAsia="仿宋_GB2312" w:cs="仿宋_GB2312"/>
          <w:sz w:val="24"/>
          <w:szCs w:val="24"/>
        </w:rPr>
        <w:t>根据本工程项目 涉及水土保持工程的特点</w:t>
      </w:r>
      <w:r>
        <w:rPr>
          <w:rFonts w:hint="eastAsia" w:ascii="仿宋_GB2312" w:hAnsi="仿宋_GB2312" w:eastAsia="仿宋_GB2312" w:cs="仿宋_GB2312"/>
          <w:spacing w:val="-3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配备相应的专业监理工程师及监理员</w:t>
      </w:r>
      <w:r>
        <w:rPr>
          <w:rFonts w:hint="eastAsia" w:ascii="仿宋_GB2312" w:hAnsi="仿宋_GB2312" w:eastAsia="仿宋_GB2312" w:cs="仿宋_GB2312"/>
          <w:spacing w:val="-37"/>
          <w:sz w:val="24"/>
          <w:szCs w:val="24"/>
        </w:rPr>
        <w:t>。</w:t>
      </w:r>
      <w:r>
        <w:rPr>
          <w:rFonts w:hint="eastAsia" w:ascii="仿宋_GB2312" w:hAnsi="仿宋_GB2312" w:eastAsia="仿宋_GB2312" w:cs="仿宋_GB2312"/>
          <w:sz w:val="24"/>
          <w:szCs w:val="24"/>
        </w:rPr>
        <w:t>在监理工作开展过程</w:t>
      </w:r>
    </w:p>
    <w:p>
      <w:pPr>
        <w:sectPr>
          <w:headerReference r:id="rId39" w:type="default"/>
          <w:pgSz w:w="11905" w:h="16840"/>
          <w:pgMar w:top="1235" w:right="1349" w:bottom="400" w:left="1388" w:header="877" w:footer="0" w:gutter="0"/>
          <w:cols w:space="720" w:num="1"/>
        </w:sectPr>
      </w:pPr>
    </w:p>
    <w:p>
      <w:pPr>
        <w:spacing w:before="219" w:line="359" w:lineRule="auto"/>
        <w:ind w:left="35" w:right="55" w:firstLine="31"/>
        <w:rPr>
          <w:rFonts w:hint="eastAsia" w:ascii="仿宋_GB2312" w:hAnsi="仿宋_GB2312" w:eastAsia="仿宋_GB2312" w:cs="仿宋_GB2312"/>
          <w:sz w:val="24"/>
          <w:szCs w:val="24"/>
        </w:rPr>
      </w:pPr>
      <w:bookmarkStart w:id="95" w:name="_bookmark37"/>
      <w:bookmarkEnd w:id="95"/>
      <w:bookmarkStart w:id="96" w:name="_bookmark38"/>
      <w:bookmarkEnd w:id="96"/>
      <w:r>
        <w:rPr>
          <w:rFonts w:hint="eastAsia" w:ascii="仿宋_GB2312" w:hAnsi="仿宋_GB2312" w:eastAsia="仿宋_GB2312" w:cs="仿宋_GB2312"/>
          <w:sz w:val="24"/>
          <w:szCs w:val="24"/>
        </w:rPr>
        <w:t>中</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常驻专业监理工程师</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依据变化情况及时补充和调整相应的监理工程师和监理员</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 xml:space="preserve"> 建立健全现场监理组织机构</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完善监理制度</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规范监理实施程序</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z w:val="24"/>
          <w:szCs w:val="24"/>
        </w:rPr>
        <w:t>为有效对施工阶段现 场实行全方位</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全过程施工监理</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派出了有丰富监理经验和技术水平的监理工程师</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z w:val="24"/>
          <w:szCs w:val="24"/>
        </w:rPr>
        <w:t>监 理员组成的监理队伍</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对施工阶段现场实施监理</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并根据工程的要求制定和完善了各岗 位的职责</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工作守则</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同时</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根据监理总目标和总的指导思想</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为了做到严格监理</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完 善监理制度</w:t>
      </w:r>
      <w:r>
        <w:rPr>
          <w:rFonts w:hint="eastAsia" w:ascii="仿宋_GB2312" w:hAnsi="仿宋_GB2312" w:eastAsia="仿宋_GB2312" w:cs="仿宋_GB2312"/>
          <w:spacing w:val="-40"/>
          <w:sz w:val="24"/>
          <w:szCs w:val="24"/>
        </w:rPr>
        <w:t>，</w:t>
      </w:r>
      <w:r>
        <w:rPr>
          <w:rFonts w:hint="eastAsia" w:ascii="仿宋_GB2312" w:hAnsi="仿宋_GB2312" w:eastAsia="仿宋_GB2312" w:cs="仿宋_GB2312"/>
          <w:sz w:val="24"/>
          <w:szCs w:val="24"/>
        </w:rPr>
        <w:t>编制完成了《水土保持监理规划》</w:t>
      </w:r>
      <w:r>
        <w:rPr>
          <w:rFonts w:hint="eastAsia" w:ascii="仿宋_GB2312" w:hAnsi="仿宋_GB2312" w:eastAsia="仿宋_GB2312" w:cs="仿宋_GB2312"/>
          <w:spacing w:val="-39"/>
          <w:sz w:val="24"/>
          <w:szCs w:val="24"/>
        </w:rPr>
        <w:t>，</w:t>
      </w:r>
      <w:r>
        <w:rPr>
          <w:rFonts w:hint="eastAsia" w:ascii="仿宋_GB2312" w:hAnsi="仿宋_GB2312" w:eastAsia="仿宋_GB2312" w:cs="仿宋_GB2312"/>
          <w:sz w:val="24"/>
          <w:szCs w:val="24"/>
        </w:rPr>
        <w:t>并在《水土保持监理规划》的指导下 编制了《水土保持监理实施细则》</w:t>
      </w:r>
      <w:r>
        <w:rPr>
          <w:rFonts w:hint="eastAsia" w:ascii="仿宋_GB2312" w:hAnsi="仿宋_GB2312" w:eastAsia="仿宋_GB2312" w:cs="仿宋_GB2312"/>
          <w:spacing w:val="-51"/>
          <w:sz w:val="24"/>
          <w:szCs w:val="24"/>
        </w:rPr>
        <w:t>，</w:t>
      </w:r>
      <w:r>
        <w:rPr>
          <w:rFonts w:hint="eastAsia" w:ascii="仿宋_GB2312" w:hAnsi="仿宋_GB2312" w:eastAsia="仿宋_GB2312" w:cs="仿宋_GB2312"/>
          <w:sz w:val="24"/>
          <w:szCs w:val="24"/>
        </w:rPr>
        <w:t>对施工过程有效的进行“事前</w:t>
      </w:r>
      <w:r>
        <w:rPr>
          <w:rFonts w:hint="eastAsia" w:ascii="仿宋_GB2312" w:hAnsi="仿宋_GB2312" w:eastAsia="仿宋_GB2312" w:cs="仿宋_GB2312"/>
          <w:spacing w:val="-51"/>
          <w:sz w:val="24"/>
          <w:szCs w:val="24"/>
        </w:rPr>
        <w:t>、</w:t>
      </w:r>
      <w:r>
        <w:rPr>
          <w:rFonts w:hint="eastAsia" w:ascii="仿宋_GB2312" w:hAnsi="仿宋_GB2312" w:eastAsia="仿宋_GB2312" w:cs="仿宋_GB2312"/>
          <w:sz w:val="24"/>
          <w:szCs w:val="24"/>
        </w:rPr>
        <w:t>事中</w:t>
      </w:r>
      <w:r>
        <w:rPr>
          <w:rFonts w:hint="eastAsia" w:ascii="仿宋_GB2312" w:hAnsi="仿宋_GB2312" w:eastAsia="仿宋_GB2312" w:cs="仿宋_GB2312"/>
          <w:spacing w:val="-51"/>
          <w:sz w:val="24"/>
          <w:szCs w:val="24"/>
        </w:rPr>
        <w:t>、</w:t>
      </w:r>
      <w:r>
        <w:rPr>
          <w:rFonts w:hint="eastAsia" w:ascii="仿宋_GB2312" w:hAnsi="仿宋_GB2312" w:eastAsia="仿宋_GB2312" w:cs="仿宋_GB2312"/>
          <w:sz w:val="24"/>
          <w:szCs w:val="24"/>
        </w:rPr>
        <w:t>事后”的监控</w:t>
      </w:r>
      <w:r>
        <w:rPr>
          <w:rFonts w:hint="eastAsia" w:ascii="仿宋_GB2312" w:hAnsi="仿宋_GB2312" w:eastAsia="仿宋_GB2312" w:cs="仿宋_GB2312"/>
          <w:spacing w:val="-51"/>
          <w:sz w:val="24"/>
          <w:szCs w:val="24"/>
        </w:rPr>
        <w:t>，</w:t>
      </w:r>
      <w:r>
        <w:rPr>
          <w:rFonts w:hint="eastAsia" w:ascii="仿宋_GB2312" w:hAnsi="仿宋_GB2312" w:eastAsia="仿宋_GB2312" w:cs="仿宋_GB2312"/>
          <w:sz w:val="24"/>
          <w:szCs w:val="24"/>
        </w:rPr>
        <w:t xml:space="preserve"> 主要是做好事前预控</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制定了相应措施</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为实现监理工作的制度化</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标准化和程序化</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 xml:space="preserve"> 使监理工作有法可依</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z w:val="24"/>
          <w:szCs w:val="24"/>
        </w:rPr>
        <w:t>有章可循提供了依据</w:t>
      </w:r>
      <w:r>
        <w:rPr>
          <w:rFonts w:hint="eastAsia" w:ascii="仿宋_GB2312" w:hAnsi="仿宋_GB2312" w:eastAsia="仿宋_GB2312" w:cs="仿宋_GB2312"/>
          <w:spacing w:val="-18"/>
          <w:sz w:val="24"/>
          <w:szCs w:val="24"/>
        </w:rPr>
        <w:t>，</w:t>
      </w:r>
      <w:r>
        <w:rPr>
          <w:rFonts w:hint="eastAsia" w:ascii="仿宋_GB2312" w:hAnsi="仿宋_GB2312" w:eastAsia="仿宋_GB2312" w:cs="仿宋_GB2312"/>
          <w:sz w:val="24"/>
          <w:szCs w:val="24"/>
        </w:rPr>
        <w:t>为工程顺利开展奠定了基础</w:t>
      </w:r>
      <w:r>
        <w:rPr>
          <w:rFonts w:hint="eastAsia" w:ascii="仿宋_GB2312" w:hAnsi="仿宋_GB2312" w:eastAsia="仿宋_GB2312" w:cs="仿宋_GB2312"/>
          <w:spacing w:val="-17"/>
          <w:sz w:val="24"/>
          <w:szCs w:val="24"/>
        </w:rPr>
        <w:t>。</w:t>
      </w:r>
    </w:p>
    <w:p>
      <w:pPr>
        <w:spacing w:line="359" w:lineRule="auto"/>
        <w:ind w:left="36" w:firstLine="49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监理具体程序为</w:t>
      </w:r>
      <w:r>
        <w:rPr>
          <w:rFonts w:hint="eastAsia" w:ascii="仿宋_GB2312" w:hAnsi="仿宋_GB2312" w:eastAsia="仿宋_GB2312" w:cs="仿宋_GB2312"/>
          <w:spacing w:val="-86"/>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施工开始前</w:t>
      </w:r>
      <w:r>
        <w:rPr>
          <w:rFonts w:hint="eastAsia" w:ascii="仿宋_GB2312" w:hAnsi="仿宋_GB2312" w:eastAsia="仿宋_GB2312" w:cs="仿宋_GB2312"/>
          <w:spacing w:val="-86"/>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监理单位审核了施工单位的资质</w:t>
      </w:r>
      <w:r>
        <w:rPr>
          <w:rFonts w:hint="eastAsia" w:ascii="仿宋_GB2312" w:hAnsi="仿宋_GB2312" w:eastAsia="仿宋_GB2312" w:cs="仿宋_GB2312"/>
          <w:spacing w:val="-85"/>
          <w:sz w:val="24"/>
          <w:szCs w:val="24"/>
        </w:rPr>
        <w:t>、</w:t>
      </w:r>
      <w:r>
        <w:rPr>
          <w:rFonts w:hint="eastAsia" w:ascii="仿宋_GB2312" w:hAnsi="仿宋_GB2312" w:eastAsia="仿宋_GB2312" w:cs="仿宋_GB2312"/>
          <w:sz w:val="24"/>
          <w:szCs w:val="24"/>
        </w:rPr>
        <w:t>质量计划</w:t>
      </w:r>
      <w:r>
        <w:rPr>
          <w:rFonts w:hint="eastAsia" w:ascii="仿宋_GB2312" w:hAnsi="仿宋_GB2312" w:eastAsia="仿宋_GB2312" w:cs="仿宋_GB2312"/>
          <w:spacing w:val="-85"/>
          <w:sz w:val="24"/>
          <w:szCs w:val="24"/>
        </w:rPr>
        <w:t>、</w:t>
      </w:r>
      <w:r>
        <w:rPr>
          <w:rFonts w:hint="eastAsia" w:ascii="仿宋_GB2312" w:hAnsi="仿宋_GB2312" w:eastAsia="仿宋_GB2312" w:cs="仿宋_GB2312"/>
          <w:sz w:val="24"/>
          <w:szCs w:val="24"/>
        </w:rPr>
        <w:t>年（季</w:t>
      </w:r>
      <w:r>
        <w:rPr>
          <w:rFonts w:hint="eastAsia" w:ascii="仿宋_GB2312" w:hAnsi="仿宋_GB2312" w:eastAsia="仿宋_GB2312" w:cs="仿宋_GB2312"/>
          <w:spacing w:val="-85"/>
          <w:sz w:val="24"/>
          <w:szCs w:val="24"/>
        </w:rPr>
        <w:t>）</w:t>
      </w:r>
      <w:r>
        <w:rPr>
          <w:rFonts w:hint="eastAsia" w:ascii="仿宋_GB2312" w:hAnsi="仿宋_GB2312" w:eastAsia="仿宋_GB2312" w:cs="仿宋_GB2312"/>
          <w:sz w:val="24"/>
          <w:szCs w:val="24"/>
        </w:rPr>
        <w:t xml:space="preserve"> 度进度计划</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经批准后实施</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施工过程中</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主要采用现场检查验收</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旁站与巡视</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平行 检验等控制手段</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所有控制过程都保存记录</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及时组织施工单位进行质量评定与分部工 程验收</w:t>
      </w:r>
      <w:r>
        <w:rPr>
          <w:rFonts w:hint="eastAsia" w:ascii="仿宋_GB2312" w:hAnsi="仿宋_GB2312" w:eastAsia="仿宋_GB2312" w:cs="仿宋_GB2312"/>
          <w:spacing w:val="-4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做好工程验收工作</w:t>
      </w:r>
      <w:r>
        <w:rPr>
          <w:rFonts w:hint="eastAsia" w:ascii="仿宋_GB2312" w:hAnsi="仿宋_GB2312" w:eastAsia="仿宋_GB2312" w:cs="仿宋_GB2312"/>
          <w:spacing w:val="-45"/>
          <w:sz w:val="24"/>
          <w:szCs w:val="24"/>
        </w:rPr>
        <w:t>。</w:t>
      </w:r>
      <w:r>
        <w:rPr>
          <w:rFonts w:hint="eastAsia" w:ascii="仿宋_GB2312" w:hAnsi="仿宋_GB2312" w:eastAsia="仿宋_GB2312" w:cs="仿宋_GB2312"/>
          <w:sz w:val="24"/>
          <w:szCs w:val="24"/>
        </w:rPr>
        <w:t>定期向公司报告工程质量状况</w:t>
      </w:r>
      <w:r>
        <w:rPr>
          <w:rFonts w:hint="eastAsia" w:ascii="仿宋_GB2312" w:hAnsi="仿宋_GB2312" w:eastAsia="仿宋_GB2312" w:cs="仿宋_GB2312"/>
          <w:spacing w:val="-45"/>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并进行统计</w:t>
      </w:r>
      <w:r>
        <w:rPr>
          <w:rFonts w:hint="eastAsia" w:ascii="仿宋_GB2312" w:hAnsi="仿宋_GB2312" w:eastAsia="仿宋_GB2312" w:cs="仿宋_GB2312"/>
          <w:spacing w:val="-45"/>
          <w:sz w:val="24"/>
          <w:szCs w:val="24"/>
        </w:rPr>
        <w:t>、</w:t>
      </w:r>
      <w:r>
        <w:rPr>
          <w:rFonts w:hint="eastAsia" w:ascii="仿宋_GB2312" w:hAnsi="仿宋_GB2312" w:eastAsia="仿宋_GB2312" w:cs="仿宋_GB2312"/>
          <w:sz w:val="24"/>
          <w:szCs w:val="24"/>
        </w:rPr>
        <w:t>分析与评价</w:t>
      </w:r>
      <w:r>
        <w:rPr>
          <w:rFonts w:hint="eastAsia" w:ascii="仿宋_GB2312" w:hAnsi="仿宋_GB2312" w:eastAsia="仿宋_GB2312" w:cs="仿宋_GB2312"/>
          <w:spacing w:val="-45"/>
          <w:sz w:val="24"/>
          <w:szCs w:val="24"/>
        </w:rPr>
        <w:t>。</w:t>
      </w:r>
    </w:p>
    <w:p>
      <w:pPr>
        <w:spacing w:line="215" w:lineRule="auto"/>
        <w:ind w:firstLine="51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本工程水土保持监理工作范围主要为主体工程区的扰动面积和水土保持措施等</w:t>
      </w:r>
      <w:r>
        <w:rPr>
          <w:rFonts w:hint="eastAsia" w:ascii="仿宋_GB2312" w:hAnsi="仿宋_GB2312" w:eastAsia="仿宋_GB2312" w:cs="仿宋_GB2312"/>
          <w:spacing w:val="-57"/>
          <w:sz w:val="24"/>
          <w:szCs w:val="24"/>
        </w:rPr>
        <w:t>。</w:t>
      </w:r>
    </w:p>
    <w:p>
      <w:pPr>
        <w:spacing w:before="186" w:line="359" w:lineRule="auto"/>
        <w:ind w:left="39" w:right="121" w:firstLine="47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本工程水土保持监理主要工作内容</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①对施工单位的水土保持工作采取检查</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z w:val="24"/>
          <w:szCs w:val="24"/>
        </w:rPr>
        <w:t>旁站 和指令文件等监理方式进行现场巡查</w:t>
      </w:r>
      <w:r>
        <w:rPr>
          <w:rFonts w:hint="eastAsia" w:ascii="仿宋_GB2312" w:hAnsi="仿宋_GB2312" w:eastAsia="仿宋_GB2312" w:cs="仿宋_GB2312"/>
          <w:spacing w:val="-6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保证各项水土保持措施的如期建设和功能的正常 发挥</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结合现场巡查</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提出要求限期完成的有关水土保持工作</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②对施工单位的水土保 持相关报告进行审查</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z w:val="24"/>
          <w:szCs w:val="24"/>
        </w:rPr>
        <w:t>提出审查</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z w:val="24"/>
          <w:szCs w:val="24"/>
        </w:rPr>
        <w:t>修改意见</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③依据有关法律</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z w:val="24"/>
          <w:szCs w:val="24"/>
        </w:rPr>
        <w:t>法规及工程承包合同</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 xml:space="preserve"> 协助处理各种水土保持纠纷</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④提交水土保持监理工作报告</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满足本项目的水土保持设 施验收</w:t>
      </w:r>
      <w:r>
        <w:rPr>
          <w:rFonts w:hint="eastAsia" w:ascii="仿宋_GB2312" w:hAnsi="仿宋_GB2312" w:eastAsia="仿宋_GB2312" w:cs="仿宋_GB2312"/>
          <w:spacing w:val="-44"/>
          <w:sz w:val="24"/>
          <w:szCs w:val="24"/>
        </w:rPr>
        <w:t>。</w:t>
      </w:r>
    </w:p>
    <w:p>
      <w:pPr>
        <w:spacing w:line="359" w:lineRule="auto"/>
        <w:ind w:left="42" w:right="121" w:firstLine="4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本工程水土保持监理工作主要职责</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依据监理委托合同</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施工合同</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对批复水土保 持方案设计的水土保持工程质量</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进度</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投资进行全方位监理及复核</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核实等</w:t>
      </w:r>
      <w:r>
        <w:rPr>
          <w:rFonts w:hint="eastAsia" w:ascii="仿宋_GB2312" w:hAnsi="仿宋_GB2312" w:eastAsia="仿宋_GB2312" w:cs="仿宋_GB2312"/>
          <w:spacing w:val="-15"/>
          <w:sz w:val="24"/>
          <w:szCs w:val="24"/>
        </w:rPr>
        <w:t>。</w:t>
      </w:r>
    </w:p>
    <w:p>
      <w:pPr>
        <w:spacing w:before="2" w:line="360" w:lineRule="auto"/>
        <w:ind w:left="30" w:right="119" w:firstLine="486"/>
        <w:rPr>
          <w:rFonts w:hint="eastAsia" w:ascii="仿宋_GB2312" w:hAnsi="仿宋_GB2312" w:eastAsia="仿宋_GB2312" w:cs="仿宋_GB2312"/>
          <w:sz w:val="24"/>
          <w:szCs w:val="24"/>
        </w:rPr>
      </w:pPr>
      <w:r>
        <w:rPr>
          <w:rFonts w:hint="eastAsia" w:ascii="仿宋_GB2312" w:hAnsi="仿宋_GB2312" w:eastAsia="仿宋_GB2312" w:cs="仿宋_GB2312"/>
          <w:spacing w:val="3"/>
          <w:sz w:val="24"/>
          <w:szCs w:val="24"/>
        </w:rPr>
        <w:t>根据《水土</w:t>
      </w:r>
      <w:r>
        <w:rPr>
          <w:rFonts w:hint="eastAsia" w:ascii="仿宋_GB2312" w:hAnsi="仿宋_GB2312" w:eastAsia="仿宋_GB2312" w:cs="仿宋_GB2312"/>
          <w:spacing w:val="2"/>
          <w:sz w:val="24"/>
          <w:szCs w:val="24"/>
        </w:rPr>
        <w:t>保持工程施工监理规范》对监理工程师的职责要求</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2"/>
          <w:sz w:val="24"/>
          <w:szCs w:val="24"/>
        </w:rPr>
        <w:t>认真实行</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pacing w:val="2"/>
          <w:sz w:val="24"/>
          <w:szCs w:val="24"/>
        </w:rPr>
        <w:t>四控制</w:t>
      </w:r>
      <w:r>
        <w:rPr>
          <w:rFonts w:hint="eastAsia" w:ascii="仿宋_GB2312" w:hAnsi="仿宋_GB2312" w:eastAsia="仿宋_GB2312" w:cs="仿宋_GB2312"/>
          <w:sz w:val="24"/>
          <w:szCs w:val="24"/>
        </w:rPr>
        <w:t xml:space="preserve"> （即开工条件</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质量、进度、投资）</w:t>
      </w:r>
      <w:r>
        <w:rPr>
          <w:rFonts w:hint="eastAsia" w:ascii="仿宋_GB2312" w:hAnsi="仿宋_GB2312" w:eastAsia="仿宋_GB2312" w:cs="仿宋_GB2312"/>
          <w:spacing w:val="-57"/>
          <w:sz w:val="24"/>
          <w:szCs w:val="24"/>
        </w:rPr>
        <w:t xml:space="preserve"> </w:t>
      </w:r>
      <w:r>
        <w:rPr>
          <w:rFonts w:hint="eastAsia" w:ascii="仿宋_GB2312" w:hAnsi="仿宋_GB2312" w:eastAsia="仿宋_GB2312" w:cs="仿宋_GB2312"/>
          <w:sz w:val="24"/>
          <w:szCs w:val="24"/>
        </w:rPr>
        <w:t>”，坚持事前控制、中间检查、验收把关，对工程 实施全面</w:t>
      </w:r>
      <w:r>
        <w:rPr>
          <w:rFonts w:hint="eastAsia" w:ascii="仿宋_GB2312" w:hAnsi="仿宋_GB2312" w:eastAsia="仿宋_GB2312" w:cs="仿宋_GB2312"/>
          <w:spacing w:val="-5"/>
          <w:sz w:val="24"/>
          <w:szCs w:val="24"/>
        </w:rPr>
        <w:t>、</w:t>
      </w:r>
      <w:r>
        <w:rPr>
          <w:rFonts w:hint="eastAsia" w:ascii="仿宋_GB2312" w:hAnsi="仿宋_GB2312" w:eastAsia="仿宋_GB2312" w:cs="仿宋_GB2312"/>
          <w:sz w:val="24"/>
          <w:szCs w:val="24"/>
        </w:rPr>
        <w:t>全过程监理</w:t>
      </w:r>
      <w:r>
        <w:rPr>
          <w:rFonts w:hint="eastAsia" w:ascii="仿宋_GB2312" w:hAnsi="仿宋_GB2312" w:eastAsia="仿宋_GB2312" w:cs="仿宋_GB2312"/>
          <w:spacing w:val="-5"/>
          <w:sz w:val="24"/>
          <w:szCs w:val="24"/>
        </w:rPr>
        <w:t>。</w:t>
      </w:r>
      <w:r>
        <w:rPr>
          <w:rFonts w:hint="eastAsia" w:ascii="仿宋_GB2312" w:hAnsi="仿宋_GB2312" w:eastAsia="仿宋_GB2312" w:cs="仿宋_GB2312"/>
          <w:sz w:val="24"/>
          <w:szCs w:val="24"/>
        </w:rPr>
        <w:t>监理人员始终恪守“科学</w:t>
      </w:r>
      <w:r>
        <w:rPr>
          <w:rFonts w:hint="eastAsia" w:ascii="仿宋_GB2312" w:hAnsi="仿宋_GB2312" w:eastAsia="仿宋_GB2312" w:cs="仿宋_GB2312"/>
          <w:spacing w:val="-5"/>
          <w:sz w:val="24"/>
          <w:szCs w:val="24"/>
        </w:rPr>
        <w:t>、</w:t>
      </w:r>
      <w:r>
        <w:rPr>
          <w:rFonts w:hint="eastAsia" w:ascii="仿宋_GB2312" w:hAnsi="仿宋_GB2312" w:eastAsia="仿宋_GB2312" w:cs="仿宋_GB2312"/>
          <w:sz w:val="24"/>
          <w:szCs w:val="24"/>
        </w:rPr>
        <w:t>公正</w:t>
      </w:r>
      <w:r>
        <w:rPr>
          <w:rFonts w:hint="eastAsia" w:ascii="仿宋_GB2312" w:hAnsi="仿宋_GB2312" w:eastAsia="仿宋_GB2312" w:cs="仿宋_GB2312"/>
          <w:spacing w:val="-5"/>
          <w:sz w:val="24"/>
          <w:szCs w:val="24"/>
        </w:rPr>
        <w:t>、</w:t>
      </w:r>
      <w:r>
        <w:rPr>
          <w:rFonts w:hint="eastAsia" w:ascii="仿宋_GB2312" w:hAnsi="仿宋_GB2312" w:eastAsia="仿宋_GB2312" w:cs="仿宋_GB2312"/>
          <w:sz w:val="24"/>
          <w:szCs w:val="24"/>
        </w:rPr>
        <w:t>廉洁”的职业准则</w:t>
      </w:r>
      <w:r>
        <w:rPr>
          <w:rFonts w:hint="eastAsia" w:ascii="仿宋_GB2312" w:hAnsi="仿宋_GB2312" w:eastAsia="仿宋_GB2312" w:cs="仿宋_GB2312"/>
          <w:spacing w:val="-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使监理工 作健康</w:t>
      </w:r>
      <w:r>
        <w:rPr>
          <w:rFonts w:hint="eastAsia" w:ascii="仿宋_GB2312" w:hAnsi="仿宋_GB2312" w:eastAsia="仿宋_GB2312" w:cs="仿宋_GB2312"/>
          <w:spacing w:val="-22"/>
          <w:sz w:val="24"/>
          <w:szCs w:val="24"/>
        </w:rPr>
        <w:t>、</w:t>
      </w:r>
      <w:r>
        <w:rPr>
          <w:rFonts w:hint="eastAsia" w:ascii="仿宋_GB2312" w:hAnsi="仿宋_GB2312" w:eastAsia="仿宋_GB2312" w:cs="仿宋_GB2312"/>
          <w:sz w:val="24"/>
          <w:szCs w:val="24"/>
        </w:rPr>
        <w:t>顺利开展</w:t>
      </w:r>
      <w:r>
        <w:rPr>
          <w:rFonts w:hint="eastAsia" w:ascii="仿宋_GB2312" w:hAnsi="仿宋_GB2312" w:eastAsia="仿宋_GB2312" w:cs="仿宋_GB2312"/>
          <w:spacing w:val="-22"/>
          <w:sz w:val="24"/>
          <w:szCs w:val="24"/>
        </w:rPr>
        <w:t>。</w:t>
      </w:r>
    </w:p>
    <w:p>
      <w:pPr>
        <w:spacing w:line="227" w:lineRule="auto"/>
        <w:ind w:firstLine="180"/>
        <w:outlineLvl w:val="0"/>
        <w:rPr>
          <w:rFonts w:ascii="黑体" w:hAnsi="黑体" w:eastAsia="黑体" w:cs="黑体"/>
          <w:sz w:val="27"/>
          <w:szCs w:val="27"/>
        </w:rPr>
      </w:pPr>
      <w:r>
        <w:rPr>
          <w:rFonts w:ascii="Times New Roman" w:hAnsi="Times New Roman" w:eastAsia="Times New Roman" w:cs="Times New Roman"/>
          <w:b/>
          <w:bCs/>
          <w:spacing w:val="6"/>
          <w:sz w:val="27"/>
          <w:szCs w:val="27"/>
        </w:rPr>
        <w:t>6</w:t>
      </w:r>
      <w:r>
        <w:rPr>
          <w:rFonts w:ascii="Times New Roman" w:hAnsi="Times New Roman" w:eastAsia="Times New Roman" w:cs="Times New Roman"/>
          <w:b/>
          <w:bCs/>
          <w:spacing w:val="3"/>
          <w:sz w:val="27"/>
          <w:szCs w:val="27"/>
        </w:rPr>
        <w:t>.</w:t>
      </w:r>
      <w:r>
        <w:rPr>
          <w:rFonts w:ascii="Times New Roman" w:hAnsi="Times New Roman" w:eastAsia="Times New Roman" w:cs="Times New Roman"/>
          <w:b/>
          <w:bCs/>
          <w:spacing w:val="6"/>
          <w:sz w:val="27"/>
          <w:szCs w:val="27"/>
        </w:rPr>
        <w:t>6</w:t>
      </w:r>
      <w:r>
        <w:rPr>
          <w:rFonts w:ascii="Times New Roman" w:hAnsi="Times New Roman" w:eastAsia="Times New Roman" w:cs="Times New Roman"/>
          <w:spacing w:val="3"/>
          <w:sz w:val="27"/>
          <w:szCs w:val="27"/>
        </w:rPr>
        <w:t xml:space="preserve">     </w:t>
      </w:r>
      <w:r>
        <w:rPr>
          <w:rFonts w:ascii="黑体" w:hAnsi="黑体" w:eastAsia="黑体" w:cs="黑体"/>
          <w:spacing w:val="11"/>
          <w:sz w:val="27"/>
          <w:szCs w:val="27"/>
          <w14:textOutline w14:w="3556" w14:cap="flat" w14:cmpd="sng">
            <w14:solidFill>
              <w14:srgbClr w14:val="000000"/>
            </w14:solidFill>
            <w14:prstDash w14:val="solid"/>
            <w14:miter w14:val="0"/>
          </w14:textOutline>
        </w:rPr>
        <w:t>水</w:t>
      </w:r>
      <w:r>
        <w:rPr>
          <w:rFonts w:ascii="黑体" w:hAnsi="黑体" w:eastAsia="黑体" w:cs="黑体"/>
          <w:spacing w:val="10"/>
          <w:sz w:val="27"/>
          <w:szCs w:val="27"/>
          <w14:textOutline w14:w="3556" w14:cap="flat" w14:cmpd="sng">
            <w14:solidFill>
              <w14:srgbClr w14:val="000000"/>
            </w14:solidFill>
            <w14:prstDash w14:val="solid"/>
            <w14:miter w14:val="0"/>
          </w14:textOutline>
        </w:rPr>
        <w:t>行政主管部门监督检查意见落实情况</w:t>
      </w:r>
    </w:p>
    <w:p>
      <w:pPr>
        <w:spacing w:line="246" w:lineRule="auto"/>
        <w:rPr>
          <w:rFonts w:ascii="Arial"/>
          <w:sz w:val="21"/>
        </w:rPr>
      </w:pPr>
    </w:p>
    <w:p>
      <w:pPr>
        <w:spacing w:before="78" w:line="365" w:lineRule="auto"/>
        <w:ind w:left="39" w:right="121"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本项目自开工建设以来</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虽各级水行政主管部门未对该项目进行监督检查</w:t>
      </w:r>
      <w:r>
        <w:rPr>
          <w:rFonts w:hint="eastAsia" w:ascii="仿宋_GB2312" w:hAnsi="仿宋_GB2312" w:eastAsia="仿宋_GB2312" w:cs="仿宋_GB2312"/>
          <w:spacing w:val="-3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但是建 设单位不定期组织施工单位</w:t>
      </w:r>
      <w:r>
        <w:rPr>
          <w:rFonts w:hint="eastAsia" w:ascii="仿宋_GB2312" w:hAnsi="仿宋_GB2312" w:eastAsia="仿宋_GB2312" w:cs="仿宋_GB2312"/>
          <w:spacing w:val="-32"/>
          <w:sz w:val="24"/>
          <w:szCs w:val="24"/>
        </w:rPr>
        <w:t>、</w:t>
      </w:r>
      <w:r>
        <w:rPr>
          <w:rFonts w:hint="eastAsia" w:ascii="仿宋_GB2312" w:hAnsi="仿宋_GB2312" w:eastAsia="仿宋_GB2312" w:cs="仿宋_GB2312"/>
          <w:sz w:val="24"/>
          <w:szCs w:val="24"/>
        </w:rPr>
        <w:t>监理单位对项目区现场水土保持措施实施情况进行检查</w:t>
      </w:r>
      <w:r>
        <w:rPr>
          <w:rFonts w:hint="eastAsia" w:ascii="仿宋_GB2312" w:hAnsi="仿宋_GB2312" w:eastAsia="仿宋_GB2312" w:cs="仿宋_GB2312"/>
          <w:spacing w:val="-31"/>
          <w:sz w:val="24"/>
          <w:szCs w:val="24"/>
        </w:rPr>
        <w:t>，</w:t>
      </w:r>
    </w:p>
    <w:p>
      <w:pPr>
        <w:spacing w:line="256" w:lineRule="auto"/>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sectPr>
          <w:headerReference r:id="rId40" w:type="default"/>
          <w:pgSz w:w="11905" w:h="16840"/>
          <w:pgMar w:top="1235" w:right="1295" w:bottom="400" w:left="1388" w:header="877" w:footer="0" w:gutter="0"/>
          <w:cols w:space="720" w:num="1"/>
        </w:sectPr>
      </w:pPr>
    </w:p>
    <w:p>
      <w:pPr>
        <w:spacing w:before="213" w:line="361" w:lineRule="auto"/>
        <w:ind w:left="39" w:right="2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确保工程水土流失防治效果满足批复的水土保持方案和生态环境保护要求</w:t>
      </w:r>
      <w:r>
        <w:rPr>
          <w:rFonts w:hint="eastAsia" w:ascii="仿宋_GB2312" w:hAnsi="仿宋_GB2312" w:eastAsia="仿宋_GB2312" w:cs="仿宋_GB2312"/>
          <w:spacing w:val="-61"/>
          <w:sz w:val="24"/>
          <w:szCs w:val="24"/>
        </w:rPr>
        <w:t>。</w:t>
      </w:r>
      <w:r>
        <w:rPr>
          <w:rFonts w:hint="eastAsia" w:ascii="仿宋_GB2312" w:hAnsi="仿宋_GB2312" w:eastAsia="仿宋_GB2312" w:cs="仿宋_GB2312"/>
          <w:sz w:val="24"/>
          <w:szCs w:val="24"/>
        </w:rPr>
        <w:t>将项目建设 单位由株洲冶炼集团股份有限公司变更为湖南株冶有色金属有限公司</w:t>
      </w:r>
      <w:r>
        <w:rPr>
          <w:rFonts w:hint="eastAsia" w:ascii="仿宋_GB2312" w:hAnsi="仿宋_GB2312" w:eastAsia="仿宋_GB2312" w:cs="仿宋_GB2312"/>
          <w:spacing w:val="-9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2021 年 8 月</w:t>
      </w:r>
      <w:r>
        <w:rPr>
          <w:rFonts w:hint="eastAsia" w:ascii="仿宋_GB2312" w:hAnsi="仿宋_GB2312" w:eastAsia="仿宋_GB2312" w:cs="仿宋_GB2312"/>
          <w:spacing w:val="-90"/>
          <w:sz w:val="24"/>
          <w:szCs w:val="24"/>
        </w:rPr>
        <w:t>，</w:t>
      </w:r>
      <w:r>
        <w:rPr>
          <w:rFonts w:hint="eastAsia" w:ascii="仿宋_GB2312" w:hAnsi="仿宋_GB2312" w:eastAsia="仿宋_GB2312" w:cs="仿宋_GB2312"/>
          <w:sz w:val="24"/>
          <w:szCs w:val="24"/>
        </w:rPr>
        <w:t>建 设单位邀请了第三方机构一起对本工程进行了自我查验</w:t>
      </w:r>
      <w:r>
        <w:rPr>
          <w:rFonts w:hint="eastAsia" w:ascii="仿宋_GB2312" w:hAnsi="仿宋_GB2312" w:eastAsia="仿宋_GB2312" w:cs="仿宋_GB2312"/>
          <w:spacing w:val="-8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为编制《五矿有色控股铜铅锌 产业基地铅改造及稀贵综合回收项目水土保持设施验收报告》奠定了基础</w:t>
      </w:r>
      <w:r>
        <w:rPr>
          <w:rFonts w:hint="eastAsia" w:ascii="仿宋_GB2312" w:hAnsi="仿宋_GB2312" w:eastAsia="仿宋_GB2312" w:cs="仿宋_GB2312"/>
          <w:spacing w:val="-57"/>
          <w:sz w:val="24"/>
          <w:szCs w:val="24"/>
        </w:rPr>
        <w:t>。</w:t>
      </w:r>
    </w:p>
    <w:p>
      <w:pPr>
        <w:spacing w:line="227" w:lineRule="auto"/>
        <w:ind w:firstLine="180"/>
        <w:outlineLvl w:val="0"/>
        <w:rPr>
          <w:rFonts w:ascii="黑体" w:hAnsi="黑体" w:eastAsia="黑体" w:cs="黑体"/>
          <w:sz w:val="27"/>
          <w:szCs w:val="27"/>
        </w:rPr>
      </w:pPr>
      <w:r>
        <w:rPr>
          <w:rFonts w:ascii="Times New Roman" w:hAnsi="Times New Roman" w:eastAsia="Times New Roman" w:cs="Times New Roman"/>
          <w:b/>
          <w:bCs/>
          <w:spacing w:val="5"/>
          <w:sz w:val="27"/>
          <w:szCs w:val="27"/>
        </w:rPr>
        <w:t>6</w:t>
      </w:r>
      <w:r>
        <w:rPr>
          <w:rFonts w:ascii="Times New Roman" w:hAnsi="Times New Roman" w:eastAsia="Times New Roman" w:cs="Times New Roman"/>
          <w:b/>
          <w:bCs/>
          <w:spacing w:val="3"/>
          <w:sz w:val="27"/>
          <w:szCs w:val="27"/>
        </w:rPr>
        <w:t>.</w:t>
      </w:r>
      <w:r>
        <w:rPr>
          <w:rFonts w:ascii="Times New Roman" w:hAnsi="Times New Roman" w:eastAsia="Times New Roman" w:cs="Times New Roman"/>
          <w:b/>
          <w:bCs/>
          <w:spacing w:val="5"/>
          <w:sz w:val="27"/>
          <w:szCs w:val="27"/>
        </w:rPr>
        <w:t>7</w:t>
      </w:r>
      <w:r>
        <w:rPr>
          <w:rFonts w:ascii="Times New Roman" w:hAnsi="Times New Roman" w:eastAsia="Times New Roman" w:cs="Times New Roman"/>
          <w:spacing w:val="3"/>
          <w:sz w:val="27"/>
          <w:szCs w:val="27"/>
        </w:rPr>
        <w:t xml:space="preserve">     </w:t>
      </w:r>
      <w:r>
        <w:rPr>
          <w:rFonts w:ascii="黑体" w:hAnsi="黑体" w:eastAsia="黑体" w:cs="黑体"/>
          <w:spacing w:val="10"/>
          <w:sz w:val="27"/>
          <w:szCs w:val="27"/>
          <w14:textOutline w14:w="3556" w14:cap="flat" w14:cmpd="sng">
            <w14:solidFill>
              <w14:srgbClr w14:val="000000"/>
            </w14:solidFill>
            <w14:prstDash w14:val="solid"/>
            <w14:miter w14:val="0"/>
          </w14:textOutline>
        </w:rPr>
        <w:t>水土保持补偿费缴</w:t>
      </w:r>
      <w:r>
        <w:rPr>
          <w:rFonts w:ascii="黑体" w:hAnsi="黑体" w:eastAsia="黑体" w:cs="黑体"/>
          <w:spacing w:val="9"/>
          <w:sz w:val="27"/>
          <w:szCs w:val="27"/>
          <w14:textOutline w14:w="3556" w14:cap="flat" w14:cmpd="sng">
            <w14:solidFill>
              <w14:srgbClr w14:val="000000"/>
            </w14:solidFill>
            <w14:prstDash w14:val="solid"/>
            <w14:miter w14:val="0"/>
          </w14:textOutline>
        </w:rPr>
        <w:t>纳情况</w:t>
      </w:r>
    </w:p>
    <w:p>
      <w:pPr>
        <w:spacing w:line="247" w:lineRule="auto"/>
        <w:rPr>
          <w:rFonts w:ascii="Arial"/>
          <w:sz w:val="21"/>
        </w:rPr>
      </w:pPr>
    </w:p>
    <w:p>
      <w:pPr>
        <w:spacing w:before="78" w:line="360" w:lineRule="auto"/>
        <w:ind w:left="37" w:right="28" w:firstLine="479"/>
        <w:rPr>
          <w:rFonts w:hint="eastAsia" w:ascii="仿宋_GB2312" w:hAnsi="仿宋_GB2312" w:eastAsia="仿宋_GB2312" w:cs="仿宋_GB2312"/>
          <w:sz w:val="24"/>
          <w:szCs w:val="24"/>
        </w:rPr>
      </w:pPr>
      <w:r>
        <w:rPr>
          <w:rFonts w:hint="eastAsia" w:ascii="仿宋_GB2312" w:hAnsi="仿宋_GB2312" w:eastAsia="仿宋_GB2312" w:cs="仿宋_GB2312"/>
          <w:spacing w:val="-1"/>
          <w:sz w:val="24"/>
          <w:szCs w:val="24"/>
        </w:rPr>
        <w:t>根据衡水许[2018]14</w:t>
      </w:r>
      <w:r>
        <w:rPr>
          <w:rFonts w:hint="eastAsia" w:ascii="仿宋_GB2312" w:hAnsi="仿宋_GB2312" w:eastAsia="仿宋_GB2312" w:cs="仿宋_GB2312"/>
          <w:spacing w:val="-49"/>
          <w:sz w:val="24"/>
          <w:szCs w:val="24"/>
        </w:rPr>
        <w:t xml:space="preserve"> </w:t>
      </w:r>
      <w:r>
        <w:rPr>
          <w:rFonts w:hint="eastAsia" w:ascii="仿宋_GB2312" w:hAnsi="仿宋_GB2312" w:eastAsia="仿宋_GB2312" w:cs="仿宋_GB2312"/>
          <w:spacing w:val="-1"/>
          <w:sz w:val="24"/>
          <w:szCs w:val="24"/>
        </w:rPr>
        <w:t>号文《关于五矿有色控股</w:t>
      </w:r>
      <w:r>
        <w:rPr>
          <w:rFonts w:hint="eastAsia" w:ascii="仿宋_GB2312" w:hAnsi="仿宋_GB2312" w:eastAsia="仿宋_GB2312" w:cs="仿宋_GB2312"/>
          <w:sz w:val="24"/>
          <w:szCs w:val="24"/>
        </w:rPr>
        <w:t>铜铅锌产业基地铅改造及稀贵综合回 收项目水土保持方案的批复》</w:t>
      </w:r>
      <w:r>
        <w:rPr>
          <w:rFonts w:hint="eastAsia" w:ascii="仿宋_GB2312" w:hAnsi="仿宋_GB2312" w:eastAsia="仿宋_GB2312" w:cs="仿宋_GB2312"/>
          <w:spacing w:val="-89"/>
          <w:sz w:val="24"/>
          <w:szCs w:val="24"/>
        </w:rPr>
        <w:t>，</w:t>
      </w:r>
      <w:r>
        <w:rPr>
          <w:rFonts w:hint="eastAsia" w:ascii="仿宋_GB2312" w:hAnsi="仿宋_GB2312" w:eastAsia="仿宋_GB2312" w:cs="仿宋_GB2312"/>
          <w:sz w:val="24"/>
          <w:szCs w:val="24"/>
        </w:rPr>
        <w:t>本项目水土保持补偿费应缴纳 7.32 万元</w:t>
      </w:r>
      <w:r>
        <w:rPr>
          <w:rFonts w:hint="eastAsia" w:ascii="仿宋_GB2312" w:hAnsi="仿宋_GB2312" w:eastAsia="仿宋_GB2312" w:cs="仿宋_GB2312"/>
          <w:spacing w:val="-89"/>
          <w:sz w:val="24"/>
          <w:szCs w:val="24"/>
        </w:rPr>
        <w:t>。</w:t>
      </w:r>
      <w:r>
        <w:rPr>
          <w:rFonts w:hint="eastAsia" w:ascii="仿宋_GB2312" w:hAnsi="仿宋_GB2312" w:eastAsia="仿宋_GB2312" w:cs="仿宋_GB2312"/>
          <w:sz w:val="24"/>
          <w:szCs w:val="24"/>
        </w:rPr>
        <w:t>本项目实际征 地</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7.32hm</w:t>
      </w:r>
      <w:r>
        <w:rPr>
          <w:rFonts w:hint="eastAsia" w:ascii="仿宋_GB2312" w:hAnsi="仿宋_GB2312" w:eastAsia="仿宋_GB2312" w:cs="仿宋_GB2312"/>
          <w:position w:val="10"/>
          <w:sz w:val="24"/>
          <w:szCs w:val="24"/>
        </w:rPr>
        <w:t>2</w:t>
      </w:r>
      <w:r>
        <w:rPr>
          <w:rFonts w:hint="eastAsia" w:ascii="仿宋_GB2312" w:hAnsi="仿宋_GB2312" w:eastAsia="仿宋_GB2312" w:cs="仿宋_GB2312"/>
          <w:spacing w:val="-1"/>
          <w:position w:val="10"/>
          <w:sz w:val="24"/>
          <w:szCs w:val="24"/>
        </w:rPr>
        <w:t xml:space="preserve"> </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均为永久占地</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较方案</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保持不变</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因此</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本项目实际缴纳水土保持设施 补偿费</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7.32 万元</w:t>
      </w:r>
      <w:r>
        <w:rPr>
          <w:rFonts w:hint="eastAsia" w:ascii="仿宋_GB2312" w:hAnsi="仿宋_GB2312" w:eastAsia="仿宋_GB2312" w:cs="仿宋_GB2312"/>
          <w:spacing w:val="-92"/>
          <w:sz w:val="24"/>
          <w:szCs w:val="24"/>
        </w:rPr>
        <w:t>。</w:t>
      </w:r>
    </w:p>
    <w:p>
      <w:pPr>
        <w:spacing w:line="228" w:lineRule="auto"/>
        <w:ind w:firstLine="180"/>
        <w:outlineLvl w:val="0"/>
        <w:rPr>
          <w:rFonts w:hint="eastAsia" w:ascii="仿宋_GB2312" w:hAnsi="仿宋_GB2312" w:eastAsia="仿宋_GB2312" w:cs="仿宋_GB2312"/>
          <w:sz w:val="24"/>
          <w:szCs w:val="24"/>
        </w:rPr>
      </w:pPr>
      <w:r>
        <w:rPr>
          <w:rFonts w:hint="eastAsia" w:ascii="仿宋_GB2312" w:hAnsi="仿宋_GB2312" w:eastAsia="仿宋_GB2312" w:cs="仿宋_GB2312"/>
          <w:b/>
          <w:bCs/>
          <w:spacing w:val="5"/>
          <w:sz w:val="24"/>
          <w:szCs w:val="24"/>
        </w:rPr>
        <w:t>6</w:t>
      </w:r>
      <w:r>
        <w:rPr>
          <w:rFonts w:hint="eastAsia" w:ascii="仿宋_GB2312" w:hAnsi="仿宋_GB2312" w:eastAsia="仿宋_GB2312" w:cs="仿宋_GB2312"/>
          <w:b/>
          <w:bCs/>
          <w:spacing w:val="3"/>
          <w:sz w:val="24"/>
          <w:szCs w:val="24"/>
        </w:rPr>
        <w:t>.</w:t>
      </w:r>
      <w:r>
        <w:rPr>
          <w:rFonts w:hint="eastAsia" w:ascii="仿宋_GB2312" w:hAnsi="仿宋_GB2312" w:eastAsia="仿宋_GB2312" w:cs="仿宋_GB2312"/>
          <w:b/>
          <w:bCs/>
          <w:spacing w:val="5"/>
          <w:sz w:val="24"/>
          <w:szCs w:val="24"/>
        </w:rPr>
        <w:t>8</w:t>
      </w:r>
      <w:r>
        <w:rPr>
          <w:rFonts w:hint="eastAsia" w:ascii="仿宋_GB2312" w:hAnsi="仿宋_GB2312" w:eastAsia="仿宋_GB2312" w:cs="仿宋_GB2312"/>
          <w:spacing w:val="3"/>
          <w:sz w:val="24"/>
          <w:szCs w:val="24"/>
        </w:rPr>
        <w:t xml:space="preserve">     </w:t>
      </w:r>
      <w:r>
        <w:rPr>
          <w:rFonts w:hint="eastAsia" w:ascii="仿宋_GB2312" w:hAnsi="仿宋_GB2312" w:eastAsia="仿宋_GB2312" w:cs="仿宋_GB2312"/>
          <w:spacing w:val="10"/>
          <w:sz w:val="24"/>
          <w:szCs w:val="24"/>
          <w14:textOutline w14:w="3556" w14:cap="flat" w14:cmpd="sng">
            <w14:solidFill>
              <w14:srgbClr w14:val="000000"/>
            </w14:solidFill>
            <w14:prstDash w14:val="solid"/>
            <w14:miter w14:val="0"/>
          </w14:textOutline>
        </w:rPr>
        <w:t>水土保持设</w:t>
      </w:r>
      <w:r>
        <w:rPr>
          <w:rFonts w:hint="eastAsia" w:ascii="仿宋_GB2312" w:hAnsi="仿宋_GB2312" w:eastAsia="仿宋_GB2312" w:cs="仿宋_GB2312"/>
          <w:spacing w:val="9"/>
          <w:sz w:val="24"/>
          <w:szCs w:val="24"/>
          <w14:textOutline w14:w="3556" w14:cap="flat" w14:cmpd="sng">
            <w14:solidFill>
              <w14:srgbClr w14:val="000000"/>
            </w14:solidFill>
            <w14:prstDash w14:val="solid"/>
            <w14:miter w14:val="0"/>
          </w14:textOutline>
        </w:rPr>
        <w:t>施管理维护</w:t>
      </w:r>
    </w:p>
    <w:p>
      <w:pPr>
        <w:spacing w:line="244" w:lineRule="auto"/>
        <w:rPr>
          <w:rFonts w:hint="eastAsia" w:ascii="仿宋_GB2312" w:hAnsi="仿宋_GB2312" w:eastAsia="仿宋_GB2312" w:cs="仿宋_GB2312"/>
          <w:sz w:val="24"/>
          <w:szCs w:val="24"/>
        </w:rPr>
      </w:pPr>
    </w:p>
    <w:p>
      <w:pPr>
        <w:spacing w:before="78" w:line="362" w:lineRule="auto"/>
        <w:ind w:left="37" w:right="28" w:firstLine="490"/>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五矿有色控股铜铅锌产业基地铅改造</w:t>
      </w:r>
      <w:r>
        <w:rPr>
          <w:rFonts w:hint="eastAsia" w:ascii="仿宋_GB2312" w:hAnsi="仿宋_GB2312" w:eastAsia="仿宋_GB2312" w:cs="仿宋_GB2312"/>
          <w:spacing w:val="-1"/>
          <w:sz w:val="24"/>
          <w:szCs w:val="24"/>
        </w:rPr>
        <w:t>及稀贵综合回收项目于</w:t>
      </w:r>
      <w:r>
        <w:rPr>
          <w:rFonts w:hint="eastAsia" w:ascii="仿宋_GB2312" w:hAnsi="仿宋_GB2312" w:eastAsia="仿宋_GB2312" w:cs="仿宋_GB2312"/>
          <w:spacing w:val="-43"/>
          <w:sz w:val="24"/>
          <w:szCs w:val="24"/>
        </w:rPr>
        <w:t xml:space="preserve"> </w:t>
      </w:r>
      <w:r>
        <w:rPr>
          <w:rFonts w:hint="eastAsia" w:ascii="仿宋_GB2312" w:hAnsi="仿宋_GB2312" w:eastAsia="仿宋_GB2312" w:cs="仿宋_GB2312"/>
          <w:spacing w:val="-1"/>
          <w:sz w:val="24"/>
          <w:szCs w:val="24"/>
        </w:rPr>
        <w:t>2018</w:t>
      </w:r>
      <w:r>
        <w:rPr>
          <w:rFonts w:hint="eastAsia" w:ascii="仿宋_GB2312" w:hAnsi="仿宋_GB2312" w:eastAsia="仿宋_GB2312" w:cs="仿宋_GB2312"/>
          <w:spacing w:val="-22"/>
          <w:sz w:val="24"/>
          <w:szCs w:val="24"/>
        </w:rPr>
        <w:t xml:space="preserve"> </w:t>
      </w:r>
      <w:r>
        <w:rPr>
          <w:rFonts w:hint="eastAsia" w:ascii="仿宋_GB2312" w:hAnsi="仿宋_GB2312" w:eastAsia="仿宋_GB2312" w:cs="仿宋_GB2312"/>
          <w:spacing w:val="-1"/>
          <w:sz w:val="24"/>
          <w:szCs w:val="24"/>
        </w:rPr>
        <w:t>年</w:t>
      </w:r>
      <w:r>
        <w:rPr>
          <w:rFonts w:hint="eastAsia" w:ascii="仿宋_GB2312" w:hAnsi="仿宋_GB2312" w:eastAsia="仿宋_GB2312" w:cs="仿宋_GB2312"/>
          <w:spacing w:val="-43"/>
          <w:sz w:val="24"/>
          <w:szCs w:val="24"/>
        </w:rPr>
        <w:t xml:space="preserve"> </w:t>
      </w:r>
      <w:r>
        <w:rPr>
          <w:rFonts w:hint="eastAsia" w:ascii="仿宋_GB2312" w:hAnsi="仿宋_GB2312" w:eastAsia="仿宋_GB2312" w:cs="仿宋_GB2312"/>
          <w:spacing w:val="-1"/>
          <w:sz w:val="24"/>
          <w:szCs w:val="24"/>
        </w:rPr>
        <w:t>6</w:t>
      </w:r>
      <w:r>
        <w:rPr>
          <w:rFonts w:hint="eastAsia" w:ascii="仿宋_GB2312" w:hAnsi="仿宋_GB2312" w:eastAsia="仿宋_GB2312" w:cs="仿宋_GB2312"/>
          <w:spacing w:val="-22"/>
          <w:sz w:val="24"/>
          <w:szCs w:val="24"/>
        </w:rPr>
        <w:t xml:space="preserve"> </w:t>
      </w:r>
      <w:r>
        <w:rPr>
          <w:rFonts w:hint="eastAsia" w:ascii="仿宋_GB2312" w:hAnsi="仿宋_GB2312" w:eastAsia="仿宋_GB2312" w:cs="仿宋_GB2312"/>
          <w:spacing w:val="-1"/>
          <w:sz w:val="24"/>
          <w:szCs w:val="24"/>
        </w:rPr>
        <w:t>月开工</w:t>
      </w:r>
      <w:r>
        <w:rPr>
          <w:rFonts w:hint="eastAsia" w:ascii="仿宋_GB2312" w:hAnsi="仿宋_GB2312" w:eastAsia="仿宋_GB2312" w:cs="仿宋_GB2312"/>
          <w:spacing w:val="-122"/>
          <w:sz w:val="24"/>
          <w:szCs w:val="24"/>
        </w:rPr>
        <w:t>，</w:t>
      </w:r>
      <w:r>
        <w:rPr>
          <w:rFonts w:hint="eastAsia" w:ascii="仿宋_GB2312" w:hAnsi="仿宋_GB2312" w:eastAsia="仿宋_GB2312" w:cs="仿宋_GB2312"/>
          <w:spacing w:val="-1"/>
          <w:sz w:val="24"/>
          <w:szCs w:val="24"/>
        </w:rPr>
        <w:t>2021</w:t>
      </w:r>
      <w:r>
        <w:rPr>
          <w:rFonts w:hint="eastAsia" w:ascii="仿宋_GB2312" w:hAnsi="仿宋_GB2312" w:eastAsia="仿宋_GB2312" w:cs="仿宋_GB2312"/>
          <w:sz w:val="24"/>
          <w:szCs w:val="24"/>
        </w:rPr>
        <w:t xml:space="preserve"> 年</w:t>
      </w:r>
      <w:r>
        <w:rPr>
          <w:rFonts w:hint="eastAsia" w:ascii="仿宋_GB2312" w:hAnsi="仿宋_GB2312" w:eastAsia="仿宋_GB2312" w:cs="仿宋_GB2312"/>
          <w:spacing w:val="-1"/>
          <w:sz w:val="24"/>
          <w:szCs w:val="24"/>
        </w:rPr>
        <w:t xml:space="preserve"> </w:t>
      </w:r>
      <w:r>
        <w:rPr>
          <w:rFonts w:hint="eastAsia" w:ascii="仿宋_GB2312" w:hAnsi="仿宋_GB2312" w:eastAsia="仿宋_GB2312" w:cs="仿宋_GB2312"/>
          <w:sz w:val="24"/>
          <w:szCs w:val="24"/>
        </w:rPr>
        <w:t>6 月底完工</w:t>
      </w:r>
      <w:r>
        <w:rPr>
          <w:rFonts w:hint="eastAsia" w:ascii="仿宋_GB2312" w:hAnsi="仿宋_GB2312" w:eastAsia="仿宋_GB2312" w:cs="仿宋_GB2312"/>
          <w:spacing w:val="-3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水土保持各项治理措施已完成</w:t>
      </w:r>
      <w:r>
        <w:rPr>
          <w:rFonts w:hint="eastAsia" w:ascii="仿宋_GB2312" w:hAnsi="仿宋_GB2312" w:eastAsia="仿宋_GB2312" w:cs="仿宋_GB2312"/>
          <w:spacing w:val="-39"/>
          <w:sz w:val="24"/>
          <w:szCs w:val="24"/>
        </w:rPr>
        <w:t>。</w:t>
      </w:r>
      <w:r>
        <w:rPr>
          <w:rFonts w:hint="eastAsia" w:ascii="仿宋_GB2312" w:hAnsi="仿宋_GB2312" w:eastAsia="仿宋_GB2312" w:cs="仿宋_GB2312"/>
          <w:sz w:val="24"/>
          <w:szCs w:val="24"/>
        </w:rPr>
        <w:t>本工程投产运行后</w:t>
      </w:r>
      <w:r>
        <w:rPr>
          <w:rFonts w:hint="eastAsia" w:ascii="仿宋_GB2312" w:hAnsi="仿宋_GB2312" w:eastAsia="仿宋_GB2312" w:cs="仿宋_GB2312"/>
          <w:spacing w:val="-3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由湖南株冶有色金 属有限公司对设施的运行和维护进行管理</w:t>
      </w:r>
      <w:r>
        <w:rPr>
          <w:rFonts w:hint="eastAsia" w:ascii="仿宋_GB2312" w:hAnsi="仿宋_GB2312" w:eastAsia="仿宋_GB2312" w:cs="仿宋_GB2312"/>
          <w:spacing w:val="-58"/>
          <w:sz w:val="24"/>
          <w:szCs w:val="24"/>
        </w:rPr>
        <w:t>。</w:t>
      </w:r>
      <w:r>
        <w:rPr>
          <w:rFonts w:hint="eastAsia" w:ascii="仿宋_GB2312" w:hAnsi="仿宋_GB2312" w:eastAsia="仿宋_GB2312" w:cs="仿宋_GB2312"/>
          <w:sz w:val="24"/>
          <w:szCs w:val="24"/>
        </w:rPr>
        <w:t>湖南株冶有色金属有限公司管理按照先进管 理体系的模式</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建立相应的项目运行管理机构</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并逐级落实岗位责任制</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从目前试运行 情况看</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水土保持工程管理责任明确</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水土保持设施的正常运行得到了保证</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取得了一 定的效果</w:t>
      </w:r>
      <w:r>
        <w:rPr>
          <w:rFonts w:hint="eastAsia" w:ascii="仿宋_GB2312" w:hAnsi="仿宋_GB2312" w:eastAsia="仿宋_GB2312" w:cs="仿宋_GB2312"/>
          <w:spacing w:val="-45"/>
          <w:sz w:val="24"/>
          <w:szCs w:val="24"/>
        </w:rPr>
        <w:t>。</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ectPr>
          <w:headerReference r:id="rId41" w:type="default"/>
          <w:pgSz w:w="11905" w:h="16840"/>
          <w:pgMar w:top="1235" w:right="1386" w:bottom="400" w:left="1388" w:header="877" w:footer="0" w:gutter="0"/>
          <w:cols w:space="720" w:num="1"/>
        </w:sectPr>
      </w:pPr>
    </w:p>
    <w:p>
      <w:pPr>
        <w:spacing w:before="312" w:line="226" w:lineRule="auto"/>
        <w:ind w:firstLine="4050"/>
        <w:rPr>
          <w:rFonts w:ascii="黑体" w:hAnsi="黑体" w:eastAsia="黑体" w:cs="黑体"/>
          <w:sz w:val="32"/>
          <w:szCs w:val="32"/>
        </w:rPr>
      </w:pPr>
      <w:r>
        <w:rPr>
          <w:rFonts w:ascii="Times New Roman" w:hAnsi="Times New Roman" w:eastAsia="Times New Roman" w:cs="Times New Roman"/>
          <w:b/>
          <w:bCs/>
          <w:spacing w:val="1"/>
          <w:sz w:val="32"/>
          <w:szCs w:val="32"/>
        </w:rPr>
        <w:t>7</w:t>
      </w:r>
      <w:r>
        <w:rPr>
          <w:rFonts w:ascii="Times New Roman" w:hAnsi="Times New Roman" w:eastAsia="Times New Roman" w:cs="Times New Roman"/>
          <w:spacing w:val="2"/>
          <w:sz w:val="32"/>
          <w:szCs w:val="32"/>
        </w:rPr>
        <w:t xml:space="preserve"> </w:t>
      </w:r>
      <w:r>
        <w:rPr>
          <w:rFonts w:ascii="Times New Roman" w:hAnsi="Times New Roman" w:eastAsia="Times New Roman" w:cs="Times New Roman"/>
          <w:spacing w:val="1"/>
          <w:sz w:val="32"/>
          <w:szCs w:val="32"/>
        </w:rPr>
        <w:t xml:space="preserve">  </w:t>
      </w:r>
      <w:r>
        <w:rPr>
          <w:rFonts w:ascii="黑体" w:hAnsi="黑体" w:eastAsia="黑体" w:cs="黑体"/>
          <w:spacing w:val="2"/>
          <w:sz w:val="32"/>
          <w:szCs w:val="32"/>
          <w14:textOutline w14:w="4064" w14:cap="flat" w14:cmpd="sng">
            <w14:solidFill>
              <w14:srgbClr w14:val="000000"/>
            </w14:solidFill>
            <w14:prstDash w14:val="solid"/>
            <w14:miter w14:val="0"/>
          </w14:textOutline>
        </w:rPr>
        <w:t>结论</w:t>
      </w:r>
    </w:p>
    <w:p>
      <w:pPr>
        <w:spacing w:before="99" w:line="233" w:lineRule="auto"/>
        <w:ind w:firstLine="186"/>
        <w:outlineLvl w:val="0"/>
        <w:rPr>
          <w:rFonts w:ascii="黑体" w:hAnsi="黑体" w:eastAsia="黑体" w:cs="黑体"/>
          <w:sz w:val="27"/>
          <w:szCs w:val="27"/>
        </w:rPr>
      </w:pPr>
      <w:r>
        <w:rPr>
          <w:rFonts w:ascii="Times New Roman" w:hAnsi="Times New Roman" w:eastAsia="Times New Roman" w:cs="Times New Roman"/>
          <w:b/>
          <w:bCs/>
          <w:spacing w:val="3"/>
          <w:sz w:val="27"/>
          <w:szCs w:val="27"/>
        </w:rPr>
        <w:t>7</w:t>
      </w:r>
      <w:r>
        <w:rPr>
          <w:rFonts w:ascii="Times New Roman" w:hAnsi="Times New Roman" w:eastAsia="Times New Roman" w:cs="Times New Roman"/>
          <w:b/>
          <w:bCs/>
          <w:spacing w:val="2"/>
          <w:sz w:val="27"/>
          <w:szCs w:val="27"/>
        </w:rPr>
        <w:t>.</w:t>
      </w:r>
      <w:r>
        <w:rPr>
          <w:rFonts w:ascii="Times New Roman" w:hAnsi="Times New Roman" w:eastAsia="Times New Roman" w:cs="Times New Roman"/>
          <w:b/>
          <w:bCs/>
          <w:spacing w:val="3"/>
          <w:sz w:val="27"/>
          <w:szCs w:val="27"/>
        </w:rPr>
        <w:t>1</w:t>
      </w:r>
      <w:r>
        <w:rPr>
          <w:rFonts w:ascii="Times New Roman" w:hAnsi="Times New Roman" w:eastAsia="Times New Roman" w:cs="Times New Roman"/>
          <w:spacing w:val="2"/>
          <w:sz w:val="27"/>
          <w:szCs w:val="27"/>
        </w:rPr>
        <w:t xml:space="preserve">     </w:t>
      </w:r>
      <w:r>
        <w:rPr>
          <w:rFonts w:ascii="黑体" w:hAnsi="黑体" w:eastAsia="黑体" w:cs="黑体"/>
          <w:spacing w:val="5"/>
          <w:sz w:val="27"/>
          <w:szCs w:val="27"/>
          <w14:textOutline w14:w="3556" w14:cap="flat" w14:cmpd="sng">
            <w14:solidFill>
              <w14:srgbClr w14:val="000000"/>
            </w14:solidFill>
            <w14:prstDash w14:val="solid"/>
            <w14:miter w14:val="0"/>
          </w14:textOutline>
        </w:rPr>
        <w:t>结论</w:t>
      </w:r>
    </w:p>
    <w:p>
      <w:pPr>
        <w:spacing w:line="241" w:lineRule="auto"/>
        <w:rPr>
          <w:rFonts w:ascii="Arial"/>
          <w:sz w:val="21"/>
        </w:rPr>
      </w:pPr>
    </w:p>
    <w:p>
      <w:pPr>
        <w:spacing w:before="78" w:line="359" w:lineRule="auto"/>
        <w:ind w:left="33" w:right="27" w:firstLine="493"/>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lang w:eastAsia="zh-CN"/>
        </w:rPr>
        <w:t>湖南省衡阳市酃湖大道水土保持</w:t>
      </w:r>
      <w:r>
        <w:rPr>
          <w:rFonts w:hint="eastAsia" w:ascii="仿宋_GB2312" w:hAnsi="仿宋_GB2312" w:eastAsia="仿宋_GB2312" w:cs="仿宋_GB2312"/>
          <w:spacing w:val="5"/>
          <w:sz w:val="24"/>
          <w:szCs w:val="24"/>
        </w:rPr>
        <w:t>项目由湖南</w:t>
      </w:r>
      <w:r>
        <w:rPr>
          <w:rFonts w:hint="eastAsia" w:ascii="仿宋_GB2312" w:hAnsi="仿宋_GB2312" w:eastAsia="仿宋_GB2312" w:cs="仿宋_GB2312"/>
          <w:sz w:val="24"/>
          <w:szCs w:val="24"/>
        </w:rPr>
        <w:t>衡阳市城市建设投资</w:t>
      </w:r>
      <w:r>
        <w:rPr>
          <w:rFonts w:hint="eastAsia" w:ascii="仿宋_GB2312" w:hAnsi="仿宋_GB2312" w:eastAsia="仿宋_GB2312" w:cs="仿宋_GB2312"/>
          <w:spacing w:val="2"/>
          <w:sz w:val="24"/>
          <w:szCs w:val="24"/>
        </w:rPr>
        <w:t>有</w:t>
      </w:r>
      <w:r>
        <w:rPr>
          <w:rFonts w:hint="eastAsia" w:ascii="仿宋_GB2312" w:hAnsi="仿宋_GB2312" w:eastAsia="仿宋_GB2312" w:cs="仿宋_GB2312"/>
          <w:sz w:val="24"/>
          <w:szCs w:val="24"/>
        </w:rPr>
        <w:t>限公司开发建设</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公司高度重视水土保持工作</w:t>
      </w:r>
      <w:r>
        <w:rPr>
          <w:rFonts w:hint="eastAsia" w:ascii="仿宋_GB2312" w:hAnsi="仿宋_GB2312" w:eastAsia="仿宋_GB2312" w:cs="仿宋_GB2312"/>
          <w:spacing w:val="-27"/>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按水土保持方案报告书及其批复文件的 要求</w:t>
      </w:r>
      <w:r>
        <w:rPr>
          <w:rFonts w:hint="eastAsia" w:ascii="仿宋_GB2312" w:hAnsi="仿宋_GB2312" w:eastAsia="仿宋_GB2312" w:cs="仿宋_GB2312"/>
          <w:spacing w:val="-12"/>
          <w:sz w:val="24"/>
          <w:szCs w:val="24"/>
        </w:rPr>
        <w:t>，</w:t>
      </w:r>
      <w:r>
        <w:rPr>
          <w:rFonts w:hint="eastAsia" w:ascii="仿宋_GB2312" w:hAnsi="仿宋_GB2312" w:eastAsia="仿宋_GB2312" w:cs="仿宋_GB2312"/>
          <w:sz w:val="24"/>
          <w:szCs w:val="24"/>
        </w:rPr>
        <w:t>坚持水土保持“三同时”及“预防为主</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保护优先</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防治结合</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综合治理”的原则</w:t>
      </w:r>
      <w:r>
        <w:rPr>
          <w:rFonts w:hint="eastAsia" w:ascii="仿宋_GB2312" w:hAnsi="仿宋_GB2312" w:eastAsia="仿宋_GB2312" w:cs="仿宋_GB2312"/>
          <w:spacing w:val="-11"/>
          <w:sz w:val="24"/>
          <w:szCs w:val="24"/>
        </w:rPr>
        <w:t>，</w:t>
      </w:r>
      <w:r>
        <w:rPr>
          <w:rFonts w:hint="eastAsia" w:ascii="仿宋_GB2312" w:hAnsi="仿宋_GB2312" w:eastAsia="仿宋_GB2312" w:cs="仿宋_GB2312"/>
          <w:sz w:val="24"/>
          <w:szCs w:val="24"/>
        </w:rPr>
        <w:t xml:space="preserve"> 及时实施各项水保措施</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pacing w:val="-25"/>
          <w:sz w:val="24"/>
          <w:szCs w:val="24"/>
        </w:rPr>
        <w:t xml:space="preserve">  </w:t>
      </w:r>
      <w:r>
        <w:rPr>
          <w:rFonts w:hint="eastAsia" w:ascii="仿宋_GB2312" w:hAnsi="仿宋_GB2312" w:eastAsia="仿宋_GB2312" w:cs="仿宋_GB2312"/>
          <w:sz w:val="24"/>
          <w:szCs w:val="24"/>
        </w:rPr>
        <w:t>减少因工程建设引发的水土流失</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实现了道路建设与自然环 境的和谐</w:t>
      </w:r>
      <w:r>
        <w:rPr>
          <w:rFonts w:hint="eastAsia" w:ascii="仿宋_GB2312" w:hAnsi="仿宋_GB2312" w:eastAsia="仿宋_GB2312" w:cs="仿宋_GB2312"/>
          <w:spacing w:val="-43"/>
          <w:sz w:val="24"/>
          <w:szCs w:val="24"/>
        </w:rPr>
        <w:t>。</w:t>
      </w:r>
    </w:p>
    <w:p>
      <w:pPr>
        <w:spacing w:line="359" w:lineRule="auto"/>
        <w:ind w:left="41" w:right="28" w:firstLine="47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建设单位制定了《水土保持管理实施方案》</w:t>
      </w:r>
      <w:r>
        <w:rPr>
          <w:rFonts w:hint="eastAsia" w:ascii="仿宋_GB2312" w:hAnsi="仿宋_GB2312" w:eastAsia="仿宋_GB2312" w:cs="仿宋_GB2312"/>
          <w:spacing w:val="-22"/>
          <w:sz w:val="24"/>
          <w:szCs w:val="24"/>
        </w:rPr>
        <w:t>，</w:t>
      </w:r>
      <w:r>
        <w:rPr>
          <w:rFonts w:hint="eastAsia" w:ascii="仿宋_GB2312" w:hAnsi="仿宋_GB2312" w:eastAsia="仿宋_GB2312" w:cs="仿宋_GB2312"/>
          <w:sz w:val="24"/>
          <w:szCs w:val="24"/>
        </w:rPr>
        <w:t>建立了建设单位</w:t>
      </w:r>
      <w:r>
        <w:rPr>
          <w:rFonts w:hint="eastAsia" w:ascii="仿宋_GB2312" w:hAnsi="仿宋_GB2312" w:eastAsia="仿宋_GB2312" w:cs="仿宋_GB2312"/>
          <w:spacing w:val="-22"/>
          <w:sz w:val="24"/>
          <w:szCs w:val="24"/>
        </w:rPr>
        <w:t>、</w:t>
      </w:r>
      <w:r>
        <w:rPr>
          <w:rFonts w:hint="eastAsia" w:ascii="仿宋_GB2312" w:hAnsi="仿宋_GB2312" w:eastAsia="仿宋_GB2312" w:cs="仿宋_GB2312"/>
          <w:sz w:val="24"/>
          <w:szCs w:val="24"/>
        </w:rPr>
        <w:t>施工</w:t>
      </w:r>
      <w:r>
        <w:rPr>
          <w:rFonts w:hint="eastAsia" w:ascii="仿宋_GB2312" w:hAnsi="仿宋_GB2312" w:eastAsia="仿宋_GB2312" w:cs="仿宋_GB2312"/>
          <w:spacing w:val="-22"/>
          <w:sz w:val="24"/>
          <w:szCs w:val="24"/>
        </w:rPr>
        <w:t>、</w:t>
      </w:r>
      <w:r>
        <w:rPr>
          <w:rFonts w:hint="eastAsia" w:ascii="仿宋_GB2312" w:hAnsi="仿宋_GB2312" w:eastAsia="仿宋_GB2312" w:cs="仿宋_GB2312"/>
          <w:sz w:val="24"/>
          <w:szCs w:val="24"/>
        </w:rPr>
        <w:t>监理</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z w:val="24"/>
          <w:szCs w:val="24"/>
        </w:rPr>
        <w:t>监测 等各方参与的水土保持管理机构</w:t>
      </w:r>
      <w:r>
        <w:rPr>
          <w:rFonts w:hint="eastAsia" w:ascii="仿宋_GB2312" w:hAnsi="仿宋_GB2312" w:eastAsia="仿宋_GB2312" w:cs="仿宋_GB2312"/>
          <w:spacing w:val="-62"/>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成立了以项目公司副总为第一责任人的水保工作领导 小组</w:t>
      </w:r>
      <w:r>
        <w:rPr>
          <w:rFonts w:hint="eastAsia" w:ascii="仿宋_GB2312" w:hAnsi="仿宋_GB2312" w:eastAsia="仿宋_GB2312" w:cs="仿宋_GB2312"/>
          <w:spacing w:val="-16"/>
          <w:sz w:val="24"/>
          <w:szCs w:val="24"/>
        </w:rPr>
        <w:t>，</w:t>
      </w:r>
      <w:r>
        <w:rPr>
          <w:rFonts w:hint="eastAsia" w:ascii="仿宋_GB2312" w:hAnsi="仿宋_GB2312" w:eastAsia="仿宋_GB2312" w:cs="仿宋_GB2312"/>
          <w:sz w:val="24"/>
          <w:szCs w:val="24"/>
        </w:rPr>
        <w:t>并安排了专职水土保持管理人员</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明确各参建单位水土保持职责</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义务和要求</w:t>
      </w:r>
      <w:r>
        <w:rPr>
          <w:rFonts w:hint="eastAsia" w:ascii="仿宋_GB2312" w:hAnsi="仿宋_GB2312" w:eastAsia="仿宋_GB2312" w:cs="仿宋_GB2312"/>
          <w:spacing w:val="-15"/>
          <w:sz w:val="24"/>
          <w:szCs w:val="24"/>
        </w:rPr>
        <w:t>。</w:t>
      </w:r>
    </w:p>
    <w:p>
      <w:pPr>
        <w:spacing w:line="359" w:lineRule="auto"/>
        <w:ind w:left="45" w:right="30" w:firstLine="47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建设单位在招标投标过程中将水土保持工程作为重点</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明确了水土保持责任</w:t>
      </w:r>
      <w:r>
        <w:rPr>
          <w:rFonts w:hint="eastAsia" w:ascii="仿宋_GB2312" w:hAnsi="仿宋_GB2312" w:eastAsia="仿宋_GB2312" w:cs="仿宋_GB2312"/>
          <w:spacing w:val="-29"/>
          <w:sz w:val="24"/>
          <w:szCs w:val="24"/>
        </w:rPr>
        <w:t>。</w:t>
      </w:r>
      <w:r>
        <w:rPr>
          <w:rFonts w:hint="eastAsia" w:ascii="仿宋_GB2312" w:hAnsi="仿宋_GB2312" w:eastAsia="仿宋_GB2312" w:cs="仿宋_GB2312"/>
          <w:sz w:val="24"/>
          <w:szCs w:val="24"/>
        </w:rPr>
        <w:t>在施 工过程中</w:t>
      </w:r>
      <w:r>
        <w:rPr>
          <w:rFonts w:hint="eastAsia" w:ascii="仿宋_GB2312" w:hAnsi="仿宋_GB2312" w:eastAsia="仿宋_GB2312" w:cs="仿宋_GB2312"/>
          <w:spacing w:val="-3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根据各施工单位水土保持工作完成情况</w:t>
      </w:r>
      <w:r>
        <w:rPr>
          <w:rFonts w:hint="eastAsia" w:ascii="仿宋_GB2312" w:hAnsi="仿宋_GB2312" w:eastAsia="仿宋_GB2312" w:cs="仿宋_GB2312"/>
          <w:spacing w:val="-3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在月进度款中及时支付合同中相应 的水土保持措施费</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在合同管理中坚持水土保持“三同时”原则</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在施工合同中专门委托 有资质的单位对主体工程区进行水土流失防治</w:t>
      </w:r>
      <w:r>
        <w:rPr>
          <w:rFonts w:hint="eastAsia" w:ascii="仿宋_GB2312" w:hAnsi="仿宋_GB2312" w:eastAsia="仿宋_GB2312" w:cs="仿宋_GB2312"/>
          <w:spacing w:val="-61"/>
          <w:sz w:val="24"/>
          <w:szCs w:val="24"/>
        </w:rPr>
        <w:t>。</w:t>
      </w:r>
    </w:p>
    <w:p>
      <w:pPr>
        <w:spacing w:before="5" w:line="358" w:lineRule="auto"/>
        <w:ind w:left="38" w:right="28"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本工程采取的水土保持工程措施主要包括雨水管网</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排水沟</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土地平整等</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植物措 施主要包括对主体工程区园林绿化</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铺草皮</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z w:val="24"/>
          <w:szCs w:val="24"/>
        </w:rPr>
        <w:t>种植乔灌木等措施</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临时措施主要包括表 土开挖及回填</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临时覆盖措施</w:t>
      </w:r>
      <w:r>
        <w:rPr>
          <w:rFonts w:hint="eastAsia" w:ascii="仿宋_GB2312" w:hAnsi="仿宋_GB2312" w:eastAsia="仿宋_GB2312" w:cs="仿宋_GB2312"/>
          <w:spacing w:val="-15"/>
          <w:sz w:val="24"/>
          <w:szCs w:val="24"/>
        </w:rPr>
        <w:t>、</w:t>
      </w:r>
      <w:r>
        <w:rPr>
          <w:rFonts w:hint="eastAsia" w:ascii="仿宋_GB2312" w:hAnsi="仿宋_GB2312" w:eastAsia="仿宋_GB2312" w:cs="仿宋_GB2312"/>
          <w:sz w:val="24"/>
          <w:szCs w:val="24"/>
        </w:rPr>
        <w:t>开挖临时排水沟及沉沙池等</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在施工中</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建设单位采取 有效监督管控措施</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控制施工扰动范围</w:t>
      </w:r>
      <w:r>
        <w:rPr>
          <w:rFonts w:hint="eastAsia" w:ascii="仿宋_GB2312" w:hAnsi="仿宋_GB2312" w:eastAsia="仿宋_GB2312" w:cs="仿宋_GB2312"/>
          <w:spacing w:val="-2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对施工扰动区同步采取水土保持防治措施</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使 水土资源</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林草植被得到有效保护和恢复</w:t>
      </w:r>
      <w:r>
        <w:rPr>
          <w:rFonts w:hint="eastAsia" w:ascii="仿宋_GB2312" w:hAnsi="仿宋_GB2312" w:eastAsia="仿宋_GB2312" w:cs="仿宋_GB2312"/>
          <w:spacing w:val="-27"/>
          <w:sz w:val="24"/>
          <w:szCs w:val="24"/>
        </w:rPr>
        <w:t>。</w:t>
      </w:r>
    </w:p>
    <w:p>
      <w:pPr>
        <w:spacing w:before="4" w:line="359" w:lineRule="auto"/>
        <w:ind w:left="35" w:right="28" w:firstLine="48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经建设单位及委托的技术服务单位实地抽查和对相关档案资料的查阅</w:t>
      </w:r>
      <w:r>
        <w:rPr>
          <w:rFonts w:hint="eastAsia" w:ascii="仿宋_GB2312" w:hAnsi="仿宋_GB2312" w:eastAsia="仿宋_GB2312" w:cs="仿宋_GB2312"/>
          <w:spacing w:val="-66"/>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认为</w:t>
      </w:r>
      <w:r>
        <w:rPr>
          <w:rFonts w:hint="eastAsia" w:ascii="仿宋_GB2312" w:hAnsi="仿宋_GB2312" w:eastAsia="仿宋_GB2312" w:cs="仿宋_GB2312"/>
          <w:spacing w:val="5"/>
          <w:sz w:val="24"/>
          <w:szCs w:val="24"/>
          <w:lang w:eastAsia="zh-CN"/>
        </w:rPr>
        <w:t>湖南省衡阳市酃湖大道水土保持</w:t>
      </w:r>
      <w:r>
        <w:rPr>
          <w:rFonts w:hint="eastAsia" w:ascii="仿宋_GB2312" w:hAnsi="仿宋_GB2312" w:eastAsia="仿宋_GB2312" w:cs="仿宋_GB2312"/>
          <w:spacing w:val="5"/>
          <w:sz w:val="24"/>
          <w:szCs w:val="24"/>
        </w:rPr>
        <w:t>项目</w:t>
      </w:r>
      <w:r>
        <w:rPr>
          <w:rFonts w:hint="eastAsia" w:ascii="仿宋_GB2312" w:hAnsi="仿宋_GB2312" w:eastAsia="仿宋_GB2312" w:cs="仿宋_GB2312"/>
          <w:sz w:val="24"/>
          <w:szCs w:val="24"/>
        </w:rPr>
        <w:t>项目水土保持措施布局基本合理</w:t>
      </w:r>
      <w:r>
        <w:rPr>
          <w:rFonts w:hint="eastAsia" w:ascii="仿宋_GB2312" w:hAnsi="仿宋_GB2312" w:eastAsia="仿宋_GB2312" w:cs="仿宋_GB2312"/>
          <w:spacing w:val="-56"/>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工程措 施中雨水管网</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排水沟</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土地平整等措施工程质量合格</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园林绿化</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z w:val="24"/>
          <w:szCs w:val="24"/>
        </w:rPr>
        <w:t>铺草皮等植物措施 基本符合设计和规范要求</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质量合格</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且土地整治工程恢复情况较好</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其中</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工程建设 扰动土地整治率达 98.77%</w:t>
      </w:r>
      <w:r>
        <w:rPr>
          <w:rFonts w:hint="eastAsia" w:ascii="仿宋_GB2312" w:hAnsi="仿宋_GB2312" w:eastAsia="仿宋_GB2312" w:cs="仿宋_GB2312"/>
          <w:spacing w:val="-43"/>
          <w:sz w:val="24"/>
          <w:szCs w:val="24"/>
        </w:rPr>
        <w:t>，</w:t>
      </w:r>
      <w:r>
        <w:rPr>
          <w:rFonts w:hint="eastAsia" w:ascii="仿宋_GB2312" w:hAnsi="仿宋_GB2312" w:eastAsia="仿宋_GB2312" w:cs="仿宋_GB2312"/>
          <w:sz w:val="24"/>
          <w:szCs w:val="24"/>
        </w:rPr>
        <w:t>水土流失总治理度达 96.09%</w:t>
      </w:r>
      <w:r>
        <w:rPr>
          <w:rFonts w:hint="eastAsia" w:ascii="仿宋_GB2312" w:hAnsi="仿宋_GB2312" w:eastAsia="仿宋_GB2312" w:cs="仿宋_GB2312"/>
          <w:spacing w:val="-43"/>
          <w:sz w:val="24"/>
          <w:szCs w:val="24"/>
        </w:rPr>
        <w:t>，</w:t>
      </w:r>
      <w:r>
        <w:rPr>
          <w:rFonts w:hint="eastAsia" w:ascii="仿宋_GB2312" w:hAnsi="仿宋_GB2312" w:eastAsia="仿宋_GB2312" w:cs="仿宋_GB2312"/>
          <w:sz w:val="24"/>
          <w:szCs w:val="24"/>
        </w:rPr>
        <w:t>拦渣率 99.8%</w:t>
      </w:r>
      <w:r>
        <w:rPr>
          <w:rFonts w:hint="eastAsia" w:ascii="仿宋_GB2312" w:hAnsi="仿宋_GB2312" w:eastAsia="仿宋_GB2312" w:cs="仿宋_GB2312"/>
          <w:spacing w:val="-43"/>
          <w:sz w:val="24"/>
          <w:szCs w:val="24"/>
        </w:rPr>
        <w:t>，</w:t>
      </w:r>
      <w:r>
        <w:rPr>
          <w:rFonts w:hint="eastAsia" w:ascii="仿宋_GB2312" w:hAnsi="仿宋_GB2312" w:eastAsia="仿宋_GB2312" w:cs="仿宋_GB2312"/>
          <w:sz w:val="24"/>
          <w:szCs w:val="24"/>
        </w:rPr>
        <w:t>土壤流失控 制比达 1</w:t>
      </w:r>
      <w:r>
        <w:rPr>
          <w:rFonts w:hint="eastAsia" w:ascii="仿宋_GB2312" w:hAnsi="仿宋_GB2312" w:eastAsia="仿宋_GB2312" w:cs="仿宋_GB2312"/>
          <w:spacing w:val="-52"/>
          <w:sz w:val="24"/>
          <w:szCs w:val="24"/>
        </w:rPr>
        <w:t>，</w:t>
      </w:r>
      <w:r>
        <w:rPr>
          <w:rFonts w:hint="eastAsia" w:ascii="仿宋_GB2312" w:hAnsi="仿宋_GB2312" w:eastAsia="仿宋_GB2312" w:cs="仿宋_GB2312"/>
          <w:sz w:val="24"/>
          <w:szCs w:val="24"/>
        </w:rPr>
        <w:t>林草植被恢复率 99.5%</w:t>
      </w:r>
      <w:r>
        <w:rPr>
          <w:rFonts w:hint="eastAsia" w:ascii="仿宋_GB2312" w:hAnsi="仿宋_GB2312" w:eastAsia="仿宋_GB2312" w:cs="仿宋_GB2312"/>
          <w:spacing w:val="-52"/>
          <w:sz w:val="24"/>
          <w:szCs w:val="24"/>
        </w:rPr>
        <w:t>，</w:t>
      </w:r>
      <w:r>
        <w:rPr>
          <w:rFonts w:hint="eastAsia" w:ascii="仿宋_GB2312" w:hAnsi="仿宋_GB2312" w:eastAsia="仿宋_GB2312" w:cs="仿宋_GB2312"/>
          <w:sz w:val="24"/>
          <w:szCs w:val="24"/>
        </w:rPr>
        <w:t>林草覆盖率 27.05%</w:t>
      </w:r>
      <w:r>
        <w:rPr>
          <w:rFonts w:hint="eastAsia" w:ascii="仿宋_GB2312" w:hAnsi="仿宋_GB2312" w:eastAsia="仿宋_GB2312" w:cs="仿宋_GB2312"/>
          <w:spacing w:val="-52"/>
          <w:sz w:val="24"/>
          <w:szCs w:val="24"/>
        </w:rPr>
        <w:t>。</w:t>
      </w:r>
      <w:r>
        <w:rPr>
          <w:rFonts w:hint="eastAsia" w:ascii="仿宋_GB2312" w:hAnsi="仿宋_GB2312" w:eastAsia="仿宋_GB2312" w:cs="仿宋_GB2312"/>
          <w:sz w:val="24"/>
          <w:szCs w:val="24"/>
        </w:rPr>
        <w:t>6 项防治指标均达到了方案设 计的防治要求</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z w:val="24"/>
          <w:szCs w:val="24"/>
        </w:rPr>
        <w:t>经运行</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未发现重大质量缺陷</w:t>
      </w:r>
      <w:r>
        <w:rPr>
          <w:rFonts w:hint="eastAsia" w:ascii="仿宋_GB2312" w:hAnsi="仿宋_GB2312" w:eastAsia="仿宋_GB2312" w:cs="仿宋_GB2312"/>
          <w:spacing w:val="-14"/>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运行情况较好</w:t>
      </w:r>
      <w:r>
        <w:rPr>
          <w:rFonts w:hint="eastAsia" w:ascii="仿宋_GB2312" w:hAnsi="仿宋_GB2312" w:eastAsia="仿宋_GB2312" w:cs="仿宋_GB2312"/>
          <w:spacing w:val="-13"/>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达到了防治水土流失的 目的</w:t>
      </w:r>
      <w:r>
        <w:rPr>
          <w:rFonts w:hint="eastAsia" w:ascii="仿宋_GB2312" w:hAnsi="仿宋_GB2312" w:eastAsia="仿宋_GB2312" w:cs="仿宋_GB2312"/>
          <w:spacing w:val="-26"/>
          <w:sz w:val="24"/>
          <w:szCs w:val="24"/>
        </w:rPr>
        <w:t>，</w:t>
      </w:r>
      <w:r>
        <w:rPr>
          <w:rFonts w:hint="eastAsia" w:ascii="仿宋_GB2312" w:hAnsi="仿宋_GB2312" w:eastAsia="仿宋_GB2312" w:cs="仿宋_GB2312"/>
          <w:sz w:val="24"/>
          <w:szCs w:val="24"/>
        </w:rPr>
        <w:t>能够满足国家对开发建设项目水土保持的要求</w:t>
      </w:r>
      <w:r>
        <w:rPr>
          <w:rFonts w:hint="eastAsia" w:ascii="仿宋_GB2312" w:hAnsi="仿宋_GB2312" w:eastAsia="仿宋_GB2312" w:cs="仿宋_GB2312"/>
          <w:spacing w:val="-26"/>
          <w:sz w:val="24"/>
          <w:szCs w:val="24"/>
        </w:rPr>
        <w:t>。</w:t>
      </w:r>
    </w:p>
    <w:p>
      <w:pPr>
        <w:spacing w:line="367" w:lineRule="auto"/>
        <w:ind w:left="79" w:right="30" w:firstLine="45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综上所述</w:t>
      </w:r>
      <w:r>
        <w:rPr>
          <w:rFonts w:hint="eastAsia" w:ascii="仿宋_GB2312" w:hAnsi="仿宋_GB2312" w:eastAsia="仿宋_GB2312" w:cs="仿宋_GB2312"/>
          <w:spacing w:val="5"/>
          <w:sz w:val="24"/>
          <w:szCs w:val="24"/>
          <w:lang w:eastAsia="zh-CN"/>
        </w:rPr>
        <w:t>湖南省衡阳市酃湖大道水土保持</w:t>
      </w:r>
      <w:r>
        <w:rPr>
          <w:rFonts w:hint="eastAsia" w:ascii="仿宋_GB2312" w:hAnsi="仿宋_GB2312" w:eastAsia="仿宋_GB2312" w:cs="仿宋_GB2312"/>
          <w:spacing w:val="5"/>
          <w:sz w:val="24"/>
          <w:szCs w:val="24"/>
        </w:rPr>
        <w:t>项目</w:t>
      </w:r>
      <w:r>
        <w:rPr>
          <w:rFonts w:hint="eastAsia" w:ascii="仿宋_GB2312" w:hAnsi="仿宋_GB2312" w:eastAsia="仿宋_GB2312" w:cs="仿宋_GB2312"/>
          <w:sz w:val="24"/>
          <w:szCs w:val="24"/>
        </w:rPr>
        <w:t>目已较好地完成 了开发建设项目所要求的水土流失的防治任务</w:t>
      </w:r>
      <w:r>
        <w:rPr>
          <w:rFonts w:hint="eastAsia" w:ascii="仿宋_GB2312" w:hAnsi="仿宋_GB2312" w:eastAsia="仿宋_GB2312" w:cs="仿宋_GB2312"/>
          <w:spacing w:val="-51"/>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完成的各项工程安全可靠</w:t>
      </w:r>
      <w:r>
        <w:rPr>
          <w:rFonts w:hint="eastAsia" w:ascii="仿宋_GB2312" w:hAnsi="仿宋_GB2312" w:eastAsia="仿宋_GB2312" w:cs="仿宋_GB2312"/>
          <w:spacing w:val="-50"/>
          <w:sz w:val="24"/>
          <w:szCs w:val="24"/>
        </w:rPr>
        <w:t>，</w:t>
      </w:r>
      <w:r>
        <w:rPr>
          <w:rFonts w:hint="eastAsia" w:ascii="仿宋_GB2312" w:hAnsi="仿宋_GB2312" w:eastAsia="仿宋_GB2312" w:cs="仿宋_GB2312"/>
          <w:spacing w:val="-120"/>
          <w:sz w:val="24"/>
          <w:szCs w:val="24"/>
        </w:rPr>
        <w:t xml:space="preserve"> </w:t>
      </w:r>
      <w:r>
        <w:rPr>
          <w:rFonts w:hint="eastAsia" w:ascii="仿宋_GB2312" w:hAnsi="仿宋_GB2312" w:eastAsia="仿宋_GB2312" w:cs="仿宋_GB2312"/>
          <w:sz w:val="24"/>
          <w:szCs w:val="24"/>
        </w:rPr>
        <w:t>工程质量合</w:t>
      </w:r>
    </w:p>
    <w:p>
      <w:pPr>
        <w:spacing w:before="194" w:line="220" w:lineRule="auto"/>
        <w:ind w:firstLine="4260"/>
        <w:rPr>
          <w:rFonts w:hint="eastAsia" w:ascii="仿宋_GB2312" w:hAnsi="仿宋_GB2312" w:eastAsia="仿宋_GB2312" w:cs="仿宋_GB2312"/>
          <w:sz w:val="24"/>
          <w:szCs w:val="24"/>
        </w:rPr>
      </w:pPr>
      <w:r>
        <w:rPr>
          <w:rFonts w:hint="eastAsia" w:ascii="仿宋_GB2312" w:hAnsi="仿宋_GB2312" w:eastAsia="仿宋_GB2312" w:cs="仿宋_GB2312"/>
          <w:spacing w:val="1"/>
          <w:position w:val="1"/>
          <w:sz w:val="24"/>
          <w:szCs w:val="24"/>
        </w:rPr>
        <w:t xml:space="preserve">50                 </w:t>
      </w:r>
    </w:p>
    <w:p>
      <w:pPr>
        <w:rPr>
          <w:rFonts w:hint="eastAsia" w:ascii="仿宋_GB2312" w:hAnsi="仿宋_GB2312" w:eastAsia="仿宋_GB2312" w:cs="仿宋_GB2312"/>
          <w:sz w:val="24"/>
          <w:szCs w:val="24"/>
        </w:rPr>
        <w:sectPr>
          <w:headerReference r:id="rId42" w:type="default"/>
          <w:pgSz w:w="11905" w:h="16840"/>
          <w:pgMar w:top="1235" w:right="1386" w:bottom="400" w:left="1388" w:header="877" w:footer="0" w:gutter="0"/>
          <w:cols w:space="720" w:num="1"/>
        </w:sectPr>
      </w:pPr>
    </w:p>
    <w:p>
      <w:pPr>
        <w:spacing w:before="218" w:line="216" w:lineRule="auto"/>
        <w:ind w:firstLine="38"/>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格</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水土保持设施达到了国家水土保持法律</w:t>
      </w:r>
      <w:r>
        <w:rPr>
          <w:rFonts w:hint="eastAsia" w:ascii="仿宋_GB2312" w:hAnsi="仿宋_GB2312" w:eastAsia="仿宋_GB2312" w:cs="仿宋_GB2312"/>
          <w:spacing w:val="-19"/>
          <w:sz w:val="24"/>
          <w:szCs w:val="24"/>
        </w:rPr>
        <w:t>、</w:t>
      </w:r>
      <w:r>
        <w:rPr>
          <w:rFonts w:hint="eastAsia" w:ascii="仿宋_GB2312" w:hAnsi="仿宋_GB2312" w:eastAsia="仿宋_GB2312" w:cs="仿宋_GB2312"/>
          <w:sz w:val="24"/>
          <w:szCs w:val="24"/>
        </w:rPr>
        <w:t>法规及技术标准规定的验收条件</w:t>
      </w:r>
      <w:r>
        <w:rPr>
          <w:rFonts w:hint="eastAsia" w:ascii="仿宋_GB2312" w:hAnsi="仿宋_GB2312" w:eastAsia="仿宋_GB2312" w:cs="仿宋_GB2312"/>
          <w:spacing w:val="-18"/>
          <w:sz w:val="24"/>
          <w:szCs w:val="24"/>
        </w:rPr>
        <w:t>。</w:t>
      </w:r>
    </w:p>
    <w:p>
      <w:pPr>
        <w:spacing w:before="190" w:line="229" w:lineRule="auto"/>
        <w:ind w:firstLine="186"/>
        <w:outlineLvl w:val="0"/>
        <w:rPr>
          <w:rFonts w:hint="eastAsia" w:ascii="仿宋_GB2312" w:hAnsi="仿宋_GB2312" w:eastAsia="仿宋_GB2312" w:cs="仿宋_GB2312"/>
          <w:sz w:val="24"/>
          <w:szCs w:val="24"/>
        </w:rPr>
      </w:pPr>
      <w:r>
        <w:rPr>
          <w:rFonts w:hint="eastAsia" w:ascii="仿宋_GB2312" w:hAnsi="仿宋_GB2312" w:eastAsia="仿宋_GB2312" w:cs="仿宋_GB2312"/>
          <w:b/>
          <w:bCs/>
          <w:spacing w:val="8"/>
          <w:sz w:val="24"/>
          <w:szCs w:val="24"/>
        </w:rPr>
        <w:t>7</w:t>
      </w:r>
      <w:r>
        <w:rPr>
          <w:rFonts w:hint="eastAsia" w:ascii="仿宋_GB2312" w:hAnsi="仿宋_GB2312" w:eastAsia="仿宋_GB2312" w:cs="仿宋_GB2312"/>
          <w:b/>
          <w:bCs/>
          <w:spacing w:val="4"/>
          <w:sz w:val="24"/>
          <w:szCs w:val="24"/>
        </w:rPr>
        <w:t>.</w:t>
      </w:r>
      <w:r>
        <w:rPr>
          <w:rFonts w:hint="eastAsia" w:ascii="仿宋_GB2312" w:hAnsi="仿宋_GB2312" w:eastAsia="仿宋_GB2312" w:cs="仿宋_GB2312"/>
          <w:b/>
          <w:bCs/>
          <w:spacing w:val="8"/>
          <w:sz w:val="24"/>
          <w:szCs w:val="24"/>
        </w:rPr>
        <w:t>2</w:t>
      </w:r>
      <w:r>
        <w:rPr>
          <w:rFonts w:hint="eastAsia" w:ascii="仿宋_GB2312" w:hAnsi="仿宋_GB2312" w:eastAsia="仿宋_GB2312" w:cs="仿宋_GB2312"/>
          <w:spacing w:val="6"/>
          <w:sz w:val="24"/>
          <w:szCs w:val="24"/>
        </w:rPr>
        <w:t xml:space="preserve">    </w:t>
      </w:r>
      <w:r>
        <w:rPr>
          <w:rFonts w:hint="eastAsia" w:ascii="仿宋_GB2312" w:hAnsi="仿宋_GB2312" w:eastAsia="仿宋_GB2312" w:cs="仿宋_GB2312"/>
          <w:spacing w:val="16"/>
          <w:sz w:val="24"/>
          <w:szCs w:val="24"/>
          <w14:textOutline w14:w="3556" w14:cap="flat" w14:cmpd="sng">
            <w14:solidFill>
              <w14:srgbClr w14:val="000000"/>
            </w14:solidFill>
            <w14:prstDash w14:val="solid"/>
            <w14:miter w14:val="0"/>
          </w14:textOutline>
        </w:rPr>
        <w:t>遗留问题安排</w:t>
      </w:r>
    </w:p>
    <w:p>
      <w:pPr>
        <w:spacing w:line="243" w:lineRule="auto"/>
        <w:rPr>
          <w:rFonts w:hint="eastAsia" w:ascii="仿宋_GB2312" w:hAnsi="仿宋_GB2312" w:eastAsia="仿宋_GB2312" w:cs="仿宋_GB2312"/>
          <w:sz w:val="24"/>
          <w:szCs w:val="24"/>
        </w:rPr>
      </w:pPr>
    </w:p>
    <w:p>
      <w:pPr>
        <w:spacing w:before="78" w:line="360" w:lineRule="auto"/>
        <w:ind w:left="39" w:right="30" w:firstLine="498"/>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hint="eastAsia" w:ascii="仿宋_GB2312" w:hAnsi="仿宋_GB2312" w:eastAsia="仿宋_GB2312" w:cs="仿宋_GB2312"/>
          <w:spacing w:val="-1"/>
          <w:sz w:val="24"/>
          <w:szCs w:val="24"/>
        </w:rPr>
        <w:t>、</w:t>
      </w:r>
      <w:r>
        <w:rPr>
          <w:rFonts w:hint="eastAsia" w:ascii="仿宋_GB2312" w:hAnsi="仿宋_GB2312" w:eastAsia="仿宋_GB2312" w:cs="仿宋_GB2312"/>
          <w:sz w:val="24"/>
          <w:szCs w:val="24"/>
        </w:rPr>
        <w:t>对部分区域林草成活率较低，</w:t>
      </w:r>
      <w:r>
        <w:rPr>
          <w:rFonts w:hint="eastAsia" w:ascii="仿宋_GB2312" w:hAnsi="仿宋_GB2312" w:eastAsia="仿宋_GB2312" w:cs="仿宋_GB2312"/>
          <w:spacing w:val="-78"/>
          <w:sz w:val="24"/>
          <w:szCs w:val="24"/>
        </w:rPr>
        <w:t xml:space="preserve"> </w:t>
      </w:r>
      <w:r>
        <w:rPr>
          <w:rFonts w:hint="eastAsia" w:ascii="仿宋_GB2312" w:hAnsi="仿宋_GB2312" w:eastAsia="仿宋_GB2312" w:cs="仿宋_GB2312"/>
          <w:sz w:val="24"/>
          <w:szCs w:val="24"/>
        </w:rPr>
        <w:t>建设单位应及时补植补种和加强管护，增 加林草植被成活率</w:t>
      </w:r>
      <w:r>
        <w:rPr>
          <w:rFonts w:hint="eastAsia" w:ascii="仿宋_GB2312" w:hAnsi="仿宋_GB2312" w:eastAsia="仿宋_GB2312" w:cs="仿宋_GB2312"/>
          <w:spacing w:val="-28"/>
          <w:sz w:val="24"/>
          <w:szCs w:val="24"/>
        </w:rPr>
        <w:t>，</w:t>
      </w:r>
      <w:r>
        <w:rPr>
          <w:rFonts w:hint="eastAsia" w:ascii="仿宋_GB2312" w:hAnsi="仿宋_GB2312" w:eastAsia="仿宋_GB2312" w:cs="仿宋_GB2312"/>
          <w:sz w:val="24"/>
          <w:szCs w:val="24"/>
        </w:rPr>
        <w:t>提高生态环境和员工生活质量环境</w:t>
      </w:r>
      <w:r>
        <w:rPr>
          <w:rFonts w:hint="eastAsia" w:ascii="仿宋_GB2312" w:hAnsi="仿宋_GB2312" w:eastAsia="仿宋_GB2312" w:cs="仿宋_GB2312"/>
          <w:spacing w:val="-28"/>
          <w:sz w:val="24"/>
          <w:szCs w:val="24"/>
        </w:rPr>
        <w:t>。</w:t>
      </w:r>
    </w:p>
    <w:p>
      <w:pPr>
        <w:spacing w:before="1" w:line="365" w:lineRule="auto"/>
        <w:ind w:left="46" w:right="30" w:firstLine="468"/>
        <w:rPr>
          <w:rFonts w:hint="eastAsia" w:ascii="仿宋_GB2312" w:hAnsi="仿宋_GB2312" w:eastAsia="仿宋_GB2312" w:cs="仿宋_GB2312"/>
          <w:sz w:val="24"/>
          <w:szCs w:val="24"/>
        </w:rPr>
      </w:pPr>
      <w:r>
        <w:rPr>
          <w:rFonts w:hint="eastAsia" w:ascii="仿宋_GB2312" w:hAnsi="仿宋_GB2312" w:eastAsia="仿宋_GB2312" w:cs="仿宋_GB2312"/>
          <w:spacing w:val="2"/>
          <w:sz w:val="24"/>
          <w:szCs w:val="24"/>
        </w:rPr>
        <w:t>2</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2"/>
          <w:sz w:val="24"/>
          <w:szCs w:val="24"/>
        </w:rPr>
        <w:t>建设单位应明确水土保持设施管理维护部门</w:t>
      </w:r>
      <w:r>
        <w:rPr>
          <w:rFonts w:hint="eastAsia" w:ascii="仿宋_GB2312" w:hAnsi="仿宋_GB2312" w:eastAsia="仿宋_GB2312" w:cs="仿宋_GB2312"/>
          <w:spacing w:val="3"/>
          <w:sz w:val="24"/>
          <w:szCs w:val="24"/>
        </w:rPr>
        <w:t>，</w:t>
      </w:r>
      <w:r>
        <w:rPr>
          <w:rFonts w:hint="eastAsia" w:ascii="仿宋_GB2312" w:hAnsi="仿宋_GB2312" w:eastAsia="仿宋_GB2312" w:cs="仿宋_GB2312"/>
          <w:spacing w:val="2"/>
          <w:sz w:val="24"/>
          <w:szCs w:val="24"/>
        </w:rPr>
        <w:t>建立水土</w:t>
      </w:r>
      <w:r>
        <w:rPr>
          <w:rFonts w:hint="eastAsia" w:ascii="仿宋_GB2312" w:hAnsi="仿宋_GB2312" w:eastAsia="仿宋_GB2312" w:cs="仿宋_GB2312"/>
          <w:spacing w:val="1"/>
          <w:sz w:val="24"/>
          <w:szCs w:val="24"/>
        </w:rPr>
        <w:t>保持措施管理养护责任</w:t>
      </w:r>
      <w:r>
        <w:rPr>
          <w:rFonts w:hint="eastAsia" w:ascii="仿宋_GB2312" w:hAnsi="仿宋_GB2312" w:eastAsia="仿宋_GB2312" w:cs="仿宋_GB2312"/>
          <w:sz w:val="24"/>
          <w:szCs w:val="24"/>
        </w:rPr>
        <w:t xml:space="preserve"> 制</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z w:val="24"/>
          <w:szCs w:val="24"/>
        </w:rPr>
        <w:t>确保已建水土保持措施长效</w:t>
      </w:r>
      <w:r>
        <w:rPr>
          <w:rFonts w:hint="eastAsia" w:ascii="仿宋_GB2312" w:hAnsi="仿宋_GB2312" w:eastAsia="仿宋_GB2312" w:cs="仿宋_GB2312"/>
          <w:spacing w:val="-21"/>
          <w:sz w:val="24"/>
          <w:szCs w:val="24"/>
        </w:rPr>
        <w:t>、</w:t>
      </w:r>
      <w:r>
        <w:rPr>
          <w:rFonts w:hint="eastAsia" w:ascii="仿宋_GB2312" w:hAnsi="仿宋_GB2312" w:eastAsia="仿宋_GB2312" w:cs="仿宋_GB2312"/>
          <w:sz w:val="24"/>
          <w:szCs w:val="24"/>
        </w:rPr>
        <w:t>稳定的发挥作用</w:t>
      </w:r>
      <w:r>
        <w:rPr>
          <w:rFonts w:hint="eastAsia" w:ascii="仿宋_GB2312" w:hAnsi="仿宋_GB2312" w:eastAsia="仿宋_GB2312" w:cs="仿宋_GB2312"/>
          <w:spacing w:val="-21"/>
          <w:sz w:val="24"/>
          <w:szCs w:val="24"/>
        </w:rPr>
        <w:t>。</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sectPr>
          <w:pgSz w:w="11905" w:h="16840"/>
          <w:pgMar w:top="1235" w:right="1386" w:bottom="400" w:left="1388" w:header="877" w:footer="0" w:gutter="0"/>
          <w:cols w:space="720" w:num="1"/>
        </w:sectPr>
      </w:pPr>
    </w:p>
    <w:p>
      <w:pPr>
        <w:jc w:val="center"/>
        <w:rPr>
          <w:rFonts w:hint="eastAsia"/>
          <w:sz w:val="24"/>
          <w:szCs w:val="24"/>
          <w:lang w:eastAsia="zh-CN"/>
        </w:rPr>
      </w:pPr>
      <w:r>
        <w:rPr>
          <w:rFonts w:hint="eastAsia"/>
          <w:sz w:val="24"/>
          <w:szCs w:val="24"/>
          <w:lang w:eastAsia="zh-CN"/>
        </w:rPr>
        <w:t>水土保持设施验收个体公众参与调查</w:t>
      </w:r>
    </w:p>
    <w:p>
      <w:pPr>
        <w:jc w:val="center"/>
        <w:rPr>
          <w:rFonts w:hint="eastAsia"/>
          <w:sz w:val="24"/>
          <w:szCs w:val="24"/>
          <w:lang w:eastAsia="zh-CN"/>
        </w:rPr>
      </w:pP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7"/>
        <w:gridCol w:w="777"/>
        <w:gridCol w:w="777"/>
        <w:gridCol w:w="777"/>
        <w:gridCol w:w="710"/>
        <w:gridCol w:w="957"/>
        <w:gridCol w:w="669"/>
        <w:gridCol w:w="777"/>
        <w:gridCol w:w="777"/>
        <w:gridCol w:w="777"/>
        <w:gridCol w:w="778"/>
        <w:gridCol w:w="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pct"/>
            <w:gridSpan w:val="2"/>
            <w:vAlign w:val="center"/>
          </w:tcPr>
          <w:p>
            <w:pPr>
              <w:widowControl w:val="0"/>
              <w:jc w:val="center"/>
              <w:rPr>
                <w:rFonts w:hint="eastAsia"/>
                <w:vertAlign w:val="baseline"/>
                <w:lang w:eastAsia="zh-CN"/>
              </w:rPr>
            </w:pPr>
            <w:r>
              <w:rPr>
                <w:rFonts w:hint="eastAsia"/>
                <w:vertAlign w:val="baseline"/>
                <w:lang w:eastAsia="zh-CN"/>
              </w:rPr>
              <w:t>参与者姓名</w:t>
            </w:r>
          </w:p>
        </w:tc>
        <w:tc>
          <w:tcPr>
            <w:tcW w:w="1212" w:type="pct"/>
            <w:gridSpan w:val="3"/>
            <w:vAlign w:val="center"/>
          </w:tcPr>
          <w:p>
            <w:pPr>
              <w:widowControl w:val="0"/>
              <w:jc w:val="center"/>
              <w:rPr>
                <w:rFonts w:hint="eastAsia"/>
                <w:vertAlign w:val="baseline"/>
                <w:lang w:eastAsia="zh-CN"/>
              </w:rPr>
            </w:pPr>
          </w:p>
        </w:tc>
        <w:tc>
          <w:tcPr>
            <w:tcW w:w="512" w:type="pct"/>
            <w:vAlign w:val="center"/>
          </w:tcPr>
          <w:p>
            <w:pPr>
              <w:widowControl w:val="0"/>
              <w:jc w:val="center"/>
              <w:rPr>
                <w:rFonts w:hint="eastAsia"/>
                <w:vertAlign w:val="baseline"/>
                <w:lang w:eastAsia="zh-CN"/>
              </w:rPr>
            </w:pPr>
            <w:r>
              <w:rPr>
                <w:rFonts w:hint="eastAsia"/>
                <w:vertAlign w:val="baseline"/>
                <w:lang w:eastAsia="zh-CN"/>
              </w:rPr>
              <w:t>单位或地址</w:t>
            </w:r>
          </w:p>
        </w:tc>
        <w:tc>
          <w:tcPr>
            <w:tcW w:w="2442" w:type="pct"/>
            <w:gridSpan w:val="6"/>
            <w:vAlign w:val="center"/>
          </w:tcPr>
          <w:p>
            <w:pPr>
              <w:widowControl w:val="0"/>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Align w:val="center"/>
          </w:tcPr>
          <w:p>
            <w:pPr>
              <w:widowControl w:val="0"/>
              <w:jc w:val="center"/>
              <w:rPr>
                <w:rFonts w:hint="eastAsia"/>
                <w:vertAlign w:val="baseline"/>
                <w:lang w:eastAsia="zh-CN"/>
              </w:rPr>
            </w:pPr>
            <w:r>
              <w:rPr>
                <w:rFonts w:hint="eastAsia"/>
                <w:vertAlign w:val="baseline"/>
                <w:lang w:eastAsia="zh-CN"/>
              </w:rPr>
              <w:t>性别</w:t>
            </w:r>
          </w:p>
        </w:tc>
        <w:tc>
          <w:tcPr>
            <w:tcW w:w="416" w:type="pct"/>
            <w:vAlign w:val="center"/>
          </w:tcPr>
          <w:p>
            <w:pPr>
              <w:widowControl w:val="0"/>
              <w:jc w:val="center"/>
              <w:rPr>
                <w:rFonts w:hint="eastAsia"/>
                <w:vertAlign w:val="baseline"/>
                <w:lang w:eastAsia="zh-CN"/>
              </w:rPr>
            </w:pPr>
          </w:p>
        </w:tc>
        <w:tc>
          <w:tcPr>
            <w:tcW w:w="416" w:type="pct"/>
            <w:vAlign w:val="center"/>
          </w:tcPr>
          <w:p>
            <w:pPr>
              <w:widowControl w:val="0"/>
              <w:jc w:val="center"/>
              <w:rPr>
                <w:rFonts w:hint="eastAsia"/>
                <w:vertAlign w:val="baseline"/>
                <w:lang w:eastAsia="zh-CN"/>
              </w:rPr>
            </w:pPr>
            <w:r>
              <w:rPr>
                <w:rFonts w:hint="eastAsia"/>
                <w:vertAlign w:val="baseline"/>
                <w:lang w:eastAsia="zh-CN"/>
              </w:rPr>
              <w:t>年龄</w:t>
            </w:r>
          </w:p>
        </w:tc>
        <w:tc>
          <w:tcPr>
            <w:tcW w:w="416" w:type="pct"/>
            <w:vAlign w:val="center"/>
          </w:tcPr>
          <w:p>
            <w:pPr>
              <w:widowControl w:val="0"/>
              <w:jc w:val="center"/>
              <w:rPr>
                <w:rFonts w:hint="eastAsia"/>
                <w:vertAlign w:val="baseline"/>
                <w:lang w:eastAsia="zh-CN"/>
              </w:rPr>
            </w:pPr>
          </w:p>
        </w:tc>
        <w:tc>
          <w:tcPr>
            <w:tcW w:w="379" w:type="pct"/>
            <w:vAlign w:val="center"/>
          </w:tcPr>
          <w:p>
            <w:pPr>
              <w:widowControl w:val="0"/>
              <w:jc w:val="center"/>
              <w:rPr>
                <w:rFonts w:hint="eastAsia"/>
                <w:vertAlign w:val="baseline"/>
                <w:lang w:eastAsia="zh-CN"/>
              </w:rPr>
            </w:pPr>
            <w:r>
              <w:rPr>
                <w:rFonts w:hint="eastAsia"/>
                <w:vertAlign w:val="baseline"/>
                <w:lang w:eastAsia="zh-CN"/>
              </w:rPr>
              <w:t>民族</w:t>
            </w:r>
          </w:p>
        </w:tc>
        <w:tc>
          <w:tcPr>
            <w:tcW w:w="512" w:type="pct"/>
            <w:vAlign w:val="center"/>
          </w:tcPr>
          <w:p>
            <w:pPr>
              <w:widowControl w:val="0"/>
              <w:jc w:val="center"/>
              <w:rPr>
                <w:rFonts w:hint="eastAsia"/>
                <w:vertAlign w:val="baseline"/>
                <w:lang w:eastAsia="zh-CN"/>
              </w:rPr>
            </w:pPr>
          </w:p>
        </w:tc>
        <w:tc>
          <w:tcPr>
            <w:tcW w:w="358" w:type="pct"/>
            <w:vAlign w:val="center"/>
          </w:tcPr>
          <w:p>
            <w:pPr>
              <w:widowControl w:val="0"/>
              <w:jc w:val="center"/>
              <w:rPr>
                <w:rFonts w:hint="eastAsia"/>
                <w:vertAlign w:val="baseline"/>
                <w:lang w:eastAsia="zh-CN"/>
              </w:rPr>
            </w:pPr>
            <w:r>
              <w:rPr>
                <w:rFonts w:hint="eastAsia"/>
                <w:vertAlign w:val="baseline"/>
                <w:lang w:eastAsia="zh-CN"/>
              </w:rPr>
              <w:t>职业</w:t>
            </w:r>
          </w:p>
        </w:tc>
        <w:tc>
          <w:tcPr>
            <w:tcW w:w="416" w:type="pct"/>
            <w:vAlign w:val="center"/>
          </w:tcPr>
          <w:p>
            <w:pPr>
              <w:widowControl w:val="0"/>
              <w:jc w:val="center"/>
              <w:rPr>
                <w:rFonts w:hint="eastAsia"/>
                <w:vertAlign w:val="baseline"/>
                <w:lang w:eastAsia="zh-CN"/>
              </w:rPr>
            </w:pPr>
          </w:p>
        </w:tc>
        <w:tc>
          <w:tcPr>
            <w:tcW w:w="416" w:type="pct"/>
            <w:vAlign w:val="center"/>
          </w:tcPr>
          <w:p>
            <w:pPr>
              <w:widowControl w:val="0"/>
              <w:jc w:val="center"/>
              <w:rPr>
                <w:rFonts w:hint="eastAsia"/>
                <w:vertAlign w:val="baseline"/>
                <w:lang w:eastAsia="zh-CN"/>
              </w:rPr>
            </w:pPr>
            <w:r>
              <w:rPr>
                <w:rFonts w:hint="eastAsia"/>
                <w:vertAlign w:val="baseline"/>
                <w:lang w:eastAsia="zh-CN"/>
              </w:rPr>
              <w:t>职务</w:t>
            </w:r>
          </w:p>
        </w:tc>
        <w:tc>
          <w:tcPr>
            <w:tcW w:w="416" w:type="pct"/>
            <w:vAlign w:val="center"/>
          </w:tcPr>
          <w:p>
            <w:pPr>
              <w:widowControl w:val="0"/>
              <w:jc w:val="center"/>
              <w:rPr>
                <w:rFonts w:hint="eastAsia"/>
                <w:vertAlign w:val="baseline"/>
                <w:lang w:eastAsia="zh-CN"/>
              </w:rPr>
            </w:pPr>
          </w:p>
        </w:tc>
        <w:tc>
          <w:tcPr>
            <w:tcW w:w="416" w:type="pct"/>
            <w:vAlign w:val="center"/>
          </w:tcPr>
          <w:p>
            <w:pPr>
              <w:widowControl w:val="0"/>
              <w:jc w:val="center"/>
              <w:rPr>
                <w:rFonts w:hint="eastAsia"/>
                <w:vertAlign w:val="baseline"/>
                <w:lang w:eastAsia="zh-CN"/>
              </w:rPr>
            </w:pPr>
            <w:r>
              <w:rPr>
                <w:rFonts w:hint="eastAsia"/>
                <w:vertAlign w:val="baseline"/>
                <w:lang w:eastAsia="zh-CN"/>
              </w:rPr>
              <w:t>文化程度</w:t>
            </w:r>
          </w:p>
        </w:tc>
        <w:tc>
          <w:tcPr>
            <w:tcW w:w="419" w:type="pct"/>
            <w:vAlign w:val="center"/>
          </w:tcPr>
          <w:p>
            <w:pPr>
              <w:widowControl w:val="0"/>
              <w:jc w:val="center"/>
              <w:rPr>
                <w:rFonts w:hint="eastAsia"/>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12"/>
          </w:tcPr>
          <w:p>
            <w:pPr>
              <w:widowControl w:val="0"/>
              <w:numPr>
                <w:ilvl w:val="0"/>
                <w:numId w:val="0"/>
              </w:numPr>
              <w:spacing w:line="360" w:lineRule="auto"/>
              <w:jc w:val="left"/>
              <w:rPr>
                <w:rFonts w:hint="eastAsia"/>
                <w:vertAlign w:val="baseline"/>
                <w:lang w:val="en-US" w:eastAsia="zh-CN"/>
              </w:rPr>
            </w:pPr>
            <w:r>
              <w:rPr>
                <w:rFonts w:hint="eastAsia"/>
                <w:vertAlign w:val="baseline"/>
                <w:lang w:val="en-US" w:eastAsia="zh-CN"/>
              </w:rPr>
              <w:t>1.您知道蒸湘南路至湘江南路项目吗？</w:t>
            </w:r>
          </w:p>
          <w:p>
            <w:pPr>
              <w:widowControl w:val="0"/>
              <w:numPr>
                <w:ilvl w:val="0"/>
                <w:numId w:val="0"/>
              </w:numPr>
              <w:spacing w:line="360" w:lineRule="auto"/>
              <w:jc w:val="left"/>
              <w:rPr>
                <w:rFonts w:hint="eastAsia"/>
                <w:vertAlign w:val="baseline"/>
                <w:lang w:val="en-US" w:eastAsia="zh-CN"/>
              </w:rPr>
            </w:pPr>
            <w:r>
              <w:rPr>
                <w:rFonts w:hint="eastAsia"/>
                <w:vertAlign w:val="baseline"/>
                <w:lang w:val="en-US" w:eastAsia="zh-CN"/>
              </w:rPr>
              <w:t>A.知道      B.不知道      C.听说过</w:t>
            </w:r>
          </w:p>
          <w:p>
            <w:pPr>
              <w:widowControl w:val="0"/>
              <w:numPr>
                <w:ilvl w:val="0"/>
                <w:numId w:val="0"/>
              </w:numPr>
              <w:spacing w:line="360" w:lineRule="auto"/>
              <w:ind w:leftChars="0"/>
              <w:jc w:val="left"/>
              <w:rPr>
                <w:rFonts w:hint="eastAsia"/>
                <w:vertAlign w:val="baseline"/>
                <w:lang w:val="en-US" w:eastAsia="zh-CN"/>
              </w:rPr>
            </w:pPr>
            <w:r>
              <w:rPr>
                <w:rFonts w:hint="eastAsia"/>
                <w:vertAlign w:val="baseline"/>
                <w:lang w:val="en-US" w:eastAsia="zh-CN"/>
              </w:rPr>
              <w:t>2.您从什么途径知道要建设本工程？</w:t>
            </w:r>
          </w:p>
          <w:p>
            <w:pPr>
              <w:widowControl w:val="0"/>
              <w:numPr>
                <w:ilvl w:val="0"/>
                <w:numId w:val="0"/>
              </w:numPr>
              <w:spacing w:line="360" w:lineRule="auto"/>
              <w:jc w:val="left"/>
              <w:rPr>
                <w:rFonts w:hint="eastAsia"/>
                <w:vertAlign w:val="baseline"/>
                <w:lang w:val="en-US" w:eastAsia="zh-CN"/>
              </w:rPr>
            </w:pPr>
            <w:r>
              <w:rPr>
                <w:rFonts w:hint="eastAsia"/>
                <w:vertAlign w:val="baseline"/>
                <w:lang w:val="en-US" w:eastAsia="zh-CN"/>
              </w:rPr>
              <w:t>A.报刊      B.电视      C.政府      D.其他</w:t>
            </w:r>
          </w:p>
          <w:p>
            <w:pPr>
              <w:widowControl w:val="0"/>
              <w:numPr>
                <w:ilvl w:val="0"/>
                <w:numId w:val="0"/>
              </w:numPr>
              <w:spacing w:line="360" w:lineRule="auto"/>
              <w:ind w:leftChars="0"/>
              <w:jc w:val="left"/>
              <w:rPr>
                <w:rFonts w:hint="eastAsia"/>
                <w:vertAlign w:val="baseline"/>
                <w:lang w:val="en-US" w:eastAsia="zh-CN"/>
              </w:rPr>
            </w:pPr>
            <w:r>
              <w:rPr>
                <w:rFonts w:hint="eastAsia"/>
                <w:vertAlign w:val="baseline"/>
                <w:lang w:val="en-US" w:eastAsia="zh-CN"/>
              </w:rPr>
              <w:t>3.您知道《中华人民共和国水土保持法》吗？</w:t>
            </w:r>
          </w:p>
          <w:p>
            <w:pPr>
              <w:widowControl w:val="0"/>
              <w:numPr>
                <w:ilvl w:val="0"/>
                <w:numId w:val="0"/>
              </w:numPr>
              <w:spacing w:line="360" w:lineRule="auto"/>
              <w:jc w:val="left"/>
              <w:rPr>
                <w:rFonts w:hint="eastAsia"/>
                <w:vertAlign w:val="baseline"/>
                <w:lang w:val="en-US" w:eastAsia="zh-CN"/>
              </w:rPr>
            </w:pPr>
            <w:r>
              <w:rPr>
                <w:rFonts w:hint="eastAsia"/>
                <w:vertAlign w:val="baseline"/>
                <w:lang w:val="en-US" w:eastAsia="zh-CN"/>
              </w:rPr>
              <w:t>A.知道      B.不知道      C.听说过</w:t>
            </w:r>
          </w:p>
          <w:p>
            <w:pPr>
              <w:widowControl w:val="0"/>
              <w:numPr>
                <w:ilvl w:val="0"/>
                <w:numId w:val="0"/>
              </w:numPr>
              <w:spacing w:line="360" w:lineRule="auto"/>
              <w:ind w:leftChars="0"/>
              <w:jc w:val="left"/>
              <w:rPr>
                <w:rFonts w:hint="eastAsia"/>
                <w:vertAlign w:val="baseline"/>
                <w:lang w:val="en-US" w:eastAsia="zh-CN"/>
              </w:rPr>
            </w:pPr>
            <w:r>
              <w:rPr>
                <w:rFonts w:hint="eastAsia"/>
                <w:vertAlign w:val="baseline"/>
                <w:lang w:val="en-US" w:eastAsia="zh-CN"/>
              </w:rPr>
              <w:t>4.您知道水土流失吗？</w:t>
            </w:r>
          </w:p>
          <w:p>
            <w:pPr>
              <w:widowControl w:val="0"/>
              <w:numPr>
                <w:ilvl w:val="0"/>
                <w:numId w:val="0"/>
              </w:numPr>
              <w:spacing w:line="360" w:lineRule="auto"/>
              <w:jc w:val="left"/>
              <w:rPr>
                <w:rFonts w:hint="eastAsia"/>
                <w:vertAlign w:val="baseline"/>
                <w:lang w:val="en-US" w:eastAsia="zh-CN"/>
              </w:rPr>
            </w:pPr>
            <w:r>
              <w:rPr>
                <w:rFonts w:hint="eastAsia"/>
                <w:vertAlign w:val="baseline"/>
                <w:lang w:val="en-US" w:eastAsia="zh-CN"/>
              </w:rPr>
              <w:t>A.完全知道      B.知道一点点      C.完全不知道</w:t>
            </w:r>
          </w:p>
          <w:p>
            <w:pPr>
              <w:widowControl w:val="0"/>
              <w:numPr>
                <w:ilvl w:val="0"/>
                <w:numId w:val="0"/>
              </w:numPr>
              <w:spacing w:line="360" w:lineRule="auto"/>
              <w:ind w:leftChars="0"/>
              <w:jc w:val="left"/>
              <w:rPr>
                <w:rFonts w:hint="eastAsia"/>
                <w:vertAlign w:val="baseline"/>
                <w:lang w:val="en-US" w:eastAsia="zh-CN"/>
              </w:rPr>
            </w:pPr>
            <w:r>
              <w:rPr>
                <w:rFonts w:hint="eastAsia"/>
                <w:vertAlign w:val="baseline"/>
                <w:lang w:val="en-US" w:eastAsia="zh-CN"/>
              </w:rPr>
              <w:t>5.您认为工程施工队周边环境影响主要问题在哪些？</w:t>
            </w:r>
          </w:p>
          <w:p>
            <w:pPr>
              <w:widowControl w:val="0"/>
              <w:numPr>
                <w:ilvl w:val="0"/>
                <w:numId w:val="0"/>
              </w:numPr>
              <w:spacing w:line="360" w:lineRule="auto"/>
              <w:jc w:val="left"/>
              <w:rPr>
                <w:rFonts w:hint="eastAsia"/>
                <w:vertAlign w:val="baseline"/>
                <w:lang w:val="en-US" w:eastAsia="zh-CN"/>
              </w:rPr>
            </w:pPr>
            <w:r>
              <w:rPr>
                <w:rFonts w:hint="eastAsia"/>
                <w:vertAlign w:val="baseline"/>
                <w:lang w:val="en-US" w:eastAsia="zh-CN"/>
              </w:rPr>
              <w:t>A.噪声      B.扬尘      C.水土流失      D.以上都有</w:t>
            </w:r>
          </w:p>
          <w:p>
            <w:pPr>
              <w:widowControl w:val="0"/>
              <w:numPr>
                <w:ilvl w:val="0"/>
                <w:numId w:val="0"/>
              </w:numPr>
              <w:spacing w:line="360" w:lineRule="auto"/>
              <w:ind w:leftChars="0"/>
              <w:jc w:val="left"/>
              <w:rPr>
                <w:rFonts w:hint="eastAsia"/>
                <w:vertAlign w:val="baseline"/>
                <w:lang w:val="en-US" w:eastAsia="zh-CN"/>
              </w:rPr>
            </w:pPr>
            <w:r>
              <w:rPr>
                <w:rFonts w:hint="eastAsia"/>
                <w:vertAlign w:val="baseline"/>
                <w:lang w:val="en-US" w:eastAsia="zh-CN"/>
              </w:rPr>
              <w:t>6.工程建设过程中是否产生过重大（例如崩塌、滑坡、泥石流等）水土流失事件？</w:t>
            </w:r>
          </w:p>
          <w:p>
            <w:pPr>
              <w:widowControl w:val="0"/>
              <w:numPr>
                <w:ilvl w:val="0"/>
                <w:numId w:val="0"/>
              </w:numPr>
              <w:spacing w:line="360" w:lineRule="auto"/>
              <w:jc w:val="left"/>
              <w:rPr>
                <w:rFonts w:hint="eastAsia"/>
                <w:vertAlign w:val="baseline"/>
                <w:lang w:val="en-US" w:eastAsia="zh-CN"/>
              </w:rPr>
            </w:pPr>
            <w:r>
              <w:rPr>
                <w:rFonts w:hint="eastAsia"/>
                <w:vertAlign w:val="baseline"/>
                <w:lang w:val="en-US" w:eastAsia="zh-CN"/>
              </w:rPr>
              <w:t>A.有      B.没有      C.不知道</w:t>
            </w:r>
          </w:p>
          <w:p>
            <w:pPr>
              <w:widowControl w:val="0"/>
              <w:numPr>
                <w:ilvl w:val="0"/>
                <w:numId w:val="0"/>
              </w:numPr>
              <w:spacing w:line="360" w:lineRule="auto"/>
              <w:ind w:leftChars="0"/>
              <w:jc w:val="left"/>
              <w:rPr>
                <w:rFonts w:hint="eastAsia"/>
                <w:vertAlign w:val="baseline"/>
                <w:lang w:val="en-US" w:eastAsia="zh-CN"/>
              </w:rPr>
            </w:pPr>
            <w:r>
              <w:rPr>
                <w:rFonts w:hint="eastAsia"/>
                <w:vertAlign w:val="baseline"/>
                <w:lang w:val="en-US" w:eastAsia="zh-CN"/>
              </w:rPr>
              <w:t>7.工程建设完成后是否对破坏的植被进行恢复？</w:t>
            </w:r>
          </w:p>
          <w:p>
            <w:pPr>
              <w:widowControl w:val="0"/>
              <w:numPr>
                <w:ilvl w:val="0"/>
                <w:numId w:val="0"/>
              </w:numPr>
              <w:spacing w:line="360" w:lineRule="auto"/>
              <w:jc w:val="left"/>
              <w:rPr>
                <w:rFonts w:hint="eastAsia"/>
                <w:vertAlign w:val="baseline"/>
                <w:lang w:val="en-US" w:eastAsia="zh-CN"/>
              </w:rPr>
            </w:pPr>
            <w:r>
              <w:rPr>
                <w:rFonts w:hint="eastAsia"/>
                <w:vertAlign w:val="baseline"/>
                <w:lang w:val="en-US" w:eastAsia="zh-CN"/>
              </w:rPr>
              <w:t>A.有      B.没有      C.不知道</w:t>
            </w:r>
          </w:p>
          <w:p>
            <w:pPr>
              <w:widowControl w:val="0"/>
              <w:numPr>
                <w:ilvl w:val="0"/>
                <w:numId w:val="0"/>
              </w:numPr>
              <w:spacing w:line="360" w:lineRule="auto"/>
              <w:ind w:leftChars="0"/>
              <w:jc w:val="left"/>
              <w:rPr>
                <w:rFonts w:hint="eastAsia"/>
                <w:vertAlign w:val="baseline"/>
                <w:lang w:val="en-US" w:eastAsia="zh-CN"/>
              </w:rPr>
            </w:pPr>
            <w:r>
              <w:rPr>
                <w:rFonts w:hint="eastAsia"/>
                <w:vertAlign w:val="baseline"/>
                <w:lang w:val="en-US" w:eastAsia="zh-CN"/>
              </w:rPr>
              <w:t>8.您认为本项目在哪些方面做的比较好？（可多选）</w:t>
            </w:r>
          </w:p>
          <w:p>
            <w:pPr>
              <w:widowControl w:val="0"/>
              <w:numPr>
                <w:ilvl w:val="0"/>
                <w:numId w:val="0"/>
              </w:numPr>
              <w:spacing w:line="360" w:lineRule="auto"/>
              <w:ind w:leftChars="0"/>
              <w:jc w:val="left"/>
              <w:rPr>
                <w:rFonts w:hint="default"/>
                <w:vertAlign w:val="baseline"/>
                <w:lang w:val="en-US" w:eastAsia="zh-CN"/>
              </w:rPr>
            </w:pPr>
            <w:r>
              <w:rPr>
                <w:rFonts w:hint="eastAsia"/>
                <w:vertAlign w:val="baseline"/>
                <w:lang w:val="en-US" w:eastAsia="zh-CN"/>
              </w:rPr>
              <w:t>A.征地拆迁补偿      B.水土流失防治      C.文明施工</w:t>
            </w:r>
          </w:p>
          <w:p>
            <w:pPr>
              <w:widowControl w:val="0"/>
              <w:numPr>
                <w:ilvl w:val="0"/>
                <w:numId w:val="0"/>
              </w:numPr>
              <w:spacing w:line="360" w:lineRule="auto"/>
              <w:ind w:leftChars="0"/>
              <w:jc w:val="left"/>
              <w:rPr>
                <w:rFonts w:hint="eastAsia"/>
                <w:vertAlign w:val="baseline"/>
                <w:lang w:val="en-US" w:eastAsia="zh-CN"/>
              </w:rPr>
            </w:pPr>
            <w:r>
              <w:rPr>
                <w:rFonts w:hint="eastAsia"/>
                <w:vertAlign w:val="baseline"/>
                <w:lang w:val="en-US" w:eastAsia="zh-CN"/>
              </w:rPr>
              <w:t>9.您认为本项目在水土流失防治方面哪些措施做的比较好？</w:t>
            </w:r>
          </w:p>
          <w:p>
            <w:pPr>
              <w:widowControl w:val="0"/>
              <w:numPr>
                <w:ilvl w:val="0"/>
                <w:numId w:val="0"/>
              </w:numPr>
              <w:spacing w:line="360" w:lineRule="auto"/>
              <w:ind w:leftChars="0"/>
              <w:jc w:val="left"/>
              <w:rPr>
                <w:rFonts w:hint="eastAsia"/>
                <w:vertAlign w:val="baseline"/>
                <w:lang w:val="en-US" w:eastAsia="zh-CN"/>
              </w:rPr>
            </w:pPr>
            <w:r>
              <w:rPr>
                <w:rFonts w:hint="eastAsia"/>
                <w:vertAlign w:val="baseline"/>
                <w:lang w:val="en-US" w:eastAsia="zh-CN"/>
              </w:rPr>
              <w:t>A.边坡防护      B.边坡拦挡      C.植被覆盖      D.现场排水</w:t>
            </w:r>
          </w:p>
          <w:p>
            <w:pPr>
              <w:widowControl w:val="0"/>
              <w:numPr>
                <w:ilvl w:val="0"/>
                <w:numId w:val="0"/>
              </w:numPr>
              <w:spacing w:line="360" w:lineRule="auto"/>
              <w:ind w:leftChars="0"/>
              <w:jc w:val="left"/>
              <w:rPr>
                <w:rFonts w:hint="eastAsia"/>
                <w:vertAlign w:val="baseline"/>
                <w:lang w:val="en-US" w:eastAsia="zh-CN"/>
              </w:rPr>
            </w:pPr>
            <w:r>
              <w:rPr>
                <w:rFonts w:hint="eastAsia"/>
                <w:vertAlign w:val="baseline"/>
                <w:lang w:val="en-US" w:eastAsia="zh-CN"/>
              </w:rPr>
              <w:t>10.您认为本工程绿化效果如何？</w:t>
            </w:r>
          </w:p>
          <w:p>
            <w:pPr>
              <w:widowControl w:val="0"/>
              <w:numPr>
                <w:ilvl w:val="0"/>
                <w:numId w:val="0"/>
              </w:numPr>
              <w:spacing w:line="360" w:lineRule="auto"/>
              <w:ind w:leftChars="0"/>
              <w:jc w:val="left"/>
              <w:rPr>
                <w:rFonts w:hint="eastAsia"/>
                <w:vertAlign w:val="baseline"/>
                <w:lang w:val="en-US" w:eastAsia="zh-CN"/>
              </w:rPr>
            </w:pPr>
            <w:r>
              <w:rPr>
                <w:rFonts w:hint="eastAsia"/>
                <w:vertAlign w:val="baseline"/>
                <w:lang w:val="en-US" w:eastAsia="zh-CN"/>
              </w:rPr>
              <w:t>A.较好      B.一般      C.较差</w:t>
            </w:r>
          </w:p>
          <w:p>
            <w:pPr>
              <w:widowControl w:val="0"/>
              <w:numPr>
                <w:ilvl w:val="0"/>
                <w:numId w:val="0"/>
              </w:numPr>
              <w:spacing w:line="360" w:lineRule="auto"/>
              <w:ind w:leftChars="0"/>
              <w:jc w:val="left"/>
              <w:rPr>
                <w:rFonts w:hint="eastAsia"/>
                <w:vertAlign w:val="baseline"/>
                <w:lang w:val="en-US" w:eastAsia="zh-CN"/>
              </w:rPr>
            </w:pPr>
            <w:r>
              <w:rPr>
                <w:rFonts w:hint="eastAsia"/>
                <w:vertAlign w:val="baseline"/>
                <w:lang w:val="en-US" w:eastAsia="zh-CN"/>
              </w:rPr>
              <w:t>11.您认为本工程建设造成的水土流失对您的生产生活是否产生了影响？</w:t>
            </w:r>
          </w:p>
          <w:p>
            <w:pPr>
              <w:widowControl w:val="0"/>
              <w:numPr>
                <w:ilvl w:val="0"/>
                <w:numId w:val="0"/>
              </w:numPr>
              <w:spacing w:line="360" w:lineRule="auto"/>
              <w:jc w:val="left"/>
              <w:rPr>
                <w:rFonts w:hint="eastAsia"/>
                <w:vertAlign w:val="baseline"/>
                <w:lang w:val="en-US" w:eastAsia="zh-CN"/>
              </w:rPr>
            </w:pPr>
            <w:r>
              <w:rPr>
                <w:rFonts w:hint="eastAsia"/>
                <w:vertAlign w:val="baseline"/>
                <w:lang w:val="en-US" w:eastAsia="zh-CN"/>
              </w:rPr>
              <w:t>A.有      B.没有      C.不知道</w:t>
            </w:r>
          </w:p>
          <w:p>
            <w:pPr>
              <w:widowControl w:val="0"/>
              <w:numPr>
                <w:ilvl w:val="0"/>
                <w:numId w:val="0"/>
              </w:numPr>
              <w:spacing w:line="360" w:lineRule="auto"/>
              <w:ind w:leftChars="0"/>
              <w:jc w:val="left"/>
              <w:rPr>
                <w:rFonts w:hint="eastAsia"/>
                <w:vertAlign w:val="baseline"/>
                <w:lang w:val="en-US" w:eastAsia="zh-CN"/>
              </w:rPr>
            </w:pPr>
            <w:r>
              <w:rPr>
                <w:rFonts w:hint="eastAsia"/>
                <w:vertAlign w:val="baseline"/>
                <w:lang w:val="en-US" w:eastAsia="zh-CN"/>
              </w:rPr>
              <w:t>12.您对本工程水土保持设施建设情况是否满意？</w:t>
            </w:r>
          </w:p>
          <w:p>
            <w:pPr>
              <w:widowControl w:val="0"/>
              <w:numPr>
                <w:ilvl w:val="0"/>
                <w:numId w:val="0"/>
              </w:numPr>
              <w:spacing w:line="360" w:lineRule="auto"/>
              <w:ind w:leftChars="0"/>
              <w:jc w:val="left"/>
              <w:rPr>
                <w:rFonts w:hint="default"/>
                <w:vertAlign w:val="baseline"/>
                <w:lang w:val="en-US" w:eastAsia="zh-CN"/>
              </w:rPr>
            </w:pPr>
            <w:r>
              <w:rPr>
                <w:rFonts w:hint="eastAsia"/>
                <w:vertAlign w:val="baseline"/>
                <w:lang w:val="en-US" w:eastAsia="zh-CN"/>
              </w:rPr>
              <w:t>A.满意      B.一般      C.不满意</w:t>
            </w:r>
          </w:p>
        </w:tc>
      </w:tr>
    </w:tbl>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pgSz w:w="11905" w:h="16840"/>
          <w:pgMar w:top="1235" w:right="1386" w:bottom="400" w:left="1388" w:header="877" w:footer="0" w:gutter="0"/>
          <w:cols w:space="720" w:num="1"/>
        </w:sectPr>
      </w:pP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vAlign w:val="center"/>
          </w:tcPr>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firstLineChars="0"/>
              <w:jc w:val="both"/>
              <w:textAlignment w:val="auto"/>
              <w:rPr>
                <w:color w:val="000000"/>
                <w:spacing w:val="0"/>
                <w:w w:val="100"/>
                <w:position w:val="0"/>
              </w:rPr>
            </w:pP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2520" w:firstLineChars="900"/>
              <w:jc w:val="both"/>
              <w:textAlignment w:val="auto"/>
              <w:rPr>
                <w:color w:val="000000"/>
                <w:spacing w:val="0"/>
                <w:w w:val="100"/>
                <w:position w:val="0"/>
              </w:rPr>
            </w:pPr>
            <w:r>
              <w:rPr>
                <w:color w:val="000000"/>
                <w:spacing w:val="0"/>
                <w:w w:val="100"/>
                <w:position w:val="0"/>
              </w:rPr>
              <w:t>开发建设项目水土保持设施</w:t>
            </w: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firstLineChars="0"/>
              <w:jc w:val="center"/>
              <w:textAlignment w:val="auto"/>
              <w:rPr>
                <w:color w:val="000000"/>
                <w:spacing w:val="0"/>
                <w:w w:val="100"/>
                <w:position w:val="0"/>
              </w:rPr>
            </w:pPr>
          </w:p>
          <w:p>
            <w:pPr>
              <w:pStyle w:val="37"/>
              <w:keepNext/>
              <w:keepLines/>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firstLineChars="0"/>
              <w:jc w:val="center"/>
              <w:textAlignment w:val="auto"/>
              <w:rPr>
                <w:b/>
                <w:bCs/>
                <w:color w:val="000000"/>
                <w:spacing w:val="0"/>
                <w:w w:val="100"/>
                <w:position w:val="0"/>
              </w:rPr>
            </w:pPr>
            <w:bookmarkStart w:id="97" w:name="bookmark0"/>
            <w:bookmarkStart w:id="98" w:name="bookmark2"/>
            <w:bookmarkStart w:id="99" w:name="bookmark1"/>
          </w:p>
          <w:p>
            <w:pPr>
              <w:pStyle w:val="37"/>
              <w:keepNext/>
              <w:keepLines/>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firstLineChars="0"/>
              <w:jc w:val="center"/>
              <w:textAlignment w:val="auto"/>
              <w:rPr>
                <w:b/>
                <w:bCs/>
              </w:rPr>
            </w:pPr>
            <w:r>
              <w:rPr>
                <w:b/>
                <w:bCs/>
                <w:color w:val="000000"/>
                <w:spacing w:val="0"/>
                <w:w w:val="100"/>
                <w:position w:val="0"/>
              </w:rPr>
              <w:t>单位工程验收鉴定书</w:t>
            </w:r>
            <w:bookmarkEnd w:id="97"/>
            <w:bookmarkEnd w:id="98"/>
            <w:bookmarkEnd w:id="99"/>
          </w:p>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2"/>
              <w:widowControl w:val="0"/>
              <w:ind w:left="0" w:leftChars="0" w:firstLine="0" w:firstLineChars="0"/>
              <w:jc w:val="both"/>
            </w:pPr>
          </w:p>
          <w:p>
            <w:pPr>
              <w:pStyle w:val="2"/>
              <w:widowControl w:val="0"/>
              <w:ind w:left="0" w:leftChars="0" w:firstLine="0" w:firstLineChars="0"/>
              <w:jc w:val="both"/>
            </w:pPr>
          </w:p>
          <w:p>
            <w:pPr>
              <w:pStyle w:val="2"/>
              <w:widowControl w:val="0"/>
              <w:jc w:val="center"/>
            </w:pPr>
          </w:p>
          <w:p>
            <w:pPr>
              <w:pStyle w:val="2"/>
              <w:widowControl w:val="0"/>
              <w:jc w:val="left"/>
              <w:rPr>
                <w:rFonts w:hint="default" w:eastAsia="宋体"/>
                <w:color w:val="000000"/>
                <w:spacing w:val="0"/>
                <w:w w:val="100"/>
                <w:position w:val="0"/>
                <w:sz w:val="26"/>
                <w:szCs w:val="26"/>
                <w:lang w:val="en-US" w:eastAsia="zh-CN"/>
              </w:rPr>
            </w:pPr>
            <w:r>
              <w:rPr>
                <w:color w:val="000000"/>
                <w:spacing w:val="0"/>
                <w:w w:val="100"/>
                <w:position w:val="0"/>
                <w:sz w:val="26"/>
                <w:szCs w:val="26"/>
              </w:rPr>
              <w:t>建设项目名称:</w:t>
            </w:r>
            <w:r>
              <w:rPr>
                <w:rFonts w:hint="eastAsia" w:eastAsia="宋体"/>
                <w:color w:val="000000"/>
                <w:spacing w:val="0"/>
                <w:w w:val="100"/>
                <w:position w:val="0"/>
                <w:sz w:val="26"/>
                <w:szCs w:val="26"/>
                <w:lang w:val="en-US" w:eastAsia="zh-CN"/>
              </w:rPr>
              <w:t xml:space="preserve"> </w:t>
            </w:r>
            <w:r>
              <w:rPr>
                <w:rFonts w:hint="eastAsia"/>
                <w:color w:val="000000"/>
                <w:spacing w:val="0"/>
                <w:w w:val="100"/>
                <w:position w:val="0"/>
                <w:sz w:val="26"/>
                <w:szCs w:val="26"/>
                <w:lang w:val="en-US" w:eastAsia="zh-CN"/>
              </w:rPr>
              <w:t>酃湖大道</w:t>
            </w:r>
            <w:r>
              <w:rPr>
                <w:rFonts w:hint="eastAsia" w:eastAsia="宋体"/>
                <w:color w:val="000000"/>
                <w:spacing w:val="0"/>
                <w:w w:val="100"/>
                <w:position w:val="0"/>
                <w:sz w:val="26"/>
                <w:szCs w:val="26"/>
                <w:lang w:val="en-US" w:eastAsia="zh-CN"/>
              </w:rPr>
              <w:t>新建项目水土保持工程</w:t>
            </w:r>
          </w:p>
          <w:p>
            <w:pPr>
              <w:pStyle w:val="2"/>
              <w:widowControl w:val="0"/>
              <w:jc w:val="left"/>
              <w:rPr>
                <w:color w:val="000000"/>
                <w:spacing w:val="0"/>
                <w:w w:val="100"/>
                <w:position w:val="0"/>
                <w:sz w:val="26"/>
                <w:szCs w:val="26"/>
              </w:rPr>
            </w:pPr>
          </w:p>
          <w:p>
            <w:pPr>
              <w:pStyle w:val="2"/>
              <w:widowControl w:val="0"/>
              <w:jc w:val="left"/>
              <w:rPr>
                <w:rFonts w:hint="default" w:eastAsia="宋体"/>
                <w:color w:val="000000"/>
                <w:spacing w:val="0"/>
                <w:w w:val="100"/>
                <w:position w:val="0"/>
                <w:sz w:val="26"/>
                <w:szCs w:val="26"/>
                <w:lang w:val="en-US" w:eastAsia="zh-CN"/>
              </w:rPr>
            </w:pPr>
            <w:r>
              <w:rPr>
                <w:rFonts w:hint="eastAsia" w:eastAsia="宋体"/>
                <w:color w:val="000000"/>
                <w:spacing w:val="0"/>
                <w:w w:val="100"/>
                <w:position w:val="0"/>
                <w:sz w:val="26"/>
                <w:szCs w:val="26"/>
                <w:lang w:val="en-US" w:eastAsia="zh-CN"/>
              </w:rPr>
              <w:t>单位工程名称：</w:t>
            </w:r>
            <w:r>
              <w:rPr>
                <w:rFonts w:hint="eastAsia"/>
                <w:color w:val="000000"/>
                <w:spacing w:val="0"/>
                <w:w w:val="100"/>
                <w:position w:val="0"/>
                <w:sz w:val="26"/>
                <w:szCs w:val="26"/>
                <w:highlight w:val="none"/>
                <w:lang w:val="en-US" w:eastAsia="zh-CN"/>
              </w:rPr>
              <w:t>排水覆盖</w:t>
            </w:r>
            <w:r>
              <w:rPr>
                <w:rFonts w:hint="eastAsia" w:eastAsia="宋体"/>
                <w:color w:val="000000"/>
                <w:spacing w:val="0"/>
                <w:w w:val="100"/>
                <w:position w:val="0"/>
                <w:sz w:val="26"/>
                <w:szCs w:val="26"/>
                <w:highlight w:val="none"/>
                <w:lang w:val="en-US" w:eastAsia="zh-CN"/>
              </w:rPr>
              <w:t>防护工程</w:t>
            </w:r>
          </w:p>
          <w:p>
            <w:pPr>
              <w:pStyle w:val="2"/>
              <w:widowControl w:val="0"/>
              <w:jc w:val="left"/>
              <w:rPr>
                <w:rFonts w:hint="eastAsia" w:eastAsia="宋体"/>
                <w:color w:val="000000"/>
                <w:spacing w:val="0"/>
                <w:w w:val="100"/>
                <w:position w:val="0"/>
                <w:sz w:val="26"/>
                <w:szCs w:val="26"/>
                <w:lang w:val="en-US" w:eastAsia="zh-CN"/>
              </w:rPr>
            </w:pPr>
          </w:p>
          <w:p>
            <w:pPr>
              <w:pStyle w:val="2"/>
              <w:widowControl w:val="0"/>
              <w:jc w:val="left"/>
              <w:rPr>
                <w:rFonts w:hint="eastAsia" w:eastAsia="宋体"/>
                <w:color w:val="000000"/>
                <w:spacing w:val="0"/>
                <w:w w:val="100"/>
                <w:position w:val="0"/>
                <w:sz w:val="26"/>
                <w:szCs w:val="26"/>
                <w:highlight w:val="yellow"/>
                <w:lang w:val="en-US" w:eastAsia="zh-CN"/>
              </w:rPr>
            </w:pPr>
            <w:r>
              <w:rPr>
                <w:rFonts w:hint="eastAsia" w:eastAsia="宋体"/>
                <w:color w:val="000000"/>
                <w:spacing w:val="0"/>
                <w:w w:val="100"/>
                <w:position w:val="0"/>
                <w:sz w:val="26"/>
                <w:szCs w:val="26"/>
                <w:lang w:val="en-US" w:eastAsia="zh-CN"/>
              </w:rPr>
              <w:t>所含分部工程：</w:t>
            </w:r>
            <w:r>
              <w:rPr>
                <w:rFonts w:hint="eastAsia" w:eastAsia="宋体"/>
                <w:color w:val="000000"/>
                <w:spacing w:val="0"/>
                <w:w w:val="100"/>
                <w:position w:val="0"/>
                <w:sz w:val="26"/>
                <w:szCs w:val="26"/>
                <w:highlight w:val="none"/>
                <w:lang w:val="en-US" w:eastAsia="zh-CN"/>
              </w:rPr>
              <w:t>植被护坡工程</w:t>
            </w:r>
          </w:p>
          <w:p>
            <w:pPr>
              <w:pStyle w:val="2"/>
              <w:widowControl w:val="0"/>
              <w:jc w:val="left"/>
              <w:rPr>
                <w:rFonts w:hint="eastAsia" w:eastAsia="宋体"/>
                <w:color w:val="000000"/>
                <w:spacing w:val="0"/>
                <w:w w:val="100"/>
                <w:position w:val="0"/>
                <w:sz w:val="26"/>
                <w:szCs w:val="26"/>
                <w:highlight w:val="yellow"/>
                <w:lang w:val="en-US" w:eastAsia="zh-CN"/>
              </w:rPr>
            </w:pPr>
          </w:p>
          <w:p>
            <w:pPr>
              <w:pStyle w:val="2"/>
              <w:widowControl w:val="0"/>
              <w:jc w:val="center"/>
              <w:rPr>
                <w:rFonts w:hint="eastAsia" w:eastAsia="宋体"/>
                <w:color w:val="000000"/>
                <w:spacing w:val="0"/>
                <w:w w:val="100"/>
                <w:position w:val="0"/>
                <w:sz w:val="26"/>
                <w:szCs w:val="26"/>
                <w:lang w:val="en-US" w:eastAsia="zh-CN"/>
              </w:rPr>
            </w:pPr>
            <w:r>
              <w:rPr>
                <w:rFonts w:hint="eastAsia" w:eastAsia="宋体"/>
                <w:color w:val="000000"/>
                <w:spacing w:val="0"/>
                <w:w w:val="100"/>
                <w:position w:val="0"/>
                <w:sz w:val="26"/>
                <w:szCs w:val="26"/>
                <w:lang w:val="en-US" w:eastAsia="zh-CN"/>
              </w:rPr>
              <w:t>2021年12月</w:t>
            </w:r>
          </w:p>
          <w:p>
            <w:pPr>
              <w:pStyle w:val="2"/>
              <w:widowControl w:val="0"/>
              <w:jc w:val="center"/>
              <w:rPr>
                <w:color w:val="000000"/>
                <w:spacing w:val="0"/>
                <w:w w:val="100"/>
                <w:position w:val="0"/>
                <w:sz w:val="26"/>
                <w:szCs w:val="26"/>
                <w:highlight w:val="none"/>
              </w:rPr>
            </w:pPr>
            <w:r>
              <w:rPr>
                <w:rFonts w:hint="eastAsia"/>
                <w:color w:val="000000"/>
                <w:spacing w:val="0"/>
                <w:w w:val="100"/>
                <w:position w:val="0"/>
                <w:sz w:val="26"/>
                <w:szCs w:val="26"/>
                <w:highlight w:val="none"/>
                <w:lang w:val="en-US" w:eastAsia="zh-CN"/>
              </w:rPr>
              <w:t>酃湖大道</w:t>
            </w:r>
            <w:r>
              <w:rPr>
                <w:rFonts w:hint="eastAsia" w:eastAsia="宋体"/>
                <w:color w:val="000000"/>
                <w:spacing w:val="0"/>
                <w:w w:val="100"/>
                <w:position w:val="0"/>
                <w:sz w:val="26"/>
                <w:szCs w:val="26"/>
                <w:highlight w:val="none"/>
                <w:lang w:val="en-US" w:eastAsia="zh-CN"/>
              </w:rPr>
              <w:t>新建项目水土保持工程</w:t>
            </w:r>
            <w:r>
              <w:rPr>
                <w:rFonts w:hint="eastAsia"/>
                <w:color w:val="000000"/>
                <w:spacing w:val="0"/>
                <w:w w:val="100"/>
                <w:position w:val="0"/>
                <w:sz w:val="26"/>
                <w:szCs w:val="26"/>
                <w:highlight w:val="none"/>
                <w:lang w:val="en-US" w:eastAsia="zh-CN"/>
              </w:rPr>
              <w:t>排水覆盖</w:t>
            </w:r>
            <w:r>
              <w:rPr>
                <w:rFonts w:hint="eastAsia" w:eastAsia="宋体"/>
                <w:color w:val="000000"/>
                <w:spacing w:val="0"/>
                <w:w w:val="100"/>
                <w:position w:val="0"/>
                <w:sz w:val="26"/>
                <w:szCs w:val="26"/>
                <w:highlight w:val="none"/>
                <w:lang w:val="en-US" w:eastAsia="zh-CN"/>
              </w:rPr>
              <w:t>防护工程</w:t>
            </w:r>
            <w:r>
              <w:rPr>
                <w:color w:val="000000"/>
                <w:spacing w:val="0"/>
                <w:w w:val="100"/>
                <w:position w:val="0"/>
                <w:sz w:val="26"/>
                <w:szCs w:val="26"/>
                <w:highlight w:val="none"/>
              </w:rPr>
              <w:t>验收组</w:t>
            </w:r>
          </w:p>
          <w:p>
            <w:pPr>
              <w:pStyle w:val="36"/>
              <w:keepNext w:val="0"/>
              <w:keepLines w:val="0"/>
              <w:widowControl w:val="0"/>
              <w:shd w:val="clear"/>
              <w:bidi w:val="0"/>
              <w:spacing w:before="0" w:after="0" w:line="240" w:lineRule="auto"/>
              <w:ind w:right="0"/>
              <w:jc w:val="center"/>
              <w:rPr>
                <w:color w:val="000000"/>
                <w:spacing w:val="0"/>
                <w:w w:val="100"/>
                <w:position w:val="0"/>
                <w:vertAlign w:val="baseline"/>
              </w:rPr>
            </w:pPr>
          </w:p>
        </w:tc>
      </w:tr>
    </w:tbl>
    <w:p>
      <w:pPr>
        <w:pStyle w:val="2"/>
        <w:ind w:left="0" w:leftChars="0" w:firstLine="0" w:firstLineChars="0"/>
        <w:rPr>
          <w:rFonts w:hint="eastAsia" w:eastAsia="宋体"/>
          <w:color w:val="000000"/>
          <w:spacing w:val="0"/>
          <w:w w:val="100"/>
          <w:position w:val="0"/>
          <w:sz w:val="26"/>
          <w:szCs w:val="26"/>
          <w:lang w:val="en-US" w:eastAsia="zh-CN"/>
        </w:rPr>
      </w:pPr>
    </w:p>
    <w:p>
      <w:pPr>
        <w:rPr>
          <w:rFonts w:hint="eastAsia" w:eastAsia="宋体"/>
          <w:color w:val="000000"/>
          <w:spacing w:val="0"/>
          <w:w w:val="100"/>
          <w:position w:val="0"/>
          <w:sz w:val="26"/>
          <w:szCs w:val="26"/>
          <w:lang w:val="en-US" w:eastAsia="zh-CN"/>
        </w:rPr>
      </w:pPr>
    </w:p>
    <w:p>
      <w:pPr>
        <w:pStyle w:val="2"/>
        <w:rPr>
          <w:rFonts w:hint="eastAsia" w:eastAsia="宋体"/>
          <w:color w:val="000000"/>
          <w:spacing w:val="0"/>
          <w:w w:val="100"/>
          <w:position w:val="0"/>
          <w:sz w:val="26"/>
          <w:szCs w:val="26"/>
          <w:lang w:val="en-US" w:eastAsia="zh-CN"/>
        </w:rPr>
      </w:pPr>
    </w:p>
    <w:p>
      <w:pPr>
        <w:rPr>
          <w:rFonts w:hint="eastAsia" w:eastAsia="宋体"/>
          <w:color w:val="000000"/>
          <w:spacing w:val="0"/>
          <w:w w:val="100"/>
          <w:position w:val="0"/>
          <w:sz w:val="26"/>
          <w:szCs w:val="26"/>
          <w:lang w:val="en-US" w:eastAsia="zh-CN"/>
        </w:rPr>
      </w:pPr>
    </w:p>
    <w:p>
      <w:pPr>
        <w:pStyle w:val="2"/>
        <w:rPr>
          <w:rFonts w:hint="eastAsia" w:eastAsia="宋体"/>
          <w:color w:val="000000"/>
          <w:spacing w:val="0"/>
          <w:w w:val="100"/>
          <w:position w:val="0"/>
          <w:sz w:val="26"/>
          <w:szCs w:val="26"/>
          <w:lang w:val="en-US" w:eastAsia="zh-CN"/>
        </w:rPr>
      </w:pPr>
    </w:p>
    <w:p>
      <w:pPr>
        <w:rPr>
          <w:rFonts w:hint="eastAsia" w:eastAsia="宋体"/>
          <w:color w:val="000000"/>
          <w:spacing w:val="0"/>
          <w:w w:val="100"/>
          <w:position w:val="0"/>
          <w:sz w:val="26"/>
          <w:szCs w:val="26"/>
          <w:lang w:val="en-US" w:eastAsia="zh-CN"/>
        </w:rPr>
      </w:pPr>
    </w:p>
    <w:p>
      <w:pPr>
        <w:pStyle w:val="2"/>
        <w:rPr>
          <w:rFonts w:hint="eastAsia" w:eastAsia="宋体"/>
          <w:color w:val="000000"/>
          <w:spacing w:val="0"/>
          <w:w w:val="100"/>
          <w:position w:val="0"/>
          <w:sz w:val="26"/>
          <w:szCs w:val="26"/>
          <w:lang w:val="en-US" w:eastAsia="zh-CN"/>
        </w:rPr>
      </w:pPr>
    </w:p>
    <w:p>
      <w:pPr>
        <w:rPr>
          <w:rFonts w:hint="eastAsia" w:eastAsia="宋体"/>
          <w:color w:val="000000"/>
          <w:spacing w:val="0"/>
          <w:w w:val="100"/>
          <w:position w:val="0"/>
          <w:sz w:val="26"/>
          <w:szCs w:val="26"/>
          <w:lang w:val="en-US" w:eastAsia="zh-CN"/>
        </w:rPr>
      </w:pPr>
    </w:p>
    <w:p>
      <w:pPr>
        <w:pStyle w:val="2"/>
        <w:rPr>
          <w:rFonts w:hint="eastAsia" w:eastAsia="宋体"/>
          <w:color w:val="000000"/>
          <w:spacing w:val="0"/>
          <w:w w:val="100"/>
          <w:position w:val="0"/>
          <w:sz w:val="26"/>
          <w:szCs w:val="26"/>
          <w:lang w:val="en-US" w:eastAsia="zh-CN"/>
        </w:rPr>
      </w:pPr>
    </w:p>
    <w:p>
      <w:pPr>
        <w:rPr>
          <w:rFonts w:hint="eastAsia" w:eastAsia="宋体"/>
          <w:color w:val="000000"/>
          <w:spacing w:val="0"/>
          <w:w w:val="100"/>
          <w:position w:val="0"/>
          <w:sz w:val="26"/>
          <w:szCs w:val="26"/>
          <w:lang w:val="en-US" w:eastAsia="zh-CN"/>
        </w:rPr>
      </w:pPr>
    </w:p>
    <w:tbl>
      <w:tblPr>
        <w:tblStyle w:val="21"/>
        <w:tblpPr w:leftFromText="180" w:rightFromText="180" w:vertAnchor="text" w:horzAnchor="page" w:tblpX="1725" w:tblpY="2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8" w:hRule="atLeast"/>
        </w:trPr>
        <w:tc>
          <w:tcPr>
            <w:tcW w:w="8522" w:type="dxa"/>
          </w:tcPr>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6"/>
              <w:keepNext w:val="0"/>
              <w:keepLines w:val="0"/>
              <w:widowControl w:val="0"/>
              <w:shd w:val="clear" w:color="auto" w:fill="auto"/>
              <w:bidi w:val="0"/>
              <w:spacing w:before="0" w:after="0" w:line="240" w:lineRule="auto"/>
              <w:ind w:left="0" w:leftChars="0" w:right="0" w:firstLine="0" w:firstLineChars="0"/>
              <w:jc w:val="both"/>
              <w:rPr>
                <w:color w:val="000000"/>
                <w:spacing w:val="0"/>
                <w:w w:val="100"/>
                <w:position w:val="0"/>
              </w:rPr>
            </w:pP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firstLineChars="0"/>
              <w:jc w:val="center"/>
              <w:textAlignment w:val="auto"/>
              <w:rPr>
                <w:color w:val="000000"/>
                <w:spacing w:val="0"/>
                <w:w w:val="100"/>
                <w:position w:val="0"/>
              </w:rPr>
            </w:pPr>
            <w:r>
              <w:rPr>
                <w:color w:val="000000"/>
                <w:spacing w:val="0"/>
                <w:w w:val="100"/>
                <w:position w:val="0"/>
              </w:rPr>
              <w:t>开发建设项目水土保持设施</w:t>
            </w: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firstLineChars="0"/>
              <w:jc w:val="center"/>
              <w:textAlignment w:val="auto"/>
              <w:rPr>
                <w:color w:val="000000"/>
                <w:spacing w:val="0"/>
                <w:w w:val="100"/>
                <w:position w:val="0"/>
              </w:rPr>
            </w:pPr>
          </w:p>
          <w:p>
            <w:pPr>
              <w:pStyle w:val="37"/>
              <w:keepNext/>
              <w:keepLines/>
              <w:pageBreakBefore w:val="0"/>
              <w:widowControl w:val="0"/>
              <w:shd w:val="clear" w:color="auto" w:fill="auto"/>
              <w:kinsoku/>
              <w:wordWrap/>
              <w:overflowPunct/>
              <w:topLinePunct w:val="0"/>
              <w:autoSpaceDE/>
              <w:autoSpaceDN/>
              <w:bidi w:val="0"/>
              <w:adjustRightInd/>
              <w:snapToGrid/>
              <w:spacing w:before="0" w:after="0" w:line="240" w:lineRule="auto"/>
              <w:ind w:left="0" w:right="0" w:firstLine="0" w:firstLineChars="0"/>
              <w:jc w:val="center"/>
              <w:textAlignment w:val="auto"/>
              <w:rPr>
                <w:b/>
                <w:bCs/>
                <w:color w:val="000000"/>
                <w:spacing w:val="0"/>
                <w:w w:val="100"/>
                <w:position w:val="0"/>
              </w:rPr>
            </w:pPr>
            <w:r>
              <w:rPr>
                <w:b/>
                <w:bCs/>
                <w:color w:val="000000"/>
                <w:spacing w:val="0"/>
                <w:w w:val="100"/>
                <w:position w:val="0"/>
              </w:rPr>
              <w:t>单位工程验收鉴定书</w:t>
            </w:r>
          </w:p>
          <w:p>
            <w:pPr>
              <w:pStyle w:val="37"/>
              <w:keepNext/>
              <w:keepLines/>
              <w:widowControl w:val="0"/>
              <w:shd w:val="clear" w:color="auto" w:fill="auto"/>
              <w:bidi w:val="0"/>
              <w:spacing w:before="0" w:after="0" w:line="240" w:lineRule="auto"/>
              <w:ind w:right="0" w:firstLine="0"/>
              <w:jc w:val="center"/>
              <w:rPr>
                <w:color w:val="000000"/>
                <w:spacing w:val="0"/>
                <w:w w:val="100"/>
                <w:position w:val="0"/>
              </w:rPr>
            </w:pPr>
          </w:p>
          <w:p>
            <w:pPr>
              <w:pStyle w:val="37"/>
              <w:keepNext/>
              <w:keepLines/>
              <w:widowControl w:val="0"/>
              <w:shd w:val="clear" w:color="auto" w:fill="auto"/>
              <w:bidi w:val="0"/>
              <w:spacing w:before="0" w:after="0" w:line="240" w:lineRule="auto"/>
              <w:ind w:right="0" w:firstLine="0"/>
              <w:jc w:val="center"/>
              <w:rPr>
                <w:color w:val="000000"/>
                <w:spacing w:val="0"/>
                <w:w w:val="100"/>
                <w:position w:val="0"/>
              </w:rPr>
            </w:pPr>
          </w:p>
          <w:p>
            <w:pPr>
              <w:pStyle w:val="37"/>
              <w:keepNext/>
              <w:keepLines/>
              <w:widowControl w:val="0"/>
              <w:shd w:val="clear" w:color="auto" w:fill="auto"/>
              <w:bidi w:val="0"/>
              <w:spacing w:before="0" w:after="0" w:line="240" w:lineRule="auto"/>
              <w:ind w:right="0" w:firstLine="0"/>
              <w:jc w:val="center"/>
              <w:rPr>
                <w:color w:val="000000"/>
                <w:spacing w:val="0"/>
                <w:w w:val="100"/>
                <w:position w:val="0"/>
              </w:rPr>
            </w:pPr>
          </w:p>
          <w:p>
            <w:pPr>
              <w:pStyle w:val="37"/>
              <w:keepNext/>
              <w:keepLines/>
              <w:widowControl w:val="0"/>
              <w:shd w:val="clear" w:color="auto" w:fill="auto"/>
              <w:bidi w:val="0"/>
              <w:spacing w:before="0" w:after="0" w:line="240" w:lineRule="auto"/>
              <w:ind w:left="0" w:leftChars="0" w:right="0" w:firstLine="0" w:firstLineChars="0"/>
              <w:jc w:val="left"/>
              <w:rPr>
                <w:color w:val="000000"/>
                <w:spacing w:val="0"/>
                <w:w w:val="100"/>
                <w:position w:val="0"/>
              </w:rPr>
            </w:pPr>
          </w:p>
          <w:p>
            <w:pPr>
              <w:pStyle w:val="37"/>
              <w:keepNext/>
              <w:keepLines/>
              <w:widowControl w:val="0"/>
              <w:shd w:val="clear" w:color="auto" w:fill="auto"/>
              <w:bidi w:val="0"/>
              <w:spacing w:before="0" w:after="0" w:line="240" w:lineRule="auto"/>
              <w:ind w:left="0" w:leftChars="0" w:right="0" w:firstLine="0" w:firstLineChars="0"/>
              <w:jc w:val="left"/>
              <w:rPr>
                <w:color w:val="000000"/>
                <w:spacing w:val="0"/>
                <w:w w:val="100"/>
                <w:position w:val="0"/>
              </w:rPr>
            </w:pPr>
          </w:p>
          <w:p>
            <w:pPr>
              <w:pStyle w:val="37"/>
              <w:keepNext/>
              <w:keepLines/>
              <w:widowControl w:val="0"/>
              <w:shd w:val="clear" w:color="auto" w:fill="auto"/>
              <w:bidi w:val="0"/>
              <w:spacing w:before="0" w:after="0" w:line="240" w:lineRule="auto"/>
              <w:ind w:left="0" w:leftChars="0" w:right="0" w:firstLine="0" w:firstLineChars="0"/>
              <w:jc w:val="left"/>
              <w:rPr>
                <w:color w:val="000000"/>
                <w:spacing w:val="0"/>
                <w:w w:val="100"/>
                <w:position w:val="0"/>
              </w:rPr>
            </w:pP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r>
              <w:rPr>
                <w:rFonts w:hint="eastAsia"/>
                <w:color w:val="000000"/>
                <w:spacing w:val="0"/>
                <w:w w:val="100"/>
                <w:position w:val="0"/>
                <w:lang w:val="en-US" w:eastAsia="zh-CN"/>
              </w:rPr>
              <w:t>建设单位：衡阳市城市建设投资有限公司</w:t>
            </w: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r>
              <w:rPr>
                <w:rFonts w:hint="eastAsia"/>
                <w:color w:val="000000"/>
                <w:spacing w:val="0"/>
                <w:w w:val="100"/>
                <w:position w:val="0"/>
                <w:lang w:val="en-US" w:eastAsia="zh-CN"/>
              </w:rPr>
              <w:t>设计单位：中誉院设计有限公司</w:t>
            </w: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default"/>
                <w:color w:val="000000"/>
                <w:spacing w:val="0"/>
                <w:w w:val="100"/>
                <w:position w:val="0"/>
                <w:lang w:val="en-US" w:eastAsia="zh-CN"/>
              </w:rPr>
            </w:pPr>
            <w:r>
              <w:rPr>
                <w:rFonts w:hint="eastAsia"/>
                <w:color w:val="000000"/>
                <w:spacing w:val="0"/>
                <w:w w:val="100"/>
                <w:position w:val="0"/>
                <w:lang w:val="en-US" w:eastAsia="zh-CN"/>
              </w:rPr>
              <w:t>施工单位：中南建设集团有限公司</w:t>
            </w: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default"/>
                <w:color w:val="000000"/>
                <w:spacing w:val="0"/>
                <w:w w:val="100"/>
                <w:position w:val="0"/>
                <w:lang w:val="en-US" w:eastAsia="zh-CN"/>
              </w:rPr>
            </w:pPr>
            <w:r>
              <w:rPr>
                <w:rFonts w:hint="eastAsia"/>
                <w:color w:val="000000"/>
                <w:spacing w:val="0"/>
                <w:w w:val="100"/>
                <w:position w:val="0"/>
                <w:lang w:val="en-US" w:eastAsia="zh-CN"/>
              </w:rPr>
              <w:t>监理单位：河北远大工程咨询有限公司</w:t>
            </w: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r>
              <w:rPr>
                <w:rFonts w:hint="eastAsia"/>
                <w:color w:val="000000"/>
                <w:spacing w:val="0"/>
                <w:w w:val="100"/>
                <w:position w:val="0"/>
                <w:lang w:val="en-US" w:eastAsia="zh-CN"/>
              </w:rPr>
              <w:t>运行管理单位：衡阳城市建设投资有限公司</w:t>
            </w: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r>
              <w:rPr>
                <w:rFonts w:hint="eastAsia"/>
                <w:color w:val="000000"/>
                <w:spacing w:val="0"/>
                <w:w w:val="100"/>
                <w:position w:val="0"/>
                <w:lang w:val="en-US" w:eastAsia="zh-CN"/>
              </w:rPr>
              <w:t>验收地点：湖南省衡阳市珠晖区酃湖乡</w:t>
            </w:r>
          </w:p>
          <w:p>
            <w:pPr>
              <w:pStyle w:val="3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right="0" w:firstLine="560" w:firstLineChars="200"/>
              <w:jc w:val="left"/>
              <w:textAlignment w:val="auto"/>
              <w:rPr>
                <w:rFonts w:hint="eastAsia"/>
                <w:color w:val="000000"/>
                <w:spacing w:val="0"/>
                <w:w w:val="100"/>
                <w:position w:val="0"/>
                <w:lang w:val="en-US" w:eastAsia="zh-CN"/>
              </w:rPr>
            </w:pPr>
          </w:p>
          <w:p>
            <w:pPr>
              <w:pStyle w:val="2"/>
              <w:widowControl w:val="0"/>
              <w:jc w:val="center"/>
              <w:rPr>
                <w:rFonts w:hint="eastAsia" w:ascii="宋体" w:hAnsi="宋体" w:eastAsia="宋体" w:cs="宋体"/>
                <w:color w:val="000000"/>
                <w:spacing w:val="0"/>
                <w:w w:val="100"/>
                <w:position w:val="0"/>
                <w:sz w:val="28"/>
                <w:szCs w:val="28"/>
                <w:u w:val="none"/>
                <w:shd w:val="clear" w:color="auto" w:fill="auto"/>
                <w:lang w:val="en-US" w:eastAsia="zh-CN" w:bidi="zh-TW"/>
              </w:rPr>
            </w:pPr>
          </w:p>
          <w:p>
            <w:pPr>
              <w:pStyle w:val="2"/>
              <w:widowControl w:val="0"/>
              <w:jc w:val="center"/>
              <w:rPr>
                <w:rFonts w:hint="eastAsia" w:ascii="宋体" w:hAnsi="宋体" w:eastAsia="宋体" w:cs="宋体"/>
                <w:color w:val="000000"/>
                <w:spacing w:val="0"/>
                <w:w w:val="100"/>
                <w:position w:val="0"/>
                <w:sz w:val="28"/>
                <w:szCs w:val="28"/>
                <w:u w:val="none"/>
                <w:shd w:val="clear" w:color="auto" w:fill="auto"/>
                <w:lang w:val="en-US" w:eastAsia="zh-CN" w:bidi="zh-TW"/>
              </w:rPr>
            </w:pPr>
          </w:p>
          <w:p>
            <w:pPr>
              <w:pStyle w:val="2"/>
              <w:widowControl w:val="0"/>
              <w:jc w:val="center"/>
              <w:rPr>
                <w:color w:val="000000"/>
                <w:spacing w:val="0"/>
                <w:w w:val="100"/>
                <w:position w:val="0"/>
                <w:sz w:val="26"/>
                <w:szCs w:val="26"/>
                <w:vertAlign w:val="baseline"/>
              </w:rPr>
            </w:pPr>
            <w:r>
              <w:rPr>
                <w:rFonts w:hint="eastAsia" w:ascii="宋体" w:hAnsi="宋体" w:eastAsia="宋体" w:cs="宋体"/>
                <w:color w:val="000000"/>
                <w:spacing w:val="0"/>
                <w:w w:val="100"/>
                <w:position w:val="0"/>
                <w:sz w:val="28"/>
                <w:szCs w:val="28"/>
                <w:u w:val="none"/>
                <w:shd w:val="clear" w:color="auto" w:fill="auto"/>
                <w:lang w:val="en-US" w:eastAsia="zh-CN" w:bidi="zh-TW"/>
              </w:rPr>
              <w:t>验收日期：2021年12月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5" w:hRule="atLeast"/>
        </w:trPr>
        <w:tc>
          <w:tcPr>
            <w:tcW w:w="8522" w:type="dxa"/>
          </w:tcPr>
          <w:p>
            <w:pPr>
              <w:pStyle w:val="36"/>
              <w:keepNext w:val="0"/>
              <w:keepLines w:val="0"/>
              <w:widowControl w:val="0"/>
              <w:shd w:val="clear" w:color="auto" w:fill="auto"/>
              <w:bidi w:val="0"/>
              <w:spacing w:before="0" w:after="0" w:line="240" w:lineRule="auto"/>
              <w:ind w:left="0" w:right="0" w:firstLine="0"/>
              <w:jc w:val="center"/>
              <w:rPr>
                <w:rFonts w:hint="eastAsia"/>
                <w:b/>
                <w:bCs/>
                <w:color w:val="000000"/>
                <w:spacing w:val="0"/>
                <w:w w:val="100"/>
                <w:position w:val="0"/>
                <w:lang w:val="en-US" w:eastAsia="zh-CN"/>
              </w:rPr>
            </w:pPr>
            <w:r>
              <w:rPr>
                <w:rFonts w:hint="eastAsia"/>
                <w:b/>
                <w:bCs/>
                <w:color w:val="000000"/>
                <w:spacing w:val="0"/>
                <w:w w:val="100"/>
                <w:position w:val="0"/>
                <w:lang w:val="en-US" w:eastAsia="zh-CN"/>
              </w:rPr>
              <w:t>单位工程验收鉴定书</w:t>
            </w:r>
          </w:p>
          <w:p>
            <w:pPr>
              <w:pStyle w:val="36"/>
              <w:keepNext w:val="0"/>
              <w:keepLines w:val="0"/>
              <w:widowControl w:val="0"/>
              <w:shd w:val="clear" w:color="auto" w:fill="auto"/>
              <w:bidi w:val="0"/>
              <w:spacing w:before="0" w:after="0" w:line="240" w:lineRule="auto"/>
              <w:ind w:left="0" w:right="0" w:firstLine="0"/>
              <w:jc w:val="center"/>
              <w:rPr>
                <w:rFonts w:hint="eastAsia"/>
                <w:color w:val="000000"/>
                <w:spacing w:val="0"/>
                <w:w w:val="100"/>
                <w:position w:val="0"/>
                <w:lang w:val="en-US" w:eastAsia="zh-CN"/>
              </w:rPr>
            </w:pPr>
          </w:p>
          <w:p>
            <w:pPr>
              <w:pStyle w:val="36"/>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前言</w:t>
            </w:r>
          </w:p>
          <w:p>
            <w:pPr>
              <w:pStyle w:val="36"/>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000000"/>
                <w:spacing w:val="0"/>
                <w:w w:val="100"/>
                <w:position w:val="0"/>
                <w:sz w:val="24"/>
                <w:szCs w:val="24"/>
                <w:lang w:val="en-US" w:eastAsia="zh-CN"/>
              </w:rPr>
            </w:pPr>
          </w:p>
          <w:p>
            <w:pPr>
              <w:pStyle w:val="36"/>
              <w:keepNext w:val="0"/>
              <w:keepLines w:val="0"/>
              <w:widowControl w:val="0"/>
              <w:shd w:val="clear" w:color="auto" w:fill="auto"/>
              <w:bidi w:val="0"/>
              <w:spacing w:before="0" w:after="0" w:line="240" w:lineRule="auto"/>
              <w:ind w:left="0" w:right="0" w:firstLine="0"/>
              <w:jc w:val="both"/>
              <w:rPr>
                <w:rFonts w:hint="default" w:ascii="宋体" w:hAnsi="宋体" w:eastAsia="宋体"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时间：</w:t>
            </w:r>
            <w:r>
              <w:rPr>
                <w:rFonts w:hint="eastAsia" w:cs="宋体"/>
                <w:color w:val="000000"/>
                <w:spacing w:val="0"/>
                <w:w w:val="100"/>
                <w:position w:val="0"/>
                <w:sz w:val="24"/>
                <w:szCs w:val="24"/>
                <w:lang w:val="en-US" w:eastAsia="zh-CN"/>
              </w:rPr>
              <w:t>2020年12月</w:t>
            </w:r>
          </w:p>
          <w:p>
            <w:pPr>
              <w:pStyle w:val="36"/>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000000"/>
                <w:spacing w:val="0"/>
                <w:w w:val="100"/>
                <w:position w:val="0"/>
                <w:sz w:val="24"/>
                <w:szCs w:val="24"/>
                <w:lang w:val="en-US" w:eastAsia="zh-CN"/>
              </w:rPr>
            </w:pPr>
          </w:p>
          <w:p>
            <w:pPr>
              <w:pStyle w:val="36"/>
              <w:keepNext w:val="0"/>
              <w:keepLines w:val="0"/>
              <w:widowControl w:val="0"/>
              <w:shd w:val="clear" w:color="auto" w:fill="auto"/>
              <w:bidi w:val="0"/>
              <w:spacing w:before="0" w:after="0" w:line="240" w:lineRule="auto"/>
              <w:ind w:left="0" w:right="0" w:firstLine="0"/>
              <w:jc w:val="both"/>
              <w:rPr>
                <w:rFonts w:hint="eastAsia" w:ascii="宋体" w:hAnsi="宋体" w:eastAsia="宋体" w:cs="宋体"/>
                <w:b w:val="0"/>
                <w:bCs w:val="0"/>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地点：</w:t>
            </w:r>
            <w:r>
              <w:rPr>
                <w:rFonts w:hint="eastAsia" w:cs="宋体"/>
                <w:color w:val="000000"/>
                <w:spacing w:val="0"/>
                <w:w w:val="100"/>
                <w:position w:val="0"/>
                <w:sz w:val="24"/>
                <w:szCs w:val="24"/>
                <w:lang w:val="en-US" w:eastAsia="zh-CN"/>
              </w:rPr>
              <w:t>酃湖大道</w:t>
            </w:r>
            <w:r>
              <w:rPr>
                <w:rFonts w:hint="default" w:ascii="Times New Roman" w:hAnsi="Times New Roman" w:eastAsia="宋体" w:cs="Times New Roman"/>
                <w:b w:val="0"/>
                <w:bCs w:val="0"/>
                <w:color w:val="auto"/>
                <w:sz w:val="28"/>
                <w:szCs w:val="28"/>
                <w:highlight w:val="none"/>
                <w:lang w:val="en-US" w:eastAsia="zh-CN"/>
              </w:rPr>
              <w:t>（</w:t>
            </w:r>
            <w:r>
              <w:rPr>
                <w:rFonts w:hint="eastAsia" w:ascii="Times New Roman" w:hAnsi="Times New Roman" w:eastAsia="宋体" w:cs="Times New Roman"/>
                <w:b w:val="0"/>
                <w:bCs w:val="0"/>
                <w:color w:val="auto"/>
                <w:sz w:val="28"/>
                <w:szCs w:val="28"/>
                <w:highlight w:val="none"/>
                <w:lang w:val="en-US" w:eastAsia="zh-CN"/>
              </w:rPr>
              <w:t>华天</w:t>
            </w:r>
            <w:r>
              <w:rPr>
                <w:rFonts w:hint="default" w:ascii="Times New Roman" w:hAnsi="Times New Roman" w:eastAsia="宋体" w:cs="Times New Roman"/>
                <w:b w:val="0"/>
                <w:bCs w:val="0"/>
                <w:color w:val="auto"/>
                <w:sz w:val="28"/>
                <w:szCs w:val="28"/>
                <w:highlight w:val="none"/>
                <w:lang w:val="en-US" w:eastAsia="zh-CN"/>
              </w:rPr>
              <w:t>路—</w:t>
            </w:r>
            <w:r>
              <w:rPr>
                <w:rFonts w:hint="eastAsia" w:ascii="Times New Roman" w:hAnsi="Times New Roman" w:eastAsia="宋体" w:cs="Times New Roman"/>
                <w:b w:val="0"/>
                <w:bCs w:val="0"/>
                <w:color w:val="auto"/>
                <w:sz w:val="28"/>
                <w:szCs w:val="28"/>
                <w:highlight w:val="none"/>
                <w:lang w:val="en-US" w:eastAsia="zh-CN"/>
              </w:rPr>
              <w:t>雁城大道</w:t>
            </w:r>
            <w:r>
              <w:rPr>
                <w:rFonts w:hint="default" w:ascii="Times New Roman" w:hAnsi="Times New Roman" w:eastAsia="宋体" w:cs="Times New Roman"/>
                <w:b w:val="0"/>
                <w:bCs w:val="0"/>
                <w:color w:val="auto"/>
                <w:sz w:val="28"/>
                <w:szCs w:val="28"/>
                <w:highlight w:val="none"/>
                <w:lang w:val="en-US" w:eastAsia="zh-CN"/>
              </w:rPr>
              <w:t>）</w:t>
            </w:r>
          </w:p>
          <w:p>
            <w:pPr>
              <w:pStyle w:val="36"/>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000000"/>
                <w:spacing w:val="0"/>
                <w:w w:val="100"/>
                <w:position w:val="0"/>
                <w:sz w:val="24"/>
                <w:szCs w:val="24"/>
                <w:lang w:val="en-US" w:eastAsia="zh-CN"/>
              </w:rPr>
            </w:pPr>
          </w:p>
          <w:p>
            <w:pPr>
              <w:pStyle w:val="36"/>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验收主持单位：衡阳</w:t>
            </w:r>
            <w:r>
              <w:rPr>
                <w:rFonts w:hint="eastAsia" w:cs="宋体"/>
                <w:color w:val="000000"/>
                <w:spacing w:val="0"/>
                <w:w w:val="100"/>
                <w:position w:val="0"/>
                <w:sz w:val="24"/>
                <w:szCs w:val="24"/>
                <w:lang w:val="en-US" w:eastAsia="zh-CN"/>
              </w:rPr>
              <w:t>市</w:t>
            </w:r>
            <w:r>
              <w:rPr>
                <w:rFonts w:hint="eastAsia" w:ascii="宋体" w:hAnsi="宋体" w:eastAsia="宋体" w:cs="宋体"/>
                <w:color w:val="000000"/>
                <w:spacing w:val="0"/>
                <w:w w:val="100"/>
                <w:position w:val="0"/>
                <w:sz w:val="24"/>
                <w:szCs w:val="24"/>
                <w:lang w:val="en-US" w:eastAsia="zh-CN"/>
              </w:rPr>
              <w:t>城市建设投资有限公司</w:t>
            </w:r>
          </w:p>
          <w:p>
            <w:pPr>
              <w:pStyle w:val="36"/>
              <w:keepNext w:val="0"/>
              <w:keepLines w:val="0"/>
              <w:widowControl w:val="0"/>
              <w:shd w:val="clear" w:color="auto" w:fill="auto"/>
              <w:bidi w:val="0"/>
              <w:spacing w:before="0" w:after="0" w:line="240" w:lineRule="auto"/>
              <w:ind w:left="0" w:right="0" w:firstLine="0"/>
              <w:jc w:val="both"/>
              <w:rPr>
                <w:rFonts w:hint="eastAsia" w:ascii="宋体" w:hAnsi="宋体" w:eastAsia="宋体" w:cs="宋体"/>
                <w:color w:val="000000"/>
                <w:spacing w:val="0"/>
                <w:w w:val="100"/>
                <w:position w:val="0"/>
                <w:sz w:val="24"/>
                <w:szCs w:val="24"/>
                <w:lang w:val="en-US" w:eastAsia="zh-CN"/>
              </w:rPr>
            </w:pPr>
          </w:p>
          <w:p>
            <w:pPr>
              <w:pStyle w:val="36"/>
              <w:keepNext w:val="0"/>
              <w:keepLines w:val="0"/>
              <w:widowControl w:val="0"/>
              <w:shd w:val="clear" w:color="auto" w:fill="auto"/>
              <w:bidi w:val="0"/>
              <w:spacing w:before="0" w:after="0" w:line="240" w:lineRule="auto"/>
              <w:ind w:left="0" w:right="0" w:firstLine="0"/>
              <w:jc w:val="both"/>
              <w:rPr>
                <w:rFonts w:hint="eastAsia" w:cs="宋体"/>
                <w:color w:val="000000"/>
                <w:spacing w:val="0"/>
                <w:w w:val="100"/>
                <w:position w:val="0"/>
                <w:sz w:val="24"/>
                <w:szCs w:val="24"/>
                <w:lang w:val="en-US" w:eastAsia="zh-CN"/>
              </w:rPr>
            </w:pPr>
            <w:r>
              <w:rPr>
                <w:rFonts w:hint="eastAsia" w:ascii="宋体" w:hAnsi="宋体" w:eastAsia="宋体" w:cs="宋体"/>
                <w:color w:val="000000"/>
                <w:spacing w:val="0"/>
                <w:w w:val="100"/>
                <w:position w:val="0"/>
                <w:sz w:val="24"/>
                <w:szCs w:val="24"/>
                <w:lang w:val="en-US" w:eastAsia="zh-CN"/>
              </w:rPr>
              <w:t>参加单位：</w:t>
            </w:r>
            <w:r>
              <w:rPr>
                <w:rFonts w:hint="eastAsia" w:cs="宋体"/>
                <w:color w:val="000000"/>
                <w:spacing w:val="0"/>
                <w:w w:val="100"/>
                <w:position w:val="0"/>
                <w:sz w:val="24"/>
                <w:szCs w:val="24"/>
                <w:lang w:val="en-US" w:eastAsia="zh-CN"/>
              </w:rPr>
              <w:t>施工单位</w:t>
            </w:r>
          </w:p>
          <w:p>
            <w:pPr>
              <w:pStyle w:val="36"/>
              <w:keepNext w:val="0"/>
              <w:keepLines w:val="0"/>
              <w:widowControl w:val="0"/>
              <w:shd w:val="clear" w:color="auto" w:fill="auto"/>
              <w:bidi w:val="0"/>
              <w:spacing w:before="0" w:after="0" w:line="240" w:lineRule="auto"/>
              <w:ind w:left="0" w:right="0" w:firstLine="1680" w:firstLineChars="700"/>
              <w:jc w:val="both"/>
              <w:rPr>
                <w:rFonts w:hint="default" w:cs="宋体"/>
                <w:color w:val="000000"/>
                <w:spacing w:val="0"/>
                <w:w w:val="100"/>
                <w:position w:val="0"/>
                <w:sz w:val="24"/>
                <w:szCs w:val="24"/>
                <w:lang w:val="en-US" w:eastAsia="zh-CN"/>
              </w:rPr>
            </w:pPr>
            <w:r>
              <w:rPr>
                <w:rFonts w:hint="eastAsia" w:cs="宋体"/>
                <w:color w:val="000000"/>
                <w:spacing w:val="0"/>
                <w:w w:val="100"/>
                <w:position w:val="0"/>
                <w:sz w:val="24"/>
                <w:szCs w:val="24"/>
                <w:lang w:val="en-US" w:eastAsia="zh-CN"/>
              </w:rPr>
              <w:t>监理单位</w:t>
            </w:r>
          </w:p>
          <w:p>
            <w:pPr>
              <w:pStyle w:val="2"/>
              <w:widowControl w:val="0"/>
              <w:ind w:left="0" w:leftChars="0" w:firstLine="0" w:firstLineChars="0"/>
              <w:jc w:val="both"/>
              <w:rPr>
                <w:rFonts w:hint="default" w:ascii="宋体" w:hAnsi="宋体" w:eastAsia="宋体" w:cs="宋体"/>
                <w:color w:val="000000"/>
                <w:spacing w:val="0"/>
                <w:w w:val="100"/>
                <w:position w:val="0"/>
                <w:sz w:val="24"/>
                <w:szCs w:val="24"/>
                <w:u w:val="none"/>
                <w:shd w:val="clear" w:color="auto" w:fill="auto"/>
                <w:lang w:val="en-US" w:eastAsia="zh-CN" w:bidi="zh-TW"/>
              </w:rPr>
            </w:pPr>
            <w:r>
              <w:rPr>
                <w:rFonts w:hint="eastAsia" w:ascii="宋体" w:hAnsi="宋体" w:eastAsia="宋体" w:cs="宋体"/>
                <w:color w:val="000000"/>
                <w:spacing w:val="0"/>
                <w:w w:val="100"/>
                <w:position w:val="0"/>
                <w:sz w:val="24"/>
                <w:szCs w:val="24"/>
                <w:u w:val="none"/>
                <w:shd w:val="clear" w:color="auto" w:fill="auto"/>
                <w:lang w:val="en-US" w:eastAsia="zh-CN" w:bidi="zh-TW"/>
              </w:rPr>
              <w:t>一、工程概况</w:t>
            </w:r>
          </w:p>
          <w:p>
            <w:pPr>
              <w:widowControl w:val="0"/>
              <w:bidi w:val="0"/>
              <w:ind w:left="0" w:leftChars="0" w:firstLine="0" w:firstLineChars="0"/>
              <w:rPr>
                <w:rFonts w:hint="eastAsia"/>
                <w:lang w:val="en-US" w:eastAsia="zh-CN"/>
              </w:rPr>
            </w:pPr>
            <w:r>
              <w:rPr>
                <w:rFonts w:hint="eastAsia"/>
                <w:lang w:val="en-US" w:eastAsia="zh-CN"/>
              </w:rPr>
              <w:t>（一）工程位置（部位）及任务</w:t>
            </w:r>
          </w:p>
          <w:p>
            <w:pPr>
              <w:widowControl w:val="0"/>
              <w:bidi w:val="0"/>
              <w:rPr>
                <w:rFonts w:hint="eastAsia"/>
                <w:lang w:val="en-US" w:eastAsia="zh-CN"/>
              </w:rPr>
            </w:pPr>
            <w:r>
              <w:rPr>
                <w:rFonts w:hint="eastAsia"/>
                <w:lang w:val="en-US" w:eastAsia="zh-CN"/>
              </w:rPr>
              <w:t>工程名称：酃湖大道新建项目水土保持工程排水覆盖防护单位</w:t>
            </w:r>
          </w:p>
          <w:p>
            <w:pPr>
              <w:widowControl w:val="0"/>
              <w:bidi w:val="0"/>
              <w:rPr>
                <w:rFonts w:hint="eastAsia"/>
                <w:lang w:val="en-US" w:eastAsia="zh-CN"/>
              </w:rPr>
            </w:pPr>
            <w:r>
              <w:rPr>
                <w:rFonts w:hint="eastAsia"/>
                <w:lang w:val="en-US" w:eastAsia="zh-CN"/>
              </w:rPr>
              <w:t>工程位置：湖南省衡阳市珠晖区酃湖乡</w:t>
            </w:r>
          </w:p>
          <w:p>
            <w:pPr>
              <w:widowControl w:val="0"/>
              <w:bidi w:val="0"/>
              <w:rPr>
                <w:rFonts w:hint="eastAsia"/>
                <w:lang w:val="en-US" w:eastAsia="zh-CN"/>
              </w:rPr>
            </w:pPr>
            <w:r>
              <w:rPr>
                <w:rFonts w:hint="eastAsia"/>
                <w:lang w:val="en-US" w:eastAsia="zh-CN"/>
              </w:rPr>
              <w:t>工程任务：本工程科学的安排水土保持措施施工，旨在解决项目区主体工程施工过程中造成的的水土流失问题。</w:t>
            </w:r>
          </w:p>
          <w:p>
            <w:pPr>
              <w:widowControl w:val="0"/>
              <w:numPr>
                <w:ilvl w:val="0"/>
                <w:numId w:val="0"/>
              </w:numPr>
              <w:bidi w:val="0"/>
              <w:ind w:right="0" w:rightChars="0"/>
              <w:rPr>
                <w:rFonts w:hint="eastAsia"/>
                <w:lang w:val="en-US" w:eastAsia="zh-CN"/>
              </w:rPr>
            </w:pPr>
            <w:r>
              <w:rPr>
                <w:rFonts w:hint="eastAsia"/>
                <w:lang w:val="en-US" w:eastAsia="zh-CN"/>
              </w:rPr>
              <w:t>（二）工程主要建设内容</w:t>
            </w:r>
          </w:p>
          <w:p>
            <w:pPr>
              <w:pStyle w:val="2"/>
              <w:keepNext w:val="0"/>
              <w:keepLines w:val="0"/>
              <w:pageBreakBefore w:val="0"/>
              <w:widowControl w:val="0"/>
              <w:numPr>
                <w:ilvl w:val="0"/>
                <w:numId w:val="0"/>
              </w:numPr>
              <w:kinsoku/>
              <w:wordWrap/>
              <w:overflowPunct/>
              <w:topLinePunct w:val="0"/>
              <w:autoSpaceDE/>
              <w:autoSpaceDN/>
              <w:bidi w:val="0"/>
              <w:adjustRightInd/>
              <w:snapToGrid/>
              <w:ind w:leftChars="0" w:right="0" w:rightChars="0" w:firstLine="480" w:firstLineChars="200"/>
              <w:textAlignment w:val="auto"/>
              <w:rPr>
                <w:rFonts w:hint="default"/>
                <w:lang w:val="en-US" w:eastAsia="zh-CN"/>
              </w:rPr>
            </w:pPr>
            <w:r>
              <w:rPr>
                <w:rFonts w:hint="eastAsia"/>
                <w:lang w:val="en-US" w:eastAsia="zh-CN"/>
              </w:rPr>
              <w:t>植物护坡</w:t>
            </w:r>
          </w:p>
          <w:p>
            <w:pPr>
              <w:widowControl w:val="0"/>
              <w:numPr>
                <w:ilvl w:val="0"/>
                <w:numId w:val="23"/>
              </w:numPr>
              <w:bidi w:val="0"/>
              <w:ind w:left="0" w:leftChars="0" w:firstLine="0" w:firstLineChars="0"/>
              <w:rPr>
                <w:rFonts w:hint="eastAsia"/>
                <w:lang w:val="en-US" w:eastAsia="zh-CN"/>
              </w:rPr>
            </w:pPr>
            <w:r>
              <w:rPr>
                <w:rFonts w:hint="eastAsia"/>
                <w:lang w:val="en-US" w:eastAsia="zh-CN"/>
              </w:rPr>
              <w:t>工程建设有关单位</w:t>
            </w:r>
          </w:p>
          <w:p>
            <w:pPr>
              <w:keepNext w:val="0"/>
              <w:keepLines w:val="0"/>
              <w:pageBreakBefore w:val="0"/>
              <w:widowControl w:val="0"/>
              <w:numPr>
                <w:ilvl w:val="0"/>
                <w:numId w:val="0"/>
              </w:numPr>
              <w:kinsoku/>
              <w:wordWrap/>
              <w:overflowPunct/>
              <w:topLinePunct w:val="0"/>
              <w:autoSpaceDE/>
              <w:autoSpaceDN/>
              <w:bidi w:val="0"/>
              <w:adjustRightInd/>
              <w:snapToGrid/>
              <w:ind w:leftChars="0" w:right="0" w:rightChars="0" w:firstLine="480" w:firstLineChars="200"/>
              <w:textAlignment w:val="auto"/>
              <w:rPr>
                <w:rFonts w:hint="eastAsia" w:ascii="仿宋_GB2312" w:hAnsi="仿宋_GB2312" w:eastAsia="仿宋_GB2312" w:cs="仿宋_GB2312"/>
                <w:lang w:val="en-US" w:eastAsia="zh-CN"/>
              </w:rPr>
            </w:pPr>
            <w:r>
              <w:rPr>
                <w:rFonts w:hint="eastAsia"/>
                <w:lang w:val="en-US" w:eastAsia="zh-CN"/>
              </w:rPr>
              <w:t>建设</w:t>
            </w:r>
            <w:r>
              <w:rPr>
                <w:rFonts w:hint="eastAsia" w:ascii="仿宋_GB2312" w:hAnsi="仿宋_GB2312" w:eastAsia="仿宋_GB2312" w:cs="仿宋_GB2312"/>
                <w:lang w:val="en-US" w:eastAsia="zh-CN"/>
              </w:rPr>
              <w:t>单位：湖南衡阳城市建设投资有限公司</w:t>
            </w:r>
          </w:p>
          <w:p>
            <w:pPr>
              <w:keepNext w:val="0"/>
              <w:keepLines w:val="0"/>
              <w:pageBreakBefore w:val="0"/>
              <w:widowControl w:val="0"/>
              <w:numPr>
                <w:ilvl w:val="0"/>
                <w:numId w:val="0"/>
              </w:numPr>
              <w:kinsoku/>
              <w:wordWrap/>
              <w:overflowPunct/>
              <w:topLinePunct w:val="0"/>
              <w:autoSpaceDE/>
              <w:autoSpaceDN/>
              <w:bidi w:val="0"/>
              <w:adjustRightInd/>
              <w:snapToGrid/>
              <w:ind w:leftChars="0" w:right="0" w:rightChars="0" w:firstLine="48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施工单位：</w:t>
            </w:r>
            <w:r>
              <w:rPr>
                <w:rFonts w:hint="eastAsia" w:ascii="仿宋_GB2312" w:hAnsi="仿宋_GB2312" w:eastAsia="仿宋_GB2312" w:cs="仿宋_GB2312"/>
                <w:spacing w:val="-2"/>
                <w:sz w:val="24"/>
                <w:szCs w:val="24"/>
                <w:lang w:val="en-US" w:eastAsia="zh-CN"/>
              </w:rPr>
              <w:t>中南建设集团有限公司</w:t>
            </w:r>
          </w:p>
          <w:p>
            <w:pPr>
              <w:keepNext w:val="0"/>
              <w:keepLines w:val="0"/>
              <w:pageBreakBefore w:val="0"/>
              <w:widowControl w:val="0"/>
              <w:numPr>
                <w:ilvl w:val="0"/>
                <w:numId w:val="0"/>
              </w:numPr>
              <w:kinsoku/>
              <w:wordWrap/>
              <w:overflowPunct/>
              <w:topLinePunct w:val="0"/>
              <w:autoSpaceDE/>
              <w:autoSpaceDN/>
              <w:bidi w:val="0"/>
              <w:adjustRightInd/>
              <w:snapToGrid/>
              <w:ind w:leftChars="0" w:right="0" w:rightChars="0" w:firstLine="48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监理单位：</w:t>
            </w:r>
            <w:r>
              <w:rPr>
                <w:rFonts w:hint="eastAsia" w:ascii="仿宋_GB2312" w:hAnsi="仿宋_GB2312" w:eastAsia="仿宋_GB2312" w:cs="仿宋_GB2312"/>
                <w:spacing w:val="-2"/>
                <w:sz w:val="24"/>
                <w:szCs w:val="24"/>
                <w:lang w:val="en-US" w:eastAsia="zh-CN"/>
              </w:rPr>
              <w:t>河北远大工程咨询有限</w:t>
            </w:r>
            <w:r>
              <w:rPr>
                <w:rFonts w:hint="eastAsia" w:ascii="仿宋_GB2312" w:hAnsi="仿宋_GB2312" w:eastAsia="仿宋_GB2312" w:cs="仿宋_GB2312"/>
                <w:spacing w:val="-2"/>
                <w:sz w:val="24"/>
                <w:szCs w:val="24"/>
              </w:rPr>
              <w:t>公司</w:t>
            </w:r>
          </w:p>
          <w:p>
            <w:pPr>
              <w:keepNext w:val="0"/>
              <w:keepLines w:val="0"/>
              <w:pageBreakBefore w:val="0"/>
              <w:widowControl w:val="0"/>
              <w:shd w:val="clear" w:color="auto" w:fill="auto"/>
              <w:kinsoku/>
              <w:wordWrap/>
              <w:overflowPunct/>
              <w:topLinePunct w:val="0"/>
              <w:autoSpaceDE/>
              <w:autoSpaceDN/>
              <w:bidi w:val="0"/>
              <w:adjustRightInd/>
              <w:snapToGrid/>
              <w:ind w:left="0" w:leftChars="0" w:firstLine="480" w:firstLineChars="200"/>
              <w:textAlignment w:val="auto"/>
              <w:rPr>
                <w:rFonts w:hint="eastAsia"/>
                <w:lang w:val="en-US" w:eastAsia="zh-CN"/>
              </w:rPr>
            </w:pPr>
            <w:r>
              <w:rPr>
                <w:rFonts w:hint="eastAsia"/>
                <w:lang w:val="en-US" w:eastAsia="zh-CN"/>
              </w:rPr>
              <w:t>监测单位：湖南华意项目管理有限公司</w:t>
            </w:r>
          </w:p>
          <w:p>
            <w:pPr>
              <w:widowControl w:val="0"/>
              <w:bidi w:val="0"/>
              <w:ind w:left="0" w:leftChars="0" w:firstLine="0" w:firstLineChars="0"/>
              <w:rPr>
                <w:rFonts w:hint="eastAsia"/>
                <w:lang w:val="en-US" w:eastAsia="zh-CN"/>
              </w:rPr>
            </w:pPr>
            <w:r>
              <w:rPr>
                <w:rFonts w:hint="eastAsia"/>
                <w:lang w:val="en-US" w:eastAsia="zh-CN"/>
              </w:rPr>
              <w:t>（四）工程建设过程</w:t>
            </w:r>
          </w:p>
          <w:p>
            <w:pPr>
              <w:widowControl w:val="0"/>
              <w:bidi w:val="0"/>
              <w:rPr>
                <w:rFonts w:hint="eastAsia"/>
                <w:lang w:val="en-US" w:eastAsia="zh-CN"/>
              </w:rPr>
            </w:pPr>
            <w:r>
              <w:rPr>
                <w:rFonts w:hint="eastAsia"/>
                <w:lang w:val="en-US" w:eastAsia="zh-CN"/>
              </w:rPr>
              <w:t>1、施工过程</w:t>
            </w:r>
          </w:p>
          <w:p>
            <w:pPr>
              <w:widowControl w:val="0"/>
              <w:bidi w:val="0"/>
              <w:rPr>
                <w:rFonts w:hint="eastAsia" w:ascii="仿宋_GB2312" w:hAnsi="仿宋_GB2312" w:eastAsia="仿宋_GB2312" w:cs="仿宋_GB2312"/>
                <w:color w:val="000000"/>
                <w:spacing w:val="0"/>
                <w:w w:val="100"/>
                <w:position w:val="0"/>
                <w:lang w:val="en-US" w:eastAsia="zh-CN"/>
              </w:rPr>
            </w:pPr>
            <w:r>
              <w:rPr>
                <w:rFonts w:hint="eastAsia" w:ascii="仿宋_GB2312" w:hAnsi="仿宋_GB2312" w:eastAsia="仿宋_GB2312" w:cs="仿宋_GB2312"/>
                <w:color w:val="000000"/>
                <w:spacing w:val="0"/>
                <w:w w:val="100"/>
                <w:position w:val="0"/>
                <w:sz w:val="24"/>
                <w:szCs w:val="21"/>
                <w:u w:val="none"/>
                <w:shd w:val="clear" w:color="auto" w:fill="auto"/>
                <w:lang w:val="en-US" w:eastAsia="zh-CN" w:bidi="en-US"/>
              </w:rPr>
              <w:t>本工程包含2个分部工程，于2016年10月开工，2017年4月完工。在施工过程中每道工序都按设计、规范要求进行施工，并根据工程施工特点有目的地进行巡视检查和重点检查，对施工过程的关键工序、特殊工序、重点部位和关键控</w:t>
            </w:r>
            <w:r>
              <w:rPr>
                <w:rFonts w:hint="eastAsia" w:ascii="Times New Roman" w:hAnsi="Times New Roman" w:eastAsia="宋体" w:cs="Times New Roman"/>
                <w:color w:val="000000"/>
                <w:spacing w:val="0"/>
                <w:w w:val="100"/>
                <w:position w:val="0"/>
                <w:sz w:val="24"/>
                <w:szCs w:val="21"/>
                <w:u w:val="none"/>
                <w:shd w:val="clear" w:color="auto" w:fill="auto"/>
                <w:lang w:val="en-US" w:eastAsia="zh-CN" w:bidi="en-US"/>
              </w:rPr>
              <w:t>制</w:t>
            </w:r>
            <w:r>
              <w:rPr>
                <w:rFonts w:hint="eastAsia" w:ascii="仿宋_GB2312" w:hAnsi="仿宋_GB2312" w:eastAsia="仿宋_GB2312" w:cs="仿宋_GB2312"/>
                <w:color w:val="000000"/>
                <w:spacing w:val="0"/>
                <w:w w:val="100"/>
                <w:position w:val="0"/>
                <w:sz w:val="24"/>
                <w:szCs w:val="21"/>
                <w:u w:val="none"/>
                <w:shd w:val="clear" w:color="auto" w:fill="auto"/>
                <w:lang w:val="en-US" w:eastAsia="zh-CN" w:bidi="en-US"/>
              </w:rPr>
              <w:t>点坚持旁站，合格后才准予进入下道工序施工。各种现场记录、技术资料、</w:t>
            </w:r>
            <w:r>
              <w:rPr>
                <w:rFonts w:hint="eastAsia" w:ascii="仿宋_GB2312" w:hAnsi="仿宋_GB2312" w:eastAsia="仿宋_GB2312" w:cs="仿宋_GB2312"/>
                <w:lang w:val="en-US" w:eastAsia="zh-CN"/>
              </w:rPr>
              <w:t>试验资料做到真实、齐全、并符合规范要求。督促施工单位按照文明施工、安全施工的要求进行施工。按照规范及时组织每道工序、</w:t>
            </w:r>
            <w:r>
              <w:rPr>
                <w:rFonts w:hint="eastAsia" w:ascii="仿宋_GB2312" w:hAnsi="仿宋_GB2312" w:eastAsia="仿宋_GB2312" w:cs="仿宋_GB2312"/>
              </w:rPr>
              <w:t>单元工程、分部工程的验收和质量评定工作。确保工程从资源的投入到工程验收合格全过程进行质量控制，保证工程质量。</w:t>
            </w:r>
          </w:p>
          <w:p>
            <w:pPr>
              <w:widowControl w:val="0"/>
              <w:bidi w:val="0"/>
              <w:rPr>
                <w:rFonts w:hint="eastAsia" w:ascii="仿宋_GB2312" w:hAnsi="仿宋_GB2312" w:eastAsia="仿宋_GB2312" w:cs="仿宋_GB2312"/>
              </w:rPr>
            </w:pPr>
            <w:r>
              <w:rPr>
                <w:rFonts w:hint="eastAsia" w:ascii="仿宋_GB2312" w:hAnsi="仿宋_GB2312" w:eastAsia="仿宋_GB2312" w:cs="仿宋_GB2312"/>
                <w:lang w:val="en-US" w:eastAsia="zh-CN"/>
              </w:rPr>
              <w:t>2、</w:t>
            </w:r>
            <w:r>
              <w:rPr>
                <w:rFonts w:hint="eastAsia" w:ascii="仿宋_GB2312" w:hAnsi="仿宋_GB2312" w:eastAsia="仿宋_GB2312" w:cs="仿宋_GB2312"/>
              </w:rPr>
              <w:t>实际完成工程量</w:t>
            </w:r>
          </w:p>
          <w:p>
            <w:pPr>
              <w:widowControl w:val="0"/>
              <w:bidi w:val="0"/>
              <w:rPr>
                <w:rFonts w:hint="eastAsia" w:ascii="仿宋_GB2312" w:hAnsi="仿宋_GB2312" w:eastAsia="仿宋_GB2312" w:cs="仿宋_GB2312"/>
              </w:rPr>
            </w:pPr>
            <w:r>
              <w:rPr>
                <w:rFonts w:hint="eastAsia" w:ascii="仿宋_GB2312" w:hAnsi="仿宋_GB2312" w:eastAsia="仿宋_GB2312" w:cs="仿宋_GB2312"/>
              </w:rPr>
              <w:t>本单位工程按照设计要求、合同工期要求，主要施工任务已全部完成，主要完成的工程量有：</w:t>
            </w:r>
            <w:r>
              <w:rPr>
                <w:rFonts w:hint="eastAsia" w:ascii="仿宋_GB2312" w:hAnsi="仿宋_GB2312" w:eastAsia="仿宋_GB2312" w:cs="仿宋_GB2312"/>
                <w:highlight w:val="none"/>
              </w:rPr>
              <w:t>满铺草皮护坡</w:t>
            </w:r>
            <w:r>
              <w:rPr>
                <w:rFonts w:hint="eastAsia" w:ascii="仿宋_GB2312" w:hAnsi="仿宋_GB2312" w:eastAsia="仿宋_GB2312" w:cs="仿宋_GB2312"/>
                <w:highlight w:val="none"/>
                <w:lang w:val="en-US" w:eastAsia="zh-CN"/>
              </w:rPr>
              <w:t>4430</w:t>
            </w:r>
            <w:r>
              <w:rPr>
                <w:rFonts w:hint="eastAsia" w:ascii="仿宋_GB2312" w:hAnsi="仿宋_GB2312" w:eastAsia="仿宋_GB2312" w:cs="仿宋_GB2312"/>
                <w:highlight w:val="none"/>
              </w:rPr>
              <w:t>m2。</w:t>
            </w:r>
          </w:p>
          <w:p>
            <w:pPr>
              <w:widowControl w:val="0"/>
              <w:bidi w:val="0"/>
              <w:rPr>
                <w:rFonts w:hint="eastAsia" w:ascii="仿宋_GB2312" w:hAnsi="仿宋_GB2312" w:eastAsia="仿宋_GB2312" w:cs="仿宋_GB2312"/>
              </w:rPr>
            </w:pPr>
            <w:r>
              <w:rPr>
                <w:rFonts w:hint="eastAsia" w:ascii="仿宋_GB2312" w:hAnsi="仿宋_GB2312" w:eastAsia="仿宋_GB2312" w:cs="仿宋_GB2312"/>
                <w:lang w:val="en-US" w:eastAsia="zh-CN"/>
              </w:rPr>
              <w:t>3、</w:t>
            </w:r>
            <w:r>
              <w:rPr>
                <w:rFonts w:hint="eastAsia" w:ascii="仿宋_GB2312" w:hAnsi="仿宋_GB2312" w:eastAsia="仿宋_GB2312" w:cs="仿宋_GB2312"/>
              </w:rPr>
              <w:t>水土保持措施</w:t>
            </w:r>
          </w:p>
          <w:p>
            <w:pPr>
              <w:widowControl w:val="0"/>
              <w:bidi w:val="0"/>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lang w:eastAsia="zh-CN"/>
              </w:rPr>
              <w:t>修建路基排水沟设施</w:t>
            </w:r>
          </w:p>
          <w:p>
            <w:pPr>
              <w:widowControl w:val="0"/>
              <w:bidi w:val="0"/>
              <w:rPr>
                <w:rFonts w:hint="eastAsia" w:ascii="仿宋_GB2312" w:hAnsi="仿宋_GB2312" w:eastAsia="仿宋_GB2312" w:cs="仿宋_GB2312"/>
              </w:rPr>
            </w:pPr>
            <w:r>
              <w:rPr>
                <w:rFonts w:hint="eastAsia" w:ascii="仿宋_GB2312" w:hAnsi="仿宋_GB2312" w:eastAsia="仿宋_GB2312" w:cs="仿宋_GB2312"/>
                <w:lang w:val="en-US" w:eastAsia="zh-CN"/>
              </w:rPr>
              <w:t>4、</w:t>
            </w:r>
            <w:r>
              <w:rPr>
                <w:rFonts w:hint="eastAsia" w:ascii="仿宋_GB2312" w:hAnsi="仿宋_GB2312" w:eastAsia="仿宋_GB2312" w:cs="仿宋_GB2312"/>
              </w:rPr>
              <w:t>主要经验与教训</w:t>
            </w:r>
          </w:p>
          <w:p>
            <w:pPr>
              <w:widowControl w:val="0"/>
              <w:bidi w:val="0"/>
            </w:pPr>
            <w:r>
              <w:rPr>
                <w:rFonts w:hint="eastAsia" w:ascii="仿宋_GB2312" w:hAnsi="仿宋_GB2312" w:eastAsia="仿宋_GB2312" w:cs="仿宋_GB2312"/>
              </w:rPr>
              <w:t>项目区一旦造成严重的水土流失，将使项目区及周边影响区域生态环境趋于恶化，给自然环境和生态景观带来不利影响。因此，在施工过程中就必须做</w:t>
            </w:r>
            <w:r>
              <w:t>好水土流失防治措施以减少项目施工造成的水土流失。</w:t>
            </w:r>
          </w:p>
          <w:p>
            <w:pPr>
              <w:widowControl w:val="0"/>
              <w:bidi w:val="0"/>
            </w:pPr>
            <w:r>
              <w:t>在今后的项目中加强督促施工单位对整理好的斜坡及时进行防护，减少水土流失。</w:t>
            </w:r>
          </w:p>
          <w:p>
            <w:pPr>
              <w:widowControl w:val="0"/>
              <w:bidi w:val="0"/>
            </w:pPr>
            <w:r>
              <w:rPr>
                <w:rFonts w:hint="eastAsia"/>
                <w:lang w:val="en-US" w:eastAsia="zh-CN"/>
              </w:rPr>
              <w:t>二、</w:t>
            </w:r>
            <w:r>
              <w:t>合同执行情况</w:t>
            </w:r>
          </w:p>
          <w:p>
            <w:pPr>
              <w:widowControl w:val="0"/>
              <w:bidi w:val="0"/>
            </w:pPr>
            <w:r>
              <w:t>本工程采用EPC总承包模式，参建单位都具备独立的法人资格、相应的资质等级。各参建方严格按照合同约定的条款参与建设，未出现质量事故、安全事故等问题，未发生合同纠纷。</w:t>
            </w:r>
          </w:p>
          <w:p>
            <w:pPr>
              <w:widowControl w:val="0"/>
              <w:bidi w:val="0"/>
            </w:pPr>
            <w:r>
              <w:rPr>
                <w:rFonts w:hint="eastAsia"/>
                <w:lang w:val="en-US" w:eastAsia="zh-CN"/>
              </w:rPr>
              <w:t>三、</w:t>
            </w:r>
            <w:r>
              <w:t>工程质量评定</w:t>
            </w:r>
          </w:p>
          <w:p>
            <w:pPr>
              <w:widowControl w:val="0"/>
              <w:bidi w:val="0"/>
            </w:pPr>
            <w:r>
              <w:rPr>
                <w:rFonts w:hint="eastAsia"/>
                <w:lang w:eastAsia="zh-CN"/>
              </w:rPr>
              <w:t>（</w:t>
            </w:r>
            <w:r>
              <w:rPr>
                <w:rFonts w:hint="eastAsia"/>
                <w:lang w:val="en-US" w:eastAsia="zh-CN"/>
              </w:rPr>
              <w:t>一</w:t>
            </w:r>
            <w:r>
              <w:rPr>
                <w:rFonts w:hint="eastAsia"/>
                <w:lang w:eastAsia="zh-CN"/>
              </w:rPr>
              <w:t>）</w:t>
            </w:r>
            <w:r>
              <w:t>分部工程质量评定</w:t>
            </w:r>
          </w:p>
          <w:p>
            <w:pPr>
              <w:widowControl w:val="0"/>
              <w:bidi w:val="0"/>
              <w:rPr>
                <w:highlight w:val="none"/>
              </w:rPr>
            </w:pPr>
            <w:r>
              <w:rPr>
                <w:highlight w:val="none"/>
              </w:rPr>
              <w:t>植被护坡工程：检测单元10个，全部合格，优良6个，优良率60%，工程质量评定为合格。</w:t>
            </w:r>
          </w:p>
          <w:p>
            <w:pPr>
              <w:widowControl w:val="0"/>
              <w:bidi w:val="0"/>
            </w:pPr>
            <w:r>
              <w:rPr>
                <w:rFonts w:hint="eastAsia"/>
                <w:lang w:eastAsia="zh-CN"/>
              </w:rPr>
              <w:t>（</w:t>
            </w:r>
            <w:r>
              <w:rPr>
                <w:rFonts w:hint="eastAsia"/>
                <w:lang w:val="en-US" w:eastAsia="zh-CN"/>
              </w:rPr>
              <w:t>二</w:t>
            </w:r>
            <w:r>
              <w:rPr>
                <w:rFonts w:hint="eastAsia"/>
                <w:lang w:eastAsia="zh-CN"/>
              </w:rPr>
              <w:t>）</w:t>
            </w:r>
            <w:r>
              <w:t>监测成果分析</w:t>
            </w:r>
          </w:p>
          <w:p>
            <w:pPr>
              <w:widowControl w:val="0"/>
              <w:bidi w:val="0"/>
            </w:pPr>
            <w:r>
              <w:t>水土保持监测报告及其监测安料，经综合分析认为：水土保持监测基本符合有关要求，方法基本可行，水土保持监测结果基本可信。</w:t>
            </w:r>
          </w:p>
          <w:p>
            <w:pPr>
              <w:widowControl w:val="0"/>
              <w:bidi w:val="0"/>
            </w:pPr>
            <w:r>
              <w:rPr>
                <w:rFonts w:hint="eastAsia"/>
                <w:lang w:eastAsia="zh-CN"/>
              </w:rPr>
              <w:t>（</w:t>
            </w:r>
            <w:r>
              <w:rPr>
                <w:rFonts w:hint="eastAsia"/>
                <w:lang w:val="en-US" w:eastAsia="zh-CN"/>
              </w:rPr>
              <w:t>三</w:t>
            </w:r>
            <w:r>
              <w:rPr>
                <w:rFonts w:hint="eastAsia"/>
                <w:lang w:eastAsia="zh-CN"/>
              </w:rPr>
              <w:t>）</w:t>
            </w:r>
            <w:r>
              <w:t>外观评价</w:t>
            </w:r>
          </w:p>
          <w:p>
            <w:pPr>
              <w:widowControl w:val="0"/>
              <w:bidi w:val="0"/>
              <w:rPr>
                <w:highlight w:val="none"/>
              </w:rPr>
            </w:pPr>
            <w:r>
              <w:rPr>
                <w:highlight w:val="none"/>
              </w:rPr>
              <w:t>草皮铺贴顺直、平整，未发现漏铺现象。</w:t>
            </w:r>
          </w:p>
          <w:p>
            <w:pPr>
              <w:pStyle w:val="2"/>
              <w:widowControl w:val="0"/>
            </w:pPr>
          </w:p>
          <w:p>
            <w:pPr>
              <w:widowControl w:val="0"/>
              <w:bidi w:val="0"/>
              <w:ind w:left="0" w:leftChars="0" w:firstLine="480" w:firstLineChars="20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四、存在的主要问题及处理意见 </w:t>
            </w:r>
          </w:p>
          <w:p>
            <w:pPr>
              <w:widowControl w:val="0"/>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无。</w:t>
            </w:r>
          </w:p>
          <w:p>
            <w:pPr>
              <w:pStyle w:val="2"/>
              <w:widowControl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五、验收结论及对工程管理的建议</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ind w:right="0" w:rightChars="0"/>
              <w:textAlignment w:val="auto"/>
              <w:rPr>
                <w:rFonts w:hint="eastAsia" w:ascii="宋体" w:hAnsi="宋体" w:cs="宋体"/>
                <w:sz w:val="24"/>
                <w:szCs w:val="24"/>
                <w:lang w:val="en-US" w:eastAsia="zh-CN"/>
              </w:rPr>
            </w:pPr>
            <w:r>
              <w:rPr>
                <w:rFonts w:hint="eastAsia" w:ascii="宋体" w:hAnsi="宋体" w:cs="宋体"/>
                <w:sz w:val="24"/>
                <w:szCs w:val="24"/>
                <w:lang w:val="en-US" w:eastAsia="zh-CN"/>
              </w:rPr>
              <w:t>1、验收结论</w:t>
            </w:r>
          </w:p>
          <w:p>
            <w:pPr>
              <w:keepNext w:val="0"/>
              <w:keepLines w:val="0"/>
              <w:pageBreakBefore w:val="0"/>
              <w:widowControl w:val="0"/>
              <w:kinsoku/>
              <w:wordWrap/>
              <w:overflowPunct/>
              <w:topLinePunct w:val="0"/>
              <w:autoSpaceDE/>
              <w:autoSpaceDN/>
              <w:bidi w:val="0"/>
              <w:adjustRightInd/>
              <w:snapToGrid/>
              <w:spacing w:after="0"/>
              <w:jc w:val="left"/>
              <w:textAlignment w:val="auto"/>
              <w:rPr>
                <w:rFonts w:hint="eastAsia" w:ascii="仿宋_GB2312" w:hAnsi="仿宋_GB2312" w:eastAsia="仿宋_GB2312" w:cs="仿宋_GB2312"/>
                <w:highlight w:val="none"/>
                <w:lang w:val="en-US" w:eastAsia="zh-CN"/>
              </w:rPr>
            </w:pPr>
            <w:r>
              <w:rPr>
                <w:rFonts w:hint="eastAsia"/>
                <w:highlight w:val="none"/>
                <w:lang w:val="en-US" w:eastAsia="zh-CN"/>
              </w:rPr>
              <w:t>本次对排水覆盖防护单位工程进行了现场检查。检查其工程外观形象、设施等。检查结果表明，以上水土保持单位工程保持完好，铺贴范围到位，没有遗漏，质量合格。复核水土保持设施验收的条件，同意该工程水土保持设施通过自</w:t>
            </w:r>
            <w:r>
              <w:rPr>
                <w:rFonts w:hint="eastAsia" w:ascii="仿宋_GB2312" w:hAnsi="仿宋_GB2312" w:eastAsia="仿宋_GB2312" w:cs="仿宋_GB2312"/>
                <w:highlight w:val="none"/>
                <w:lang w:val="en-US" w:eastAsia="zh-CN"/>
              </w:rPr>
              <w:t>查初验。</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ind w:right="0" w:rightChars="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2、对工程管理的建议</w:t>
            </w:r>
          </w:p>
          <w:p>
            <w:pPr>
              <w:pStyle w:val="36"/>
              <w:keepNext w:val="0"/>
              <w:keepLines w:val="0"/>
              <w:pageBreakBefore w:val="0"/>
              <w:widowControl w:val="0"/>
              <w:shd w:val="clear"/>
              <w:kinsoku/>
              <w:wordWrap/>
              <w:overflowPunct/>
              <w:topLinePunct w:val="0"/>
              <w:autoSpaceDE/>
              <w:autoSpaceDN/>
              <w:bidi w:val="0"/>
              <w:adjustRightInd/>
              <w:snapToGrid/>
              <w:spacing w:before="0" w:after="0" w:line="360" w:lineRule="auto"/>
              <w:ind w:right="0" w:firstLine="480" w:firstLineChars="200"/>
              <w:jc w:val="left"/>
              <w:textAlignment w:val="auto"/>
              <w:rPr>
                <w:rFonts w:hint="eastAsia"/>
                <w:color w:val="000000"/>
                <w:spacing w:val="0"/>
                <w:w w:val="100"/>
                <w:position w:val="0"/>
                <w:vertAlign w:val="baseline"/>
                <w:lang w:val="en-US" w:eastAsia="zh-CN"/>
              </w:rPr>
            </w:pPr>
            <w:r>
              <w:rPr>
                <w:rFonts w:hint="eastAsia" w:ascii="仿宋_GB2312" w:hAnsi="仿宋_GB2312" w:eastAsia="仿宋_GB2312" w:cs="仿宋_GB2312"/>
                <w:color w:val="000000"/>
                <w:spacing w:val="0"/>
                <w:w w:val="100"/>
                <w:position w:val="0"/>
                <w:sz w:val="24"/>
                <w:szCs w:val="21"/>
                <w:u w:val="none"/>
                <w:shd w:val="clear" w:color="auto" w:fill="auto"/>
                <w:lang w:val="en-US" w:eastAsia="zh-CN" w:bidi="en-US"/>
              </w:rPr>
              <w:t>对本次竣工验收后，由湖南衡阳城市建设投资有限公司对设备的运行和维护进管理，建立相应的项目管理机构，并逐级落实岗位责任制。</w:t>
            </w:r>
          </w:p>
        </w:tc>
      </w:tr>
    </w:tbl>
    <w:p>
      <w:pPr>
        <w:pStyle w:val="2"/>
        <w:rPr>
          <w:rFonts w:hint="eastAsia" w:eastAsia="宋体"/>
          <w:color w:val="000000"/>
          <w:spacing w:val="0"/>
          <w:w w:val="100"/>
          <w:position w:val="0"/>
          <w:sz w:val="26"/>
          <w:szCs w:val="26"/>
          <w:lang w:val="en-US" w:eastAsia="zh-CN"/>
        </w:rPr>
      </w:pPr>
    </w:p>
    <w:p>
      <w:pPr>
        <w:rPr>
          <w:rFonts w:hint="eastAsia" w:eastAsia="宋体"/>
          <w:color w:val="000000"/>
          <w:spacing w:val="0"/>
          <w:w w:val="100"/>
          <w:position w:val="0"/>
          <w:sz w:val="26"/>
          <w:szCs w:val="26"/>
          <w:lang w:val="en-US" w:eastAsia="zh-CN"/>
        </w:rPr>
      </w:pPr>
    </w:p>
    <w:p>
      <w:pPr>
        <w:pStyle w:val="2"/>
        <w:rPr>
          <w:rFonts w:hint="eastAsia" w:eastAsia="宋体"/>
          <w:color w:val="000000"/>
          <w:spacing w:val="0"/>
          <w:w w:val="100"/>
          <w:position w:val="0"/>
          <w:sz w:val="26"/>
          <w:szCs w:val="26"/>
          <w:lang w:val="en-US" w:eastAsia="zh-CN"/>
        </w:rPr>
      </w:pPr>
    </w:p>
    <w:p>
      <w:pPr>
        <w:rPr>
          <w:rFonts w:hint="eastAsia" w:eastAsia="宋体"/>
          <w:color w:val="000000"/>
          <w:spacing w:val="0"/>
          <w:w w:val="100"/>
          <w:position w:val="0"/>
          <w:sz w:val="26"/>
          <w:szCs w:val="26"/>
          <w:lang w:val="en-US" w:eastAsia="zh-CN"/>
        </w:rPr>
      </w:pPr>
    </w:p>
    <w:p>
      <w:pPr>
        <w:pStyle w:val="2"/>
        <w:rPr>
          <w:rFonts w:hint="eastAsia" w:eastAsia="宋体"/>
          <w:color w:val="000000"/>
          <w:spacing w:val="0"/>
          <w:w w:val="100"/>
          <w:position w:val="0"/>
          <w:sz w:val="26"/>
          <w:szCs w:val="26"/>
          <w:lang w:val="en-US" w:eastAsia="zh-CN"/>
        </w:rPr>
      </w:pPr>
    </w:p>
    <w:p>
      <w:pPr>
        <w:rPr>
          <w:rFonts w:hint="eastAsia" w:eastAsia="宋体"/>
          <w:color w:val="000000"/>
          <w:spacing w:val="0"/>
          <w:w w:val="100"/>
          <w:position w:val="0"/>
          <w:sz w:val="26"/>
          <w:szCs w:val="26"/>
          <w:lang w:val="en-US" w:eastAsia="zh-CN"/>
        </w:rPr>
      </w:pPr>
    </w:p>
    <w:p>
      <w:pPr>
        <w:pStyle w:val="2"/>
        <w:rPr>
          <w:rFonts w:hint="eastAsia" w:eastAsia="宋体"/>
          <w:color w:val="000000"/>
          <w:spacing w:val="0"/>
          <w:w w:val="100"/>
          <w:position w:val="0"/>
          <w:sz w:val="26"/>
          <w:szCs w:val="26"/>
          <w:lang w:val="en-US" w:eastAsia="zh-CN"/>
        </w:rPr>
      </w:pPr>
    </w:p>
    <w:p>
      <w:pPr>
        <w:rPr>
          <w:rFonts w:hint="eastAsia" w:eastAsia="宋体"/>
          <w:color w:val="000000"/>
          <w:spacing w:val="0"/>
          <w:w w:val="100"/>
          <w:position w:val="0"/>
          <w:sz w:val="26"/>
          <w:szCs w:val="26"/>
          <w:lang w:val="en-US" w:eastAsia="zh-CN"/>
        </w:rPr>
      </w:pPr>
    </w:p>
    <w:p>
      <w:pPr>
        <w:pStyle w:val="2"/>
        <w:rPr>
          <w:rFonts w:hint="eastAsia" w:eastAsia="宋体"/>
          <w:color w:val="000000"/>
          <w:spacing w:val="0"/>
          <w:w w:val="100"/>
          <w:position w:val="0"/>
          <w:sz w:val="26"/>
          <w:szCs w:val="26"/>
          <w:lang w:val="en-US" w:eastAsia="zh-CN"/>
        </w:rPr>
      </w:pPr>
    </w:p>
    <w:p>
      <w:pPr>
        <w:rPr>
          <w:rFonts w:hint="eastAsia" w:eastAsia="宋体"/>
          <w:color w:val="000000"/>
          <w:spacing w:val="0"/>
          <w:w w:val="100"/>
          <w:position w:val="0"/>
          <w:sz w:val="26"/>
          <w:szCs w:val="26"/>
          <w:lang w:val="en-US" w:eastAsia="zh-CN"/>
        </w:rPr>
      </w:pPr>
    </w:p>
    <w:p>
      <w:pPr>
        <w:pStyle w:val="2"/>
        <w:rPr>
          <w:rFonts w:hint="eastAsia" w:eastAsia="宋体"/>
          <w:color w:val="000000"/>
          <w:spacing w:val="0"/>
          <w:w w:val="100"/>
          <w:position w:val="0"/>
          <w:sz w:val="26"/>
          <w:szCs w:val="26"/>
          <w:lang w:val="en-US" w:eastAsia="zh-CN"/>
        </w:rPr>
      </w:pPr>
    </w:p>
    <w:p>
      <w:pPr>
        <w:rPr>
          <w:rFonts w:hint="eastAsia"/>
          <w:lang w:val="en-US" w:eastAsia="zh-CN"/>
        </w:rPr>
      </w:pPr>
    </w:p>
    <w:p>
      <w:pPr>
        <w:pStyle w:val="36"/>
        <w:keepNext w:val="0"/>
        <w:keepLines w:val="0"/>
        <w:widowControl w:val="0"/>
        <w:shd w:val="clear" w:color="auto" w:fill="auto"/>
        <w:bidi w:val="0"/>
        <w:spacing w:before="0" w:after="0" w:line="240" w:lineRule="auto"/>
        <w:ind w:left="0" w:leftChars="0" w:right="0" w:firstLine="0" w:firstLineChars="0"/>
        <w:jc w:val="both"/>
        <w:rPr>
          <w:rFonts w:hint="eastAsia"/>
          <w:color w:val="000000"/>
          <w:spacing w:val="0"/>
          <w:w w:val="100"/>
          <w:position w:val="0"/>
          <w:lang w:val="en-US" w:eastAsia="zh-CN"/>
        </w:rPr>
      </w:pP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1"/>
        <w:gridCol w:w="3476"/>
        <w:gridCol w:w="1188"/>
        <w:gridCol w:w="1215"/>
        <w:gridCol w:w="1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exact"/>
        </w:trPr>
        <w:tc>
          <w:tcPr>
            <w:tcW w:w="5000" w:type="pct"/>
            <w:gridSpan w:val="5"/>
            <w:vAlign w:val="center"/>
          </w:tcPr>
          <w:p>
            <w:pPr>
              <w:pStyle w:val="2"/>
              <w:widowControl w:val="0"/>
              <w:numPr>
                <w:ilvl w:val="0"/>
                <w:numId w:val="24"/>
              </w:numPr>
              <w:ind w:left="-180" w:leftChars="0" w:right="0" w:rightChars="0" w:firstLineChars="0"/>
              <w:rPr>
                <w:rFonts w:hint="eastAsia"/>
                <w:lang w:val="en-US" w:eastAsia="zh-CN"/>
              </w:rPr>
            </w:pPr>
            <w:r>
              <w:rPr>
                <w:rFonts w:hint="eastAsia"/>
                <w:lang w:val="en-US" w:eastAsia="zh-CN"/>
              </w:rPr>
              <w:t>参验单位签章、验收组成员及参验单位代表签字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53" w:type="pct"/>
            <w:vAlign w:val="center"/>
          </w:tcPr>
          <w:p>
            <w:pPr>
              <w:pStyle w:val="38"/>
              <w:bidi w:val="0"/>
              <w:rPr>
                <w:rFonts w:hint="default"/>
                <w:lang w:val="en-US" w:eastAsia="zh-CN"/>
              </w:rPr>
            </w:pPr>
            <w:r>
              <w:rPr>
                <w:rFonts w:hint="eastAsia"/>
                <w:lang w:val="en-US" w:eastAsia="zh-CN"/>
              </w:rPr>
              <w:t>姓名</w:t>
            </w:r>
          </w:p>
        </w:tc>
        <w:tc>
          <w:tcPr>
            <w:tcW w:w="2040" w:type="pct"/>
            <w:vAlign w:val="center"/>
          </w:tcPr>
          <w:p>
            <w:pPr>
              <w:pStyle w:val="38"/>
              <w:bidi w:val="0"/>
              <w:rPr>
                <w:rFonts w:hint="default"/>
                <w:lang w:val="en-US" w:eastAsia="zh-CN"/>
              </w:rPr>
            </w:pPr>
            <w:r>
              <w:rPr>
                <w:rFonts w:hint="eastAsia"/>
                <w:lang w:val="en-US" w:eastAsia="zh-CN"/>
              </w:rPr>
              <w:t>单位</w:t>
            </w:r>
          </w:p>
        </w:tc>
        <w:tc>
          <w:tcPr>
            <w:tcW w:w="697" w:type="pct"/>
            <w:vAlign w:val="center"/>
          </w:tcPr>
          <w:p>
            <w:pPr>
              <w:pStyle w:val="38"/>
              <w:bidi w:val="0"/>
              <w:rPr>
                <w:rFonts w:hint="default"/>
                <w:lang w:val="en-US" w:eastAsia="zh-CN"/>
              </w:rPr>
            </w:pPr>
            <w:r>
              <w:rPr>
                <w:rFonts w:hint="eastAsia"/>
                <w:lang w:val="en-US" w:eastAsia="zh-CN"/>
              </w:rPr>
              <w:t>职务/职称</w:t>
            </w:r>
          </w:p>
        </w:tc>
        <w:tc>
          <w:tcPr>
            <w:tcW w:w="713" w:type="pct"/>
            <w:vAlign w:val="center"/>
          </w:tcPr>
          <w:p>
            <w:pPr>
              <w:pStyle w:val="38"/>
              <w:bidi w:val="0"/>
              <w:rPr>
                <w:rFonts w:hint="default"/>
                <w:lang w:val="en-US" w:eastAsia="zh-CN"/>
              </w:rPr>
            </w:pPr>
            <w:r>
              <w:rPr>
                <w:rFonts w:hint="eastAsia"/>
                <w:lang w:val="en-US" w:eastAsia="zh-CN"/>
              </w:rPr>
              <w:t>签字</w:t>
            </w:r>
          </w:p>
        </w:tc>
        <w:tc>
          <w:tcPr>
            <w:tcW w:w="996" w:type="pct"/>
            <w:vAlign w:val="center"/>
          </w:tcPr>
          <w:p>
            <w:pPr>
              <w:pStyle w:val="38"/>
              <w:bidi w:val="0"/>
              <w:rPr>
                <w:rFonts w:hint="default"/>
                <w:lang w:val="en-US" w:eastAsia="zh-CN"/>
              </w:rPr>
            </w:pPr>
            <w:r>
              <w:rPr>
                <w:rFonts w:hint="eastAsia"/>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53" w:type="pct"/>
            <w:vAlign w:val="center"/>
          </w:tcPr>
          <w:p>
            <w:pPr>
              <w:pStyle w:val="38"/>
              <w:bidi w:val="0"/>
              <w:rPr>
                <w:rFonts w:hint="default"/>
                <w:lang w:val="en-US" w:eastAsia="zh-CN"/>
              </w:rPr>
            </w:pPr>
          </w:p>
        </w:tc>
        <w:tc>
          <w:tcPr>
            <w:tcW w:w="2040" w:type="pct"/>
            <w:vAlign w:val="center"/>
          </w:tcPr>
          <w:p>
            <w:pPr>
              <w:pStyle w:val="38"/>
              <w:bidi w:val="0"/>
              <w:rPr>
                <w:rFonts w:hint="default"/>
                <w:lang w:val="en-US" w:eastAsia="zh-CN"/>
              </w:rPr>
            </w:pPr>
            <w:r>
              <w:rPr>
                <w:rFonts w:hint="eastAsia"/>
                <w:lang w:val="en-US" w:eastAsia="zh-CN"/>
              </w:rPr>
              <w:t>衡阳城市建设投资有限公司</w:t>
            </w:r>
          </w:p>
        </w:tc>
        <w:tc>
          <w:tcPr>
            <w:tcW w:w="697" w:type="pct"/>
            <w:vAlign w:val="center"/>
          </w:tcPr>
          <w:p>
            <w:pPr>
              <w:pStyle w:val="38"/>
              <w:bidi w:val="0"/>
              <w:rPr>
                <w:rFonts w:hint="default"/>
                <w:lang w:val="en-US" w:eastAsia="zh-CN"/>
              </w:rPr>
            </w:pPr>
          </w:p>
        </w:tc>
        <w:tc>
          <w:tcPr>
            <w:tcW w:w="713" w:type="pct"/>
            <w:vAlign w:val="center"/>
          </w:tcPr>
          <w:p>
            <w:pPr>
              <w:pStyle w:val="38"/>
              <w:bidi w:val="0"/>
              <w:rPr>
                <w:rFonts w:hint="default"/>
                <w:lang w:val="en-US" w:eastAsia="zh-CN"/>
              </w:rPr>
            </w:pPr>
          </w:p>
        </w:tc>
        <w:tc>
          <w:tcPr>
            <w:tcW w:w="996" w:type="pct"/>
            <w:vAlign w:val="center"/>
          </w:tcPr>
          <w:p>
            <w:pPr>
              <w:pStyle w:val="38"/>
              <w:bidi w:val="0"/>
              <w:rPr>
                <w:rFonts w:hint="default"/>
                <w:lang w:val="en-US" w:eastAsia="zh-CN"/>
              </w:rPr>
            </w:pPr>
            <w:r>
              <w:rPr>
                <w:rFonts w:hint="eastAsia"/>
                <w:lang w:val="en-US" w:eastAsia="zh-CN"/>
              </w:rPr>
              <w:t>建设单位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53" w:type="pct"/>
            <w:vAlign w:val="center"/>
          </w:tcPr>
          <w:p>
            <w:pPr>
              <w:pStyle w:val="38"/>
              <w:bidi w:val="0"/>
              <w:rPr>
                <w:rFonts w:hint="default"/>
                <w:lang w:val="en-US" w:eastAsia="zh-CN"/>
              </w:rPr>
            </w:pPr>
          </w:p>
        </w:tc>
        <w:tc>
          <w:tcPr>
            <w:tcW w:w="2040" w:type="pct"/>
            <w:vAlign w:val="center"/>
          </w:tcPr>
          <w:p>
            <w:pPr>
              <w:pStyle w:val="38"/>
              <w:bidi w:val="0"/>
              <w:rPr>
                <w:rFonts w:hint="eastAsia" w:ascii="宋体" w:hAnsi="宋体" w:eastAsia="宋体" w:cs="宋体"/>
                <w:sz w:val="21"/>
                <w:szCs w:val="21"/>
                <w:lang w:val="en-US" w:eastAsia="zh-CN"/>
              </w:rPr>
            </w:pPr>
            <w:r>
              <w:rPr>
                <w:rFonts w:hint="eastAsia" w:ascii="宋体" w:hAnsi="宋体" w:eastAsia="宋体" w:cs="宋体"/>
                <w:spacing w:val="-2"/>
                <w:sz w:val="21"/>
                <w:szCs w:val="21"/>
                <w:lang w:val="en-US" w:eastAsia="zh-CN"/>
              </w:rPr>
              <w:t>河北远大工程咨询有限</w:t>
            </w:r>
            <w:r>
              <w:rPr>
                <w:rFonts w:hint="eastAsia" w:ascii="宋体" w:hAnsi="宋体" w:eastAsia="宋体" w:cs="宋体"/>
                <w:spacing w:val="-2"/>
                <w:sz w:val="21"/>
                <w:szCs w:val="21"/>
              </w:rPr>
              <w:t>公司</w:t>
            </w:r>
          </w:p>
        </w:tc>
        <w:tc>
          <w:tcPr>
            <w:tcW w:w="697" w:type="pct"/>
            <w:vAlign w:val="center"/>
          </w:tcPr>
          <w:p>
            <w:pPr>
              <w:pStyle w:val="38"/>
              <w:bidi w:val="0"/>
              <w:rPr>
                <w:rFonts w:hint="default"/>
                <w:lang w:val="en-US" w:eastAsia="zh-CN"/>
              </w:rPr>
            </w:pPr>
          </w:p>
        </w:tc>
        <w:tc>
          <w:tcPr>
            <w:tcW w:w="713" w:type="pct"/>
            <w:vAlign w:val="center"/>
          </w:tcPr>
          <w:p>
            <w:pPr>
              <w:pStyle w:val="38"/>
              <w:bidi w:val="0"/>
              <w:rPr>
                <w:rFonts w:hint="default"/>
                <w:lang w:val="en-US" w:eastAsia="zh-CN"/>
              </w:rPr>
            </w:pPr>
          </w:p>
        </w:tc>
        <w:tc>
          <w:tcPr>
            <w:tcW w:w="996" w:type="pct"/>
            <w:vAlign w:val="center"/>
          </w:tcPr>
          <w:p>
            <w:pPr>
              <w:pStyle w:val="38"/>
              <w:bidi w:val="0"/>
              <w:rPr>
                <w:rFonts w:hint="default"/>
                <w:lang w:val="en-US" w:eastAsia="zh-CN"/>
              </w:rPr>
            </w:pPr>
            <w:r>
              <w:rPr>
                <w:rFonts w:hint="eastAsia"/>
                <w:lang w:val="en-US" w:eastAsia="zh-CN"/>
              </w:rPr>
              <w:t>监理单位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53" w:type="pct"/>
            <w:vAlign w:val="center"/>
          </w:tcPr>
          <w:p>
            <w:pPr>
              <w:pStyle w:val="38"/>
              <w:bidi w:val="0"/>
              <w:rPr>
                <w:rFonts w:hint="default"/>
                <w:lang w:val="en-US" w:eastAsia="zh-CN"/>
              </w:rPr>
            </w:pPr>
          </w:p>
        </w:tc>
        <w:tc>
          <w:tcPr>
            <w:tcW w:w="2040" w:type="pct"/>
            <w:vAlign w:val="center"/>
          </w:tcPr>
          <w:p>
            <w:pPr>
              <w:pStyle w:val="38"/>
              <w:bidi w:val="0"/>
              <w:rPr>
                <w:rFonts w:hint="eastAsia" w:ascii="宋体" w:hAnsi="宋体" w:eastAsia="宋体" w:cs="宋体"/>
                <w:sz w:val="21"/>
                <w:szCs w:val="21"/>
                <w:lang w:val="en-US" w:eastAsia="zh-CN"/>
              </w:rPr>
            </w:pPr>
            <w:r>
              <w:rPr>
                <w:rFonts w:hint="eastAsia" w:ascii="宋体" w:hAnsi="宋体" w:eastAsia="宋体" w:cs="宋体"/>
                <w:spacing w:val="-2"/>
                <w:sz w:val="21"/>
                <w:szCs w:val="21"/>
                <w:lang w:val="en-US" w:eastAsia="zh-CN"/>
              </w:rPr>
              <w:t>中南建设集团有限公司</w:t>
            </w:r>
          </w:p>
        </w:tc>
        <w:tc>
          <w:tcPr>
            <w:tcW w:w="697" w:type="pct"/>
            <w:vAlign w:val="center"/>
          </w:tcPr>
          <w:p>
            <w:pPr>
              <w:pStyle w:val="38"/>
              <w:bidi w:val="0"/>
              <w:rPr>
                <w:rFonts w:hint="default"/>
                <w:lang w:val="en-US" w:eastAsia="zh-CN"/>
              </w:rPr>
            </w:pPr>
          </w:p>
        </w:tc>
        <w:tc>
          <w:tcPr>
            <w:tcW w:w="713" w:type="pct"/>
            <w:vAlign w:val="center"/>
          </w:tcPr>
          <w:p>
            <w:pPr>
              <w:pStyle w:val="38"/>
              <w:bidi w:val="0"/>
              <w:rPr>
                <w:rFonts w:hint="default"/>
                <w:lang w:val="en-US" w:eastAsia="zh-CN"/>
              </w:rPr>
            </w:pPr>
          </w:p>
        </w:tc>
        <w:tc>
          <w:tcPr>
            <w:tcW w:w="996" w:type="pct"/>
            <w:vAlign w:val="center"/>
          </w:tcPr>
          <w:p>
            <w:pPr>
              <w:pStyle w:val="38"/>
              <w:bidi w:val="0"/>
              <w:rPr>
                <w:rFonts w:hint="default"/>
                <w:lang w:val="en-US" w:eastAsia="zh-CN"/>
              </w:rPr>
            </w:pPr>
            <w:r>
              <w:rPr>
                <w:rFonts w:hint="eastAsia"/>
                <w:lang w:val="en-US" w:eastAsia="zh-CN"/>
              </w:rPr>
              <w:t>施工单位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53" w:type="pct"/>
            <w:vAlign w:val="center"/>
          </w:tcPr>
          <w:p>
            <w:pPr>
              <w:pStyle w:val="38"/>
              <w:bidi w:val="0"/>
              <w:rPr>
                <w:rFonts w:hint="default"/>
                <w:lang w:val="en-US" w:eastAsia="zh-CN"/>
              </w:rPr>
            </w:pPr>
          </w:p>
        </w:tc>
        <w:tc>
          <w:tcPr>
            <w:tcW w:w="2040" w:type="pct"/>
            <w:vAlign w:val="center"/>
          </w:tcPr>
          <w:p>
            <w:pPr>
              <w:pStyle w:val="38"/>
              <w:bidi w:val="0"/>
              <w:rPr>
                <w:rFonts w:hint="eastAsia" w:ascii="宋体" w:hAnsi="宋体" w:eastAsia="宋体" w:cs="宋体"/>
                <w:sz w:val="21"/>
                <w:szCs w:val="21"/>
                <w:lang w:val="en-US" w:eastAsia="zh-CN"/>
              </w:rPr>
            </w:pPr>
            <w:r>
              <w:rPr>
                <w:rFonts w:hint="eastAsia" w:ascii="宋体" w:hAnsi="宋体" w:cs="宋体"/>
                <w:spacing w:val="-3"/>
                <w:sz w:val="21"/>
                <w:szCs w:val="21"/>
                <w:lang w:eastAsia="zh-CN"/>
              </w:rPr>
              <w:t>衡阳市规划设计院</w:t>
            </w:r>
          </w:p>
        </w:tc>
        <w:tc>
          <w:tcPr>
            <w:tcW w:w="697" w:type="pct"/>
            <w:vAlign w:val="center"/>
          </w:tcPr>
          <w:p>
            <w:pPr>
              <w:pStyle w:val="38"/>
              <w:bidi w:val="0"/>
              <w:rPr>
                <w:rFonts w:hint="default"/>
                <w:lang w:val="en-US" w:eastAsia="zh-CN"/>
              </w:rPr>
            </w:pPr>
          </w:p>
        </w:tc>
        <w:tc>
          <w:tcPr>
            <w:tcW w:w="713" w:type="pct"/>
            <w:vAlign w:val="center"/>
          </w:tcPr>
          <w:p>
            <w:pPr>
              <w:pStyle w:val="38"/>
              <w:bidi w:val="0"/>
              <w:rPr>
                <w:rFonts w:hint="default"/>
                <w:lang w:val="en-US" w:eastAsia="zh-CN"/>
              </w:rPr>
            </w:pPr>
          </w:p>
        </w:tc>
        <w:tc>
          <w:tcPr>
            <w:tcW w:w="996" w:type="pct"/>
            <w:vAlign w:val="center"/>
          </w:tcPr>
          <w:p>
            <w:pPr>
              <w:pStyle w:val="38"/>
              <w:bidi w:val="0"/>
              <w:rPr>
                <w:rFonts w:hint="default"/>
                <w:lang w:val="en-US" w:eastAsia="zh-CN"/>
              </w:rPr>
            </w:pPr>
            <w:r>
              <w:rPr>
                <w:rFonts w:hint="eastAsia"/>
                <w:lang w:val="en-US" w:eastAsia="zh-CN"/>
              </w:rPr>
              <w:t>总包/设计单位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553" w:type="pct"/>
            <w:vAlign w:val="center"/>
          </w:tcPr>
          <w:p>
            <w:pPr>
              <w:pStyle w:val="38"/>
              <w:bidi w:val="0"/>
              <w:rPr>
                <w:rFonts w:hint="default"/>
                <w:lang w:val="en-US" w:eastAsia="zh-CN"/>
              </w:rPr>
            </w:pPr>
          </w:p>
        </w:tc>
        <w:tc>
          <w:tcPr>
            <w:tcW w:w="2040" w:type="pct"/>
            <w:vAlign w:val="center"/>
          </w:tcPr>
          <w:p>
            <w:pPr>
              <w:pStyle w:val="38"/>
              <w:bidi w:val="0"/>
              <w:rPr>
                <w:rFonts w:hint="default"/>
                <w:lang w:val="en-US" w:eastAsia="zh-CN"/>
              </w:rPr>
            </w:pPr>
            <w:r>
              <w:rPr>
                <w:rFonts w:hint="eastAsia"/>
                <w:lang w:val="en-US" w:eastAsia="zh-CN"/>
              </w:rPr>
              <w:t>衡阳城市建设投资有限公司</w:t>
            </w:r>
          </w:p>
        </w:tc>
        <w:tc>
          <w:tcPr>
            <w:tcW w:w="697" w:type="pct"/>
            <w:vAlign w:val="center"/>
          </w:tcPr>
          <w:p>
            <w:pPr>
              <w:pStyle w:val="38"/>
              <w:bidi w:val="0"/>
              <w:rPr>
                <w:rFonts w:hint="default"/>
                <w:lang w:val="en-US" w:eastAsia="zh-CN"/>
              </w:rPr>
            </w:pPr>
          </w:p>
        </w:tc>
        <w:tc>
          <w:tcPr>
            <w:tcW w:w="713" w:type="pct"/>
            <w:vAlign w:val="center"/>
          </w:tcPr>
          <w:p>
            <w:pPr>
              <w:pStyle w:val="38"/>
              <w:bidi w:val="0"/>
              <w:rPr>
                <w:rFonts w:hint="default"/>
                <w:lang w:val="en-US" w:eastAsia="zh-CN"/>
              </w:rPr>
            </w:pPr>
          </w:p>
        </w:tc>
        <w:tc>
          <w:tcPr>
            <w:tcW w:w="996" w:type="pct"/>
            <w:vAlign w:val="center"/>
          </w:tcPr>
          <w:p>
            <w:pPr>
              <w:pStyle w:val="38"/>
              <w:bidi w:val="0"/>
              <w:rPr>
                <w:rFonts w:hint="default"/>
                <w:lang w:val="en-US" w:eastAsia="zh-CN"/>
              </w:rPr>
            </w:pPr>
            <w:r>
              <w:rPr>
                <w:rFonts w:hint="eastAsia"/>
                <w:lang w:val="en-US" w:eastAsia="zh-CN"/>
              </w:rPr>
              <w:t>运行管理单位</w:t>
            </w:r>
          </w:p>
        </w:tc>
      </w:tr>
    </w:tbl>
    <w:p>
      <w:pPr>
        <w:pStyle w:val="2"/>
        <w:numPr>
          <w:ilvl w:val="0"/>
          <w:numId w:val="0"/>
        </w:numPr>
        <w:ind w:leftChars="100" w:right="0" w:rightChars="0"/>
        <w:rPr>
          <w:rFonts w:hint="default"/>
          <w:lang w:val="en-US" w:eastAsia="zh-CN"/>
        </w:rPr>
        <w:sectPr>
          <w:pgSz w:w="11906" w:h="16838"/>
          <w:pgMar w:top="1440" w:right="1800" w:bottom="1440" w:left="1800" w:header="851" w:footer="992" w:gutter="0"/>
          <w:cols w:space="425" w:num="1"/>
          <w:docGrid w:type="lines" w:linePitch="312" w:charSpace="0"/>
        </w:sectPr>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4" w:hRule="atLeast"/>
        </w:trPr>
        <w:tc>
          <w:tcPr>
            <w:tcW w:w="8522" w:type="dxa"/>
          </w:tcPr>
          <w:p>
            <w:pPr>
              <w:pStyle w:val="36"/>
              <w:keepNext w:val="0"/>
              <w:keepLines w:val="0"/>
              <w:widowControl w:val="0"/>
              <w:shd w:val="clear" w:color="auto" w:fill="auto"/>
              <w:bidi w:val="0"/>
              <w:spacing w:before="0" w:after="0" w:line="240" w:lineRule="auto"/>
              <w:ind w:left="0" w:right="0" w:firstLine="2240" w:firstLineChars="800"/>
              <w:jc w:val="both"/>
              <w:rPr>
                <w:color w:val="000000"/>
                <w:spacing w:val="0"/>
                <w:w w:val="100"/>
                <w:position w:val="0"/>
              </w:rPr>
            </w:pPr>
          </w:p>
          <w:p>
            <w:pPr>
              <w:pStyle w:val="36"/>
              <w:keepNext w:val="0"/>
              <w:keepLines w:val="0"/>
              <w:widowControl w:val="0"/>
              <w:shd w:val="clear" w:color="auto" w:fill="auto"/>
              <w:bidi w:val="0"/>
              <w:spacing w:before="0" w:after="0" w:line="240" w:lineRule="auto"/>
              <w:ind w:left="0" w:right="0" w:firstLine="2240" w:firstLineChars="800"/>
              <w:jc w:val="both"/>
              <w:rPr>
                <w:color w:val="000000"/>
                <w:spacing w:val="0"/>
                <w:w w:val="100"/>
                <w:position w:val="0"/>
              </w:rPr>
            </w:pPr>
          </w:p>
          <w:p>
            <w:pPr>
              <w:pStyle w:val="36"/>
              <w:keepNext w:val="0"/>
              <w:keepLines w:val="0"/>
              <w:widowControl w:val="0"/>
              <w:shd w:val="clear" w:color="auto" w:fill="auto"/>
              <w:bidi w:val="0"/>
              <w:spacing w:before="0" w:after="0" w:line="240" w:lineRule="auto"/>
              <w:ind w:left="0" w:right="0" w:firstLine="2240" w:firstLineChars="800"/>
              <w:jc w:val="both"/>
              <w:rPr>
                <w:color w:val="000000"/>
                <w:spacing w:val="0"/>
                <w:w w:val="100"/>
                <w:position w:val="0"/>
              </w:rPr>
            </w:pPr>
          </w:p>
          <w:p>
            <w:pPr>
              <w:pStyle w:val="36"/>
              <w:keepNext w:val="0"/>
              <w:keepLines w:val="0"/>
              <w:widowControl w:val="0"/>
              <w:shd w:val="clear" w:color="auto" w:fill="auto"/>
              <w:bidi w:val="0"/>
              <w:spacing w:before="0" w:after="0" w:line="240" w:lineRule="auto"/>
              <w:ind w:left="0" w:right="0" w:firstLine="2240" w:firstLineChars="800"/>
              <w:jc w:val="both"/>
              <w:rPr>
                <w:color w:val="000000"/>
                <w:spacing w:val="0"/>
                <w:w w:val="100"/>
                <w:position w:val="0"/>
              </w:rPr>
            </w:pPr>
          </w:p>
          <w:p>
            <w:pPr>
              <w:pStyle w:val="36"/>
              <w:keepNext w:val="0"/>
              <w:keepLines w:val="0"/>
              <w:widowControl w:val="0"/>
              <w:shd w:val="clear" w:color="auto" w:fill="auto"/>
              <w:bidi w:val="0"/>
              <w:spacing w:before="0" w:after="0" w:line="240" w:lineRule="auto"/>
              <w:ind w:left="0" w:right="0" w:firstLine="2240" w:firstLineChars="800"/>
              <w:jc w:val="both"/>
              <w:rPr>
                <w:color w:val="000000"/>
                <w:spacing w:val="0"/>
                <w:w w:val="100"/>
                <w:position w:val="0"/>
              </w:rPr>
            </w:pPr>
            <w:r>
              <w:rPr>
                <w:color w:val="000000"/>
                <w:spacing w:val="0"/>
                <w:w w:val="100"/>
                <w:position w:val="0"/>
              </w:rPr>
              <w:t>开发建设项目水土保持设施</w:t>
            </w:r>
          </w:p>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p>
            <w:pPr>
              <w:pStyle w:val="37"/>
              <w:keepNext/>
              <w:keepLines/>
              <w:widowControl w:val="0"/>
              <w:shd w:val="clear" w:color="auto" w:fill="auto"/>
              <w:bidi w:val="0"/>
              <w:spacing w:before="0" w:after="0" w:line="240" w:lineRule="auto"/>
              <w:ind w:right="0" w:firstLine="2209" w:firstLineChars="500"/>
              <w:jc w:val="both"/>
              <w:rPr>
                <w:b/>
                <w:bCs/>
                <w:color w:val="000000"/>
                <w:spacing w:val="0"/>
                <w:w w:val="100"/>
                <w:position w:val="0"/>
              </w:rPr>
            </w:pPr>
            <w:r>
              <w:rPr>
                <w:b/>
                <w:bCs/>
                <w:color w:val="000000"/>
                <w:spacing w:val="0"/>
                <w:w w:val="100"/>
                <w:position w:val="0"/>
              </w:rPr>
              <w:t>单位工程验收鉴定书</w:t>
            </w:r>
          </w:p>
          <w:p>
            <w:pPr>
              <w:pStyle w:val="37"/>
              <w:keepNext/>
              <w:keepLines/>
              <w:widowControl w:val="0"/>
              <w:shd w:val="clear" w:color="auto" w:fill="auto"/>
              <w:bidi w:val="0"/>
              <w:spacing w:before="0" w:after="0" w:line="240" w:lineRule="auto"/>
              <w:ind w:right="0" w:firstLine="2209" w:firstLineChars="500"/>
              <w:jc w:val="both"/>
              <w:rPr>
                <w:b/>
                <w:bCs/>
                <w:color w:val="000000"/>
                <w:spacing w:val="0"/>
                <w:w w:val="100"/>
                <w:position w:val="0"/>
              </w:rPr>
            </w:pPr>
          </w:p>
          <w:p>
            <w:pPr>
              <w:pStyle w:val="37"/>
              <w:keepNext/>
              <w:keepLines/>
              <w:widowControl w:val="0"/>
              <w:shd w:val="clear" w:color="auto" w:fill="auto"/>
              <w:bidi w:val="0"/>
              <w:spacing w:before="0" w:after="0" w:line="240" w:lineRule="auto"/>
              <w:ind w:left="0" w:leftChars="0" w:right="0" w:firstLine="0" w:firstLineChars="0"/>
              <w:jc w:val="both"/>
              <w:rPr>
                <w:b/>
                <w:bCs/>
                <w:color w:val="000000"/>
                <w:spacing w:val="0"/>
                <w:w w:val="100"/>
                <w:position w:val="0"/>
              </w:rPr>
            </w:pPr>
          </w:p>
          <w:p>
            <w:pPr>
              <w:pStyle w:val="37"/>
              <w:keepNext/>
              <w:keepLines/>
              <w:widowControl w:val="0"/>
              <w:shd w:val="clear" w:color="auto" w:fill="auto"/>
              <w:bidi w:val="0"/>
              <w:spacing w:before="0" w:after="0" w:line="240" w:lineRule="auto"/>
              <w:ind w:left="0" w:leftChars="0" w:right="0" w:firstLine="0" w:firstLineChars="0"/>
              <w:jc w:val="both"/>
              <w:rPr>
                <w:b/>
                <w:bCs/>
                <w:color w:val="000000"/>
                <w:spacing w:val="0"/>
                <w:w w:val="100"/>
                <w:position w:val="0"/>
              </w:rPr>
            </w:pPr>
          </w:p>
          <w:p>
            <w:pPr>
              <w:pStyle w:val="37"/>
              <w:keepNext/>
              <w:keepLines/>
              <w:widowControl w:val="0"/>
              <w:shd w:val="clear" w:color="auto" w:fill="auto"/>
              <w:bidi w:val="0"/>
              <w:spacing w:before="0" w:after="0" w:line="240" w:lineRule="auto"/>
              <w:ind w:left="0" w:leftChars="0" w:right="0" w:firstLine="0" w:firstLineChars="0"/>
              <w:jc w:val="both"/>
              <w:rPr>
                <w:b/>
                <w:bCs/>
                <w:color w:val="000000"/>
                <w:spacing w:val="0"/>
                <w:w w:val="100"/>
                <w:position w:val="0"/>
              </w:rPr>
            </w:pPr>
          </w:p>
          <w:p>
            <w:pPr>
              <w:pStyle w:val="2"/>
              <w:widowControl w:val="0"/>
              <w:rPr>
                <w:color w:val="000000"/>
                <w:spacing w:val="0"/>
                <w:w w:val="100"/>
                <w:position w:val="0"/>
                <w:sz w:val="26"/>
                <w:szCs w:val="26"/>
              </w:rPr>
            </w:pPr>
            <w:r>
              <w:rPr>
                <w:color w:val="000000"/>
                <w:spacing w:val="0"/>
                <w:w w:val="100"/>
                <w:position w:val="0"/>
                <w:sz w:val="26"/>
                <w:szCs w:val="26"/>
              </w:rPr>
              <w:t>建设项目名称:</w:t>
            </w:r>
            <w:r>
              <w:rPr>
                <w:rFonts w:hint="eastAsia" w:eastAsia="宋体"/>
                <w:color w:val="000000"/>
                <w:spacing w:val="0"/>
                <w:w w:val="100"/>
                <w:position w:val="0"/>
                <w:sz w:val="26"/>
                <w:szCs w:val="26"/>
                <w:lang w:val="en-US" w:eastAsia="zh-CN"/>
              </w:rPr>
              <w:t xml:space="preserve"> </w:t>
            </w:r>
            <w:r>
              <w:rPr>
                <w:rFonts w:hint="eastAsia"/>
                <w:color w:val="000000"/>
                <w:spacing w:val="0"/>
                <w:w w:val="100"/>
                <w:position w:val="0"/>
                <w:sz w:val="26"/>
                <w:szCs w:val="26"/>
                <w:lang w:val="en-US" w:eastAsia="zh-CN"/>
              </w:rPr>
              <w:t>酃湖大道</w:t>
            </w:r>
            <w:r>
              <w:rPr>
                <w:rFonts w:hint="eastAsia" w:eastAsia="宋体"/>
                <w:color w:val="000000"/>
                <w:spacing w:val="0"/>
                <w:w w:val="100"/>
                <w:position w:val="0"/>
                <w:sz w:val="26"/>
                <w:szCs w:val="26"/>
                <w:lang w:val="en-US" w:eastAsia="zh-CN"/>
              </w:rPr>
              <w:t>新建项目水土保持工程</w:t>
            </w:r>
          </w:p>
          <w:p>
            <w:pPr>
              <w:pStyle w:val="2"/>
              <w:widowControl w:val="0"/>
              <w:rPr>
                <w:rFonts w:hint="eastAsia" w:eastAsia="宋体"/>
                <w:color w:val="000000"/>
                <w:spacing w:val="0"/>
                <w:w w:val="100"/>
                <w:position w:val="0"/>
                <w:sz w:val="26"/>
                <w:szCs w:val="26"/>
                <w:lang w:val="en-US" w:eastAsia="zh-CN"/>
              </w:rPr>
            </w:pPr>
          </w:p>
          <w:p>
            <w:pPr>
              <w:pStyle w:val="2"/>
              <w:widowControl w:val="0"/>
              <w:rPr>
                <w:rFonts w:hint="eastAsia" w:eastAsia="宋体"/>
                <w:color w:val="000000"/>
                <w:spacing w:val="0"/>
                <w:w w:val="100"/>
                <w:position w:val="0"/>
                <w:sz w:val="26"/>
                <w:szCs w:val="26"/>
                <w:lang w:val="en-US" w:eastAsia="zh-CN"/>
              </w:rPr>
            </w:pPr>
            <w:r>
              <w:rPr>
                <w:rFonts w:hint="eastAsia" w:eastAsia="宋体"/>
                <w:color w:val="000000"/>
                <w:spacing w:val="0"/>
                <w:w w:val="100"/>
                <w:position w:val="0"/>
                <w:sz w:val="26"/>
                <w:szCs w:val="26"/>
                <w:lang w:val="en-US" w:eastAsia="zh-CN"/>
              </w:rPr>
              <w:t>单位工程名称：</w:t>
            </w:r>
            <w:r>
              <w:rPr>
                <w:rFonts w:hint="eastAsia"/>
                <w:color w:val="000000"/>
                <w:spacing w:val="0"/>
                <w:w w:val="100"/>
                <w:position w:val="0"/>
                <w:sz w:val="26"/>
                <w:szCs w:val="26"/>
                <w:highlight w:val="none"/>
                <w:lang w:val="en-US" w:eastAsia="zh-CN"/>
              </w:rPr>
              <w:t>排水覆盖</w:t>
            </w:r>
            <w:r>
              <w:rPr>
                <w:rFonts w:hint="eastAsia" w:eastAsia="宋体"/>
                <w:color w:val="000000"/>
                <w:spacing w:val="0"/>
                <w:w w:val="100"/>
                <w:position w:val="0"/>
                <w:sz w:val="26"/>
                <w:szCs w:val="26"/>
                <w:highlight w:val="none"/>
                <w:lang w:val="en-US" w:eastAsia="zh-CN"/>
              </w:rPr>
              <w:t>防护工程</w:t>
            </w:r>
          </w:p>
          <w:p>
            <w:pPr>
              <w:pStyle w:val="2"/>
              <w:widowControl w:val="0"/>
              <w:numPr>
                <w:ilvl w:val="0"/>
                <w:numId w:val="0"/>
              </w:numPr>
              <w:ind w:leftChars="100" w:right="0" w:rightChars="0"/>
              <w:jc w:val="both"/>
              <w:rPr>
                <w:rFonts w:hint="eastAsia" w:eastAsia="宋体"/>
                <w:color w:val="000000"/>
                <w:spacing w:val="0"/>
                <w:w w:val="100"/>
                <w:position w:val="0"/>
                <w:sz w:val="26"/>
                <w:szCs w:val="26"/>
                <w:lang w:val="en-US" w:eastAsia="zh-CN"/>
              </w:rPr>
            </w:pPr>
          </w:p>
          <w:p>
            <w:pPr>
              <w:pStyle w:val="2"/>
              <w:widowControl w:val="0"/>
              <w:numPr>
                <w:ilvl w:val="0"/>
                <w:numId w:val="0"/>
              </w:numPr>
              <w:ind w:leftChars="100" w:right="0" w:rightChars="0"/>
              <w:jc w:val="both"/>
              <w:rPr>
                <w:rFonts w:hint="eastAsia" w:eastAsia="宋体"/>
                <w:color w:val="000000"/>
                <w:spacing w:val="0"/>
                <w:w w:val="100"/>
                <w:position w:val="0"/>
                <w:sz w:val="26"/>
                <w:szCs w:val="26"/>
                <w:highlight w:val="yellow"/>
                <w:lang w:val="en-US" w:eastAsia="zh-CN"/>
              </w:rPr>
            </w:pPr>
            <w:r>
              <w:rPr>
                <w:rFonts w:hint="eastAsia" w:eastAsia="宋体"/>
                <w:color w:val="000000"/>
                <w:spacing w:val="0"/>
                <w:w w:val="100"/>
                <w:position w:val="0"/>
                <w:sz w:val="26"/>
                <w:szCs w:val="26"/>
                <w:lang w:val="en-US" w:eastAsia="zh-CN"/>
              </w:rPr>
              <w:t>所含分部工程：</w:t>
            </w:r>
            <w:r>
              <w:rPr>
                <w:rFonts w:hint="eastAsia" w:eastAsia="宋体"/>
                <w:color w:val="000000"/>
                <w:spacing w:val="0"/>
                <w:w w:val="100"/>
                <w:position w:val="0"/>
                <w:sz w:val="26"/>
                <w:szCs w:val="26"/>
                <w:highlight w:val="none"/>
                <w:lang w:val="en-US" w:eastAsia="zh-CN"/>
              </w:rPr>
              <w:t>植被护坡工程</w:t>
            </w:r>
          </w:p>
          <w:p>
            <w:pPr>
              <w:pStyle w:val="2"/>
              <w:widowControl w:val="0"/>
              <w:numPr>
                <w:ilvl w:val="0"/>
                <w:numId w:val="0"/>
              </w:numPr>
              <w:ind w:leftChars="100" w:right="0" w:rightChars="0"/>
              <w:jc w:val="both"/>
              <w:rPr>
                <w:rFonts w:hint="eastAsia"/>
                <w:color w:val="000000"/>
                <w:spacing w:val="0"/>
                <w:w w:val="100"/>
                <w:position w:val="0"/>
                <w:sz w:val="26"/>
                <w:szCs w:val="26"/>
                <w:highlight w:val="none"/>
                <w:lang w:val="en-US" w:eastAsia="zh-CN"/>
              </w:rPr>
            </w:pPr>
          </w:p>
          <w:p>
            <w:pPr>
              <w:pStyle w:val="2"/>
              <w:widowControl w:val="0"/>
              <w:numPr>
                <w:ilvl w:val="0"/>
                <w:numId w:val="0"/>
              </w:numPr>
              <w:ind w:leftChars="100" w:right="0" w:rightChars="0"/>
              <w:jc w:val="both"/>
              <w:rPr>
                <w:rFonts w:hint="eastAsia"/>
                <w:color w:val="000000"/>
                <w:spacing w:val="0"/>
                <w:w w:val="100"/>
                <w:position w:val="0"/>
                <w:sz w:val="26"/>
                <w:szCs w:val="26"/>
                <w:highlight w:val="none"/>
                <w:lang w:val="en-US" w:eastAsia="zh-CN"/>
              </w:rPr>
            </w:pPr>
            <w:r>
              <w:rPr>
                <w:rFonts w:hint="eastAsia"/>
                <w:color w:val="000000"/>
                <w:spacing w:val="0"/>
                <w:w w:val="100"/>
                <w:position w:val="0"/>
                <w:sz w:val="26"/>
                <w:szCs w:val="26"/>
                <w:highlight w:val="none"/>
                <w:lang w:val="en-US" w:eastAsia="zh-CN"/>
              </w:rPr>
              <w:t>施工单位：</w:t>
            </w:r>
            <w:r>
              <w:rPr>
                <w:rFonts w:hint="eastAsia" w:ascii="宋体" w:hAnsi="宋体" w:eastAsia="宋体" w:cs="宋体"/>
                <w:spacing w:val="-2"/>
                <w:sz w:val="24"/>
                <w:szCs w:val="24"/>
                <w:lang w:val="en-US" w:eastAsia="zh-CN"/>
              </w:rPr>
              <w:t>中南建设集团有限公司</w:t>
            </w:r>
          </w:p>
          <w:p>
            <w:pPr>
              <w:pStyle w:val="2"/>
              <w:widowControl w:val="0"/>
              <w:numPr>
                <w:ilvl w:val="0"/>
                <w:numId w:val="0"/>
              </w:numPr>
              <w:ind w:right="0" w:rightChars="0"/>
              <w:jc w:val="both"/>
              <w:rPr>
                <w:rFonts w:hint="eastAsia"/>
                <w:color w:val="000000"/>
                <w:spacing w:val="0"/>
                <w:w w:val="100"/>
                <w:position w:val="0"/>
                <w:sz w:val="26"/>
                <w:szCs w:val="26"/>
                <w:highlight w:val="none"/>
                <w:lang w:val="en-US" w:eastAsia="zh-CN"/>
              </w:rPr>
            </w:pPr>
          </w:p>
          <w:p>
            <w:pPr>
              <w:pStyle w:val="2"/>
              <w:widowControl w:val="0"/>
              <w:numPr>
                <w:ilvl w:val="0"/>
                <w:numId w:val="0"/>
              </w:numPr>
              <w:ind w:leftChars="100" w:right="0" w:rightChars="0"/>
              <w:jc w:val="center"/>
              <w:rPr>
                <w:rFonts w:hint="eastAsia"/>
                <w:color w:val="000000"/>
                <w:spacing w:val="0"/>
                <w:w w:val="100"/>
                <w:position w:val="0"/>
                <w:sz w:val="26"/>
                <w:szCs w:val="26"/>
                <w:highlight w:val="none"/>
                <w:lang w:val="en-US" w:eastAsia="zh-CN"/>
              </w:rPr>
            </w:pPr>
          </w:p>
          <w:p>
            <w:pPr>
              <w:pStyle w:val="2"/>
              <w:widowControl w:val="0"/>
              <w:numPr>
                <w:ilvl w:val="0"/>
                <w:numId w:val="0"/>
              </w:numPr>
              <w:ind w:leftChars="100" w:right="0" w:rightChars="0"/>
              <w:jc w:val="center"/>
              <w:rPr>
                <w:rFonts w:hint="eastAsia"/>
                <w:color w:val="000000"/>
                <w:spacing w:val="0"/>
                <w:w w:val="100"/>
                <w:position w:val="0"/>
                <w:sz w:val="26"/>
                <w:szCs w:val="26"/>
                <w:highlight w:val="none"/>
                <w:lang w:val="en-US" w:eastAsia="zh-CN"/>
              </w:rPr>
            </w:pPr>
          </w:p>
          <w:p>
            <w:pPr>
              <w:pStyle w:val="36"/>
              <w:keepNext w:val="0"/>
              <w:keepLines w:val="0"/>
              <w:widowControl w:val="0"/>
              <w:shd w:val="clear"/>
              <w:bidi w:val="0"/>
              <w:spacing w:before="0" w:after="0" w:line="240" w:lineRule="auto"/>
              <w:ind w:left="0" w:leftChars="0" w:right="0" w:firstLine="0" w:firstLineChars="0"/>
              <w:jc w:val="center"/>
              <w:rPr>
                <w:color w:val="000000"/>
                <w:spacing w:val="0"/>
                <w:w w:val="100"/>
                <w:position w:val="0"/>
                <w:vertAlign w:val="baseline"/>
              </w:rPr>
            </w:pPr>
            <w:r>
              <w:rPr>
                <w:rFonts w:hint="eastAsia"/>
                <w:color w:val="000000"/>
                <w:spacing w:val="0"/>
                <w:w w:val="100"/>
                <w:position w:val="0"/>
                <w:sz w:val="26"/>
                <w:szCs w:val="26"/>
                <w:highlight w:val="none"/>
                <w:lang w:val="en-US" w:eastAsia="zh-CN"/>
              </w:rPr>
              <w:t>2021年12月</w:t>
            </w:r>
          </w:p>
        </w:tc>
      </w:tr>
    </w:tbl>
    <w:p>
      <w:pPr>
        <w:pStyle w:val="36"/>
        <w:keepNext w:val="0"/>
        <w:keepLines w:val="0"/>
        <w:widowControl w:val="0"/>
        <w:shd w:val="clear" w:color="auto" w:fill="auto"/>
        <w:bidi w:val="0"/>
        <w:spacing w:before="0" w:after="0" w:line="240" w:lineRule="auto"/>
        <w:ind w:left="0" w:right="0" w:firstLine="0"/>
        <w:jc w:val="center"/>
        <w:rPr>
          <w:color w:val="000000"/>
          <w:spacing w:val="0"/>
          <w:w w:val="100"/>
          <w:position w:val="0"/>
        </w:rPr>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3" w:hRule="atLeast"/>
        </w:trPr>
        <w:tc>
          <w:tcPr>
            <w:tcW w:w="8522" w:type="dxa"/>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right="0" w:righ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开完工日期:</w:t>
            </w:r>
          </w:p>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排水覆盖防护工程的植被护坡分部工程施工于2016年10月开工，2017年4月完工。</w:t>
            </w:r>
          </w:p>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主要工程量：</w:t>
            </w:r>
          </w:p>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52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color w:val="000000"/>
                <w:spacing w:val="0"/>
                <w:w w:val="100"/>
                <w:position w:val="0"/>
                <w:sz w:val="26"/>
                <w:szCs w:val="26"/>
                <w:highlight w:val="none"/>
                <w:lang w:val="en-US" w:eastAsia="zh-CN"/>
              </w:rPr>
              <w:t xml:space="preserve"> </w:t>
            </w:r>
            <w:r>
              <w:rPr>
                <w:rFonts w:hint="eastAsia" w:ascii="仿宋_GB2312" w:hAnsi="仿宋_GB2312" w:eastAsia="仿宋_GB2312" w:cs="仿宋_GB2312"/>
                <w:sz w:val="24"/>
                <w:szCs w:val="24"/>
                <w:lang w:val="en-US" w:eastAsia="zh-CN"/>
              </w:rPr>
              <w:t xml:space="preserve">       主要工程量见下表:</w:t>
            </w:r>
          </w:p>
          <w:tbl>
            <w:tblPr>
              <w:tblStyle w:val="21"/>
              <w:tblW w:w="0" w:type="auto"/>
              <w:tblInd w:w="2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8"/>
              <w:gridCol w:w="1704"/>
              <w:gridCol w:w="1704"/>
              <w:gridCol w:w="1705"/>
              <w:gridCol w:w="1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8"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序号</w:t>
                  </w:r>
                </w:p>
              </w:tc>
              <w:tc>
                <w:tcPr>
                  <w:tcW w:w="1704"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项目名称</w:t>
                  </w:r>
                </w:p>
              </w:tc>
              <w:tc>
                <w:tcPr>
                  <w:tcW w:w="1704"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单位</w:t>
                  </w:r>
                </w:p>
              </w:tc>
              <w:tc>
                <w:tcPr>
                  <w:tcW w:w="1705"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工程量</w:t>
                  </w:r>
                </w:p>
              </w:tc>
              <w:tc>
                <w:tcPr>
                  <w:tcW w:w="1286"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8"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1704"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lang w:val="en-US" w:eastAsia="zh-CN"/>
                    </w:rPr>
                  </w:pPr>
                </w:p>
              </w:tc>
              <w:tc>
                <w:tcPr>
                  <w:tcW w:w="1704"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lang w:val="en-US" w:eastAsia="zh-CN"/>
                    </w:rPr>
                  </w:pPr>
                </w:p>
              </w:tc>
              <w:tc>
                <w:tcPr>
                  <w:tcW w:w="1705"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lang w:val="en-US" w:eastAsia="zh-CN"/>
                    </w:rPr>
                  </w:pPr>
                </w:p>
              </w:tc>
              <w:tc>
                <w:tcPr>
                  <w:tcW w:w="1286" w:type="dxa"/>
                  <w:vAlign w:val="center"/>
                </w:tcPr>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lang w:val="en-US" w:eastAsia="zh-CN"/>
                    </w:rPr>
                  </w:pPr>
                </w:p>
              </w:tc>
            </w:tr>
          </w:tbl>
          <w:p>
            <w:pPr>
              <w:pStyle w:val="2"/>
              <w:widowControl w:val="0"/>
              <w:numPr>
                <w:ilvl w:val="0"/>
                <w:numId w:val="0"/>
              </w:numPr>
              <w:ind w:leftChars="100" w:right="0" w:rightChars="0"/>
              <w:jc w:val="left"/>
              <w:rPr>
                <w:rFonts w:hint="eastAsia" w:ascii="仿宋_GB2312" w:hAnsi="仿宋_GB2312" w:eastAsia="仿宋_GB2312" w:cs="仿宋_GB2312"/>
                <w:color w:val="000000"/>
                <w:spacing w:val="0"/>
                <w:w w:val="100"/>
                <w:position w:val="0"/>
                <w:sz w:val="26"/>
                <w:szCs w:val="26"/>
                <w:highlight w:val="none"/>
                <w:lang w:val="en-US" w:eastAsia="zh-CN"/>
              </w:rPr>
            </w:pPr>
          </w:p>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right="0" w:rightChars="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工程内容及施工经过：</w:t>
            </w:r>
          </w:p>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1、水土保持工程主要建设内容</w:t>
            </w:r>
          </w:p>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本分部工程建设内容为：</w:t>
            </w:r>
          </w:p>
          <w:p>
            <w:pPr>
              <w:pStyle w:val="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2、施工经过</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本分部工程于</w:t>
            </w:r>
            <w:r>
              <w:rPr>
                <w:rFonts w:hint="eastAsia" w:ascii="仿宋_GB2312" w:hAnsi="仿宋_GB2312" w:eastAsia="仿宋_GB2312" w:cs="仿宋_GB2312"/>
                <w:sz w:val="24"/>
                <w:szCs w:val="24"/>
                <w:highlight w:val="none"/>
                <w:lang w:val="en-US" w:eastAsia="zh-CN"/>
              </w:rPr>
              <w:t>2016</w:t>
            </w:r>
            <w:r>
              <w:rPr>
                <w:rFonts w:hint="eastAsia" w:ascii="仿宋_GB2312" w:hAnsi="仿宋_GB2312" w:eastAsia="仿宋_GB2312" w:cs="仿宋_GB2312"/>
                <w:sz w:val="24"/>
                <w:szCs w:val="24"/>
                <w:highlight w:val="none"/>
              </w:rPr>
              <w:t>年</w:t>
            </w:r>
            <w:r>
              <w:rPr>
                <w:rFonts w:hint="eastAsia" w:ascii="仿宋_GB2312" w:hAnsi="仿宋_GB2312" w:eastAsia="仿宋_GB2312" w:cs="仿宋_GB2312"/>
                <w:sz w:val="24"/>
                <w:szCs w:val="24"/>
                <w:highlight w:val="none"/>
                <w:lang w:val="en-US" w:eastAsia="zh-CN"/>
              </w:rPr>
              <w:t>10</w:t>
            </w:r>
            <w:r>
              <w:rPr>
                <w:rFonts w:hint="eastAsia" w:ascii="仿宋_GB2312" w:hAnsi="仿宋_GB2312" w:eastAsia="仿宋_GB2312" w:cs="仿宋_GB2312"/>
                <w:sz w:val="24"/>
                <w:szCs w:val="24"/>
                <w:highlight w:val="none"/>
              </w:rPr>
              <w:t>月工地正式开工。土地平整后陆续对边进行满铺施工，于</w:t>
            </w:r>
            <w:r>
              <w:rPr>
                <w:rFonts w:hint="eastAsia" w:ascii="仿宋_GB2312" w:hAnsi="仿宋_GB2312" w:eastAsia="仿宋_GB2312" w:cs="仿宋_GB2312"/>
                <w:sz w:val="24"/>
                <w:szCs w:val="24"/>
                <w:highlight w:val="none"/>
                <w:lang w:val="en-US" w:eastAsia="zh-CN"/>
              </w:rPr>
              <w:t>2017</w:t>
            </w:r>
            <w:r>
              <w:rPr>
                <w:rFonts w:hint="eastAsia" w:ascii="仿宋_GB2312" w:hAnsi="仿宋_GB2312" w:eastAsia="仿宋_GB2312" w:cs="仿宋_GB2312"/>
                <w:sz w:val="24"/>
                <w:szCs w:val="24"/>
                <w:highlight w:val="none"/>
              </w:rPr>
              <w:t>年</w:t>
            </w:r>
            <w:r>
              <w:rPr>
                <w:rFonts w:hint="eastAsia" w:ascii="仿宋_GB2312" w:hAnsi="仿宋_GB2312" w:eastAsia="仿宋_GB2312" w:cs="仿宋_GB2312"/>
                <w:sz w:val="24"/>
                <w:szCs w:val="24"/>
                <w:highlight w:val="none"/>
                <w:lang w:val="en-US" w:eastAsia="zh-CN"/>
              </w:rPr>
              <w:t>4</w:t>
            </w:r>
            <w:r>
              <w:rPr>
                <w:rFonts w:hint="eastAsia" w:ascii="仿宋_GB2312" w:hAnsi="仿宋_GB2312" w:eastAsia="仿宋_GB2312" w:cs="仿宋_GB2312"/>
                <w:sz w:val="24"/>
                <w:szCs w:val="24"/>
                <w:highlight w:val="none"/>
              </w:rPr>
              <w:t>月全部施工完成。</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Chars="0" w:right="0" w:rightChars="0"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程施工严格按照国家、水利部颁发的有关部门施工技术规范进行施工，严格控制工程材料的质量，严格控制每一道工序的工程质量，以工序质量保证单元工程的质量，以单元工程的质量保证分部工程、单位工程和整体建设项目的工程质量合格。</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right="0" w:rightChars="0"/>
              <w:jc w:val="left"/>
              <w:textAlignment w:val="auto"/>
              <w:rPr>
                <w:rFonts w:hint="eastAsia" w:ascii="仿宋_GB2312" w:hAnsi="仿宋_GB2312" w:eastAsia="仿宋_GB2312" w:cs="仿宋_GB2312"/>
                <w:color w:val="000000"/>
                <w:spacing w:val="0"/>
                <w:w w:val="100"/>
                <w:position w:val="0"/>
              </w:rPr>
            </w:pPr>
            <w:r>
              <w:rPr>
                <w:rFonts w:hint="eastAsia" w:ascii="仿宋_GB2312" w:hAnsi="仿宋_GB2312" w:eastAsia="仿宋_GB2312" w:cs="仿宋_GB2312"/>
                <w:sz w:val="24"/>
                <w:szCs w:val="24"/>
              </w:rPr>
              <w:t>质量事故及缺陷处理：</w:t>
            </w:r>
          </w:p>
          <w:p>
            <w:pPr>
              <w:pStyle w:val="2"/>
              <w:widowControl w:val="0"/>
              <w:numPr>
                <w:ilvl w:val="0"/>
                <w:numId w:val="0"/>
              </w:numPr>
              <w:ind w:leftChars="100" w:right="0" w:rightChars="0"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1、质量事故的处理</w:t>
            </w:r>
          </w:p>
          <w:p>
            <w:pPr>
              <w:pStyle w:val="2"/>
              <w:widowControl w:val="0"/>
              <w:numPr>
                <w:ilvl w:val="0"/>
                <w:numId w:val="0"/>
              </w:numPr>
              <w:ind w:leftChars="100" w:right="0" w:rightChars="0"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质量事故发生后，应按“事故原因不查清不放过”、“事故责任者未受到教育不放过”、“处理措施不落实不放过”(即“三不放过”)的原则，调查事故原因，研究处理措施，查明事故责任者，并根据国家有关法规处理。</w:t>
            </w:r>
          </w:p>
          <w:p>
            <w:pPr>
              <w:pStyle w:val="2"/>
              <w:widowControl w:val="0"/>
              <w:numPr>
                <w:ilvl w:val="0"/>
                <w:numId w:val="0"/>
              </w:numPr>
              <w:ind w:leftChars="100" w:right="0" w:rightChars="0"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1.2一般质量事故，应由施工单位进行调查，提出处理意见，经建设单位、监理单位同意后实施。建设单位应将事故调查、处理情况书面报质量监督单位核备。</w:t>
            </w:r>
          </w:p>
          <w:p>
            <w:pPr>
              <w:pStyle w:val="2"/>
              <w:widowControl w:val="0"/>
              <w:numPr>
                <w:ilvl w:val="0"/>
                <w:numId w:val="0"/>
              </w:numPr>
              <w:ind w:leftChars="100" w:right="0" w:rightChars="0"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重大质量事故，应由建设单位会同质量监督机构组织监理、设计、运行管理及施工单位共同调查，分析事故原因，明确责任，研究提出处理方案并报主管部门批准后由施工单位实施，并将事故调查及处理情况报上级主管部门和上一级质量监督机构核查。事故处理后，应按照处理方案的质量要求进行检测和评定。</w:t>
            </w:r>
          </w:p>
          <w:p>
            <w:pPr>
              <w:pStyle w:val="2"/>
              <w:widowControl w:val="0"/>
              <w:numPr>
                <w:ilvl w:val="0"/>
                <w:numId w:val="0"/>
              </w:numPr>
              <w:ind w:leftChars="100" w:right="0" w:rightChars="0"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本工程无质量事故及缺陷。</w:t>
            </w:r>
          </w:p>
          <w:p>
            <w:pPr>
              <w:pStyle w:val="2"/>
              <w:widowControl w:val="0"/>
              <w:numPr>
                <w:ilvl w:val="0"/>
                <w:numId w:val="0"/>
              </w:numPr>
              <w:ind w:right="0" w:rightChar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主要工程质量指标：</w:t>
            </w:r>
          </w:p>
          <w:p>
            <w:pPr>
              <w:pStyle w:val="2"/>
              <w:widowControl w:val="0"/>
              <w:numPr>
                <w:ilvl w:val="0"/>
                <w:numId w:val="0"/>
              </w:numPr>
              <w:ind w:leftChars="100" w:right="0" w:rightChars="0"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1、施工单位自评结果：</w:t>
            </w:r>
          </w:p>
          <w:p>
            <w:pPr>
              <w:pStyle w:val="2"/>
              <w:widowControl w:val="0"/>
              <w:numPr>
                <w:ilvl w:val="0"/>
                <w:numId w:val="0"/>
              </w:numPr>
              <w:ind w:leftChars="100" w:right="0" w:rightChars="0"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1.1各施工工艺符合设计及施工规范要求，单元工程质量全部合格。</w:t>
            </w:r>
          </w:p>
          <w:p>
            <w:pPr>
              <w:pStyle w:val="2"/>
              <w:widowControl w:val="0"/>
              <w:numPr>
                <w:ilvl w:val="0"/>
                <w:numId w:val="0"/>
              </w:numPr>
              <w:ind w:leftChars="100" w:right="0" w:rightChars="0"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1.2结论：本分部工程施工符合设计及施工规范要求，自检结果：合格。</w:t>
            </w:r>
          </w:p>
          <w:p>
            <w:pPr>
              <w:pStyle w:val="2"/>
              <w:widowControl w:val="0"/>
              <w:numPr>
                <w:ilvl w:val="0"/>
                <w:numId w:val="0"/>
              </w:numPr>
              <w:ind w:leftChars="100" w:right="0" w:rightChars="0"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监理单位抽检结果：监理对施工过程进行全面监控，跟踪监督各个工序的施工过程，促使施工各工序符合设计及施工规范要求。</w:t>
            </w:r>
          </w:p>
          <w:p>
            <w:pPr>
              <w:pStyle w:val="2"/>
              <w:widowControl w:val="0"/>
              <w:numPr>
                <w:ilvl w:val="0"/>
                <w:numId w:val="0"/>
              </w:numPr>
              <w:ind w:leftChars="100" w:right="0" w:rightChars="0"/>
              <w:jc w:val="left"/>
              <w:rPr>
                <w:rFonts w:hint="eastAsia" w:ascii="仿宋_GB2312" w:hAnsi="仿宋_GB2312" w:eastAsia="仿宋_GB2312" w:cs="仿宋_GB2312"/>
                <w:sz w:val="24"/>
                <w:szCs w:val="24"/>
              </w:rPr>
            </w:pPr>
          </w:p>
          <w:p>
            <w:pPr>
              <w:pStyle w:val="2"/>
              <w:widowControl w:val="0"/>
              <w:numPr>
                <w:ilvl w:val="0"/>
                <w:numId w:val="0"/>
              </w:numPr>
              <w:ind w:right="0" w:rightChar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质量评定：</w:t>
            </w:r>
          </w:p>
          <w:p>
            <w:pPr>
              <w:pStyle w:val="2"/>
              <w:widowControl w:val="0"/>
              <w:numPr>
                <w:ilvl w:val="0"/>
                <w:numId w:val="0"/>
              </w:numPr>
              <w:ind w:leftChars="100" w:right="0" w:rightChars="0"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本分部工程共有单元工程个数为10个，合格单元个数10个，单元合格率100%；其中优良单元6个，单元优良率60.0%。根据相关规范，本分部工程质量等级评定为合格。</w:t>
            </w:r>
          </w:p>
          <w:p>
            <w:pPr>
              <w:pStyle w:val="2"/>
              <w:widowControl w:val="0"/>
              <w:numPr>
                <w:ilvl w:val="0"/>
                <w:numId w:val="0"/>
              </w:numPr>
              <w:ind w:right="0" w:rightChars="0" w:firstLine="240" w:firstLineChars="100"/>
              <w:jc w:val="left"/>
              <w:rPr>
                <w:rFonts w:hint="eastAsia" w:ascii="仿宋_GB2312" w:hAnsi="仿宋_GB2312" w:eastAsia="仿宋_GB2312" w:cs="仿宋_GB2312"/>
                <w:sz w:val="24"/>
                <w:szCs w:val="24"/>
              </w:rPr>
            </w:pPr>
          </w:p>
          <w:p>
            <w:pPr>
              <w:pStyle w:val="2"/>
              <w:widowControl w:val="0"/>
              <w:numPr>
                <w:ilvl w:val="0"/>
                <w:numId w:val="0"/>
              </w:numPr>
              <w:ind w:right="0" w:rightChars="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存在问题及处理意见：</w:t>
            </w:r>
          </w:p>
          <w:p>
            <w:pPr>
              <w:pStyle w:val="2"/>
              <w:widowControl w:val="0"/>
              <w:numPr>
                <w:ilvl w:val="0"/>
                <w:numId w:val="0"/>
              </w:numPr>
              <w:ind w:leftChars="100" w:right="0" w:rightChars="0"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w:t>
            </w:r>
          </w:p>
          <w:p>
            <w:pPr>
              <w:pStyle w:val="2"/>
              <w:widowControl w:val="0"/>
              <w:numPr>
                <w:ilvl w:val="0"/>
                <w:numId w:val="0"/>
              </w:numPr>
              <w:spacing w:after="240" w:afterAutospacing="0"/>
              <w:ind w:leftChars="100" w:right="0" w:rightChars="0" w:firstLine="480" w:firstLineChars="200"/>
              <w:jc w:val="left"/>
              <w:rPr>
                <w:rFonts w:hint="eastAsia" w:ascii="仿宋_GB2312" w:hAnsi="仿宋_GB2312" w:eastAsia="仿宋_GB2312" w:cs="仿宋_GB2312"/>
                <w:sz w:val="24"/>
                <w:szCs w:val="24"/>
              </w:rPr>
            </w:pPr>
          </w:p>
          <w:p>
            <w:pPr>
              <w:pStyle w:val="2"/>
              <w:widowControl w:val="0"/>
              <w:numPr>
                <w:ilvl w:val="0"/>
                <w:numId w:val="0"/>
              </w:numPr>
              <w:spacing w:after="240" w:afterAutospacing="0"/>
              <w:ind w:leftChars="100" w:right="0" w:rightChars="0"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pPr>
              <w:pStyle w:val="2"/>
              <w:widowControl w:val="0"/>
              <w:numPr>
                <w:ilvl w:val="0"/>
                <w:numId w:val="0"/>
              </w:numPr>
              <w:spacing w:after="240" w:afterAutospacing="0"/>
              <w:ind w:leftChars="100" w:right="0" w:rightChars="0" w:firstLine="480" w:firstLineChars="200"/>
              <w:jc w:val="left"/>
              <w:rPr>
                <w:rFonts w:hint="eastAsia" w:ascii="仿宋_GB2312" w:hAnsi="仿宋_GB2312" w:eastAsia="仿宋_GB2312" w:cs="仿宋_GB2312"/>
                <w:sz w:val="24"/>
                <w:szCs w:val="24"/>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0" w:firstLineChars="0"/>
              <w:jc w:val="left"/>
              <w:textAlignment w:val="auto"/>
              <w:rPr>
                <w:rFonts w:hint="eastAsia" w:ascii="仿宋_GB2312" w:hAnsi="仿宋_GB2312" w:eastAsia="仿宋_GB2312" w:cs="仿宋_GB2312"/>
                <w:sz w:val="24"/>
                <w:szCs w:val="24"/>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0" w:firstLineChars="0"/>
              <w:jc w:val="left"/>
              <w:textAlignment w:val="auto"/>
              <w:rPr>
                <w:rFonts w:hint="eastAsia" w:ascii="仿宋_GB2312" w:hAnsi="仿宋_GB2312" w:eastAsia="仿宋_GB2312" w:cs="仿宋_GB2312"/>
                <w:sz w:val="24"/>
                <w:szCs w:val="24"/>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0" w:firstLineChars="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textWrapping"/>
            </w:r>
            <w:r>
              <w:rPr>
                <w:rFonts w:hint="eastAsia" w:ascii="仿宋_GB2312" w:hAnsi="仿宋_GB2312" w:eastAsia="仿宋_GB2312" w:cs="仿宋_GB2312"/>
                <w:sz w:val="24"/>
                <w:szCs w:val="24"/>
              </w:rPr>
              <w:t>验收结论：</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分部工程验收组听取了施工、监理单位的汇报，察看了现场，检查了工程和验收备查资料，进行了讨论，验收结论如下：</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本分部工程已按设计要求完成；</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2、原材料及中间产品检测结果均满足设计及规范要求；</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3、验收资料齐全，符合有关规定要求；</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4、本分部工程10个单元工程质量全部合格，单元优良率60.0%；</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5、本分部工程施工无质量事故</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leftChars="0" w:right="0" w:rightChars="0"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6、同意该分部工程通过自查初验，分部工程质量等级为合格。</w:t>
            </w:r>
          </w:p>
          <w:p>
            <w:pPr>
              <w:pStyle w:val="2"/>
              <w:widowControl w:val="0"/>
              <w:numPr>
                <w:ilvl w:val="0"/>
                <w:numId w:val="0"/>
              </w:numPr>
              <w:spacing w:after="240" w:afterAutospacing="0"/>
              <w:ind w:right="0" w:rightChars="0" w:firstLine="240" w:firstLineChars="100"/>
              <w:jc w:val="left"/>
              <w:rPr>
                <w:rFonts w:ascii="宋体" w:hAnsi="宋体" w:eastAsia="宋体" w:cs="宋体"/>
                <w:sz w:val="24"/>
                <w:szCs w:val="24"/>
              </w:rPr>
            </w:pPr>
          </w:p>
          <w:p>
            <w:pPr>
              <w:pStyle w:val="36"/>
              <w:keepNext w:val="0"/>
              <w:keepLines w:val="0"/>
              <w:widowControl w:val="0"/>
              <w:shd w:val="clear"/>
              <w:bidi w:val="0"/>
              <w:spacing w:before="0" w:after="0" w:line="240" w:lineRule="auto"/>
              <w:ind w:left="0" w:leftChars="0" w:right="0" w:firstLine="0" w:firstLineChars="0"/>
              <w:jc w:val="both"/>
              <w:rPr>
                <w:color w:val="000000"/>
                <w:spacing w:val="0"/>
                <w:w w:val="100"/>
                <w:position w:val="0"/>
                <w:vertAlign w:val="baseline"/>
              </w:rPr>
            </w:pPr>
            <w:r>
              <w:rPr>
                <w:rFonts w:ascii="宋体" w:hAnsi="宋体" w:eastAsia="宋体" w:cs="宋体"/>
                <w:b/>
                <w:bCs/>
                <w:sz w:val="24"/>
                <w:szCs w:val="24"/>
              </w:rPr>
              <w:t>保留意见：(保留意见人签字)</w:t>
            </w:r>
          </w:p>
        </w:tc>
      </w:tr>
    </w:tbl>
    <w:p>
      <w:pPr>
        <w:pStyle w:val="2"/>
        <w:numPr>
          <w:ilvl w:val="0"/>
          <w:numId w:val="0"/>
        </w:numPr>
        <w:ind w:leftChars="100" w:right="0" w:rightChars="0"/>
        <w:jc w:val="left"/>
        <w:rPr>
          <w:rFonts w:ascii="宋体" w:hAnsi="宋体" w:eastAsia="宋体" w:cs="宋体"/>
          <w:sz w:val="24"/>
          <w:szCs w:val="24"/>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line="240" w:lineRule="auto"/>
        <w:ind w:right="0" w:rightChars="0"/>
        <w:jc w:val="center"/>
        <w:textAlignment w:val="auto"/>
        <w:rPr>
          <w:rFonts w:hint="default" w:ascii="宋体" w:hAnsi="宋体" w:eastAsia="宋体" w:cs="宋体"/>
          <w:b/>
          <w:bCs/>
          <w:sz w:val="24"/>
          <w:szCs w:val="24"/>
          <w:vertAlign w:val="baseline"/>
          <w:lang w:val="en-US" w:eastAsia="zh-CN"/>
        </w:rPr>
      </w:pPr>
      <w:r>
        <w:rPr>
          <w:rFonts w:hint="eastAsia" w:ascii="宋体" w:hAnsi="宋体" w:eastAsia="宋体" w:cs="宋体"/>
          <w:b/>
          <w:bCs/>
          <w:sz w:val="24"/>
          <w:szCs w:val="24"/>
          <w:lang w:val="en-US" w:eastAsia="zh-CN"/>
        </w:rPr>
        <w:t>分部工程验收组成员签字</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2"/>
        <w:gridCol w:w="2520"/>
        <w:gridCol w:w="1650"/>
        <w:gridCol w:w="1650"/>
        <w:gridCol w:w="1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8"/>
              <w:bidi w:val="0"/>
              <w:rPr>
                <w:rFonts w:hint="default"/>
                <w:lang w:val="en-US" w:eastAsia="zh-CN"/>
              </w:rPr>
            </w:pPr>
            <w:r>
              <w:rPr>
                <w:rFonts w:hint="eastAsia"/>
                <w:lang w:val="en-US" w:eastAsia="zh-CN"/>
              </w:rPr>
              <w:t>姓名</w:t>
            </w:r>
          </w:p>
        </w:tc>
        <w:tc>
          <w:tcPr>
            <w:tcW w:w="2520" w:type="dxa"/>
            <w:vAlign w:val="center"/>
          </w:tcPr>
          <w:p>
            <w:pPr>
              <w:pStyle w:val="38"/>
              <w:bidi w:val="0"/>
              <w:rPr>
                <w:rFonts w:hint="default"/>
                <w:lang w:val="en-US" w:eastAsia="zh-CN"/>
              </w:rPr>
            </w:pPr>
            <w:r>
              <w:rPr>
                <w:rFonts w:hint="eastAsia"/>
                <w:lang w:val="en-US" w:eastAsia="zh-CN"/>
              </w:rPr>
              <w:t>单位</w:t>
            </w:r>
          </w:p>
        </w:tc>
        <w:tc>
          <w:tcPr>
            <w:tcW w:w="1650" w:type="dxa"/>
            <w:vAlign w:val="center"/>
          </w:tcPr>
          <w:p>
            <w:pPr>
              <w:pStyle w:val="38"/>
              <w:bidi w:val="0"/>
              <w:rPr>
                <w:rFonts w:hint="default"/>
                <w:lang w:val="en-US" w:eastAsia="zh-CN"/>
              </w:rPr>
            </w:pPr>
            <w:r>
              <w:rPr>
                <w:rFonts w:hint="eastAsia"/>
                <w:lang w:val="en-US" w:eastAsia="zh-CN"/>
              </w:rPr>
              <w:t>职务和职称</w:t>
            </w:r>
          </w:p>
        </w:tc>
        <w:tc>
          <w:tcPr>
            <w:tcW w:w="1650" w:type="dxa"/>
            <w:vAlign w:val="center"/>
          </w:tcPr>
          <w:p>
            <w:pPr>
              <w:pStyle w:val="38"/>
              <w:bidi w:val="0"/>
              <w:rPr>
                <w:rFonts w:hint="default"/>
                <w:lang w:val="en-US" w:eastAsia="zh-CN"/>
              </w:rPr>
            </w:pPr>
            <w:r>
              <w:rPr>
                <w:rFonts w:hint="eastAsia"/>
                <w:lang w:val="en-US" w:eastAsia="zh-CN"/>
              </w:rPr>
              <w:t>签字</w:t>
            </w:r>
          </w:p>
        </w:tc>
        <w:tc>
          <w:tcPr>
            <w:tcW w:w="1410" w:type="dxa"/>
            <w:vAlign w:val="center"/>
          </w:tcPr>
          <w:p>
            <w:pPr>
              <w:pStyle w:val="38"/>
              <w:bidi w:val="0"/>
              <w:rPr>
                <w:rFonts w:hint="default"/>
                <w:lang w:val="en-US" w:eastAsia="zh-CN"/>
              </w:rPr>
            </w:pPr>
            <w:r>
              <w:rPr>
                <w:rFonts w:hint="eastAsia"/>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8"/>
              <w:bidi w:val="0"/>
              <w:rPr>
                <w:rFonts w:hint="default"/>
                <w:lang w:val="en-US" w:eastAsia="zh-CN"/>
              </w:rPr>
            </w:pPr>
          </w:p>
        </w:tc>
        <w:tc>
          <w:tcPr>
            <w:tcW w:w="252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410" w:type="dxa"/>
            <w:vAlign w:val="center"/>
          </w:tcPr>
          <w:p>
            <w:pPr>
              <w:pStyle w:val="38"/>
              <w:bidi w:val="0"/>
              <w:rPr>
                <w:rFonts w:hint="default"/>
                <w:lang w:val="en-US" w:eastAsia="zh-CN"/>
              </w:rPr>
            </w:pPr>
            <w:r>
              <w:rPr>
                <w:rFonts w:hint="eastAsia"/>
                <w:lang w:val="en-US" w:eastAsia="zh-CN"/>
              </w:rPr>
              <w:t>建设单位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8"/>
              <w:bidi w:val="0"/>
              <w:rPr>
                <w:rFonts w:hint="default"/>
                <w:lang w:val="en-US" w:eastAsia="zh-CN"/>
              </w:rPr>
            </w:pPr>
          </w:p>
        </w:tc>
        <w:tc>
          <w:tcPr>
            <w:tcW w:w="252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410" w:type="dxa"/>
            <w:vAlign w:val="center"/>
          </w:tcPr>
          <w:p>
            <w:pPr>
              <w:pStyle w:val="38"/>
              <w:bidi w:val="0"/>
              <w:rPr>
                <w:rFonts w:hint="default"/>
                <w:lang w:val="en-US" w:eastAsia="zh-CN"/>
              </w:rPr>
            </w:pPr>
            <w:r>
              <w:rPr>
                <w:rFonts w:hint="eastAsia"/>
                <w:lang w:val="en-US" w:eastAsia="zh-CN"/>
              </w:rPr>
              <w:t>监理单位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8"/>
              <w:bidi w:val="0"/>
              <w:rPr>
                <w:rFonts w:hint="default"/>
                <w:lang w:val="en-US" w:eastAsia="zh-CN"/>
              </w:rPr>
            </w:pPr>
          </w:p>
        </w:tc>
        <w:tc>
          <w:tcPr>
            <w:tcW w:w="252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410" w:type="dxa"/>
            <w:vAlign w:val="center"/>
          </w:tcPr>
          <w:p>
            <w:pPr>
              <w:pStyle w:val="38"/>
              <w:bidi w:val="0"/>
              <w:rPr>
                <w:rFonts w:hint="default"/>
                <w:lang w:val="en-US" w:eastAsia="zh-CN"/>
              </w:rPr>
            </w:pPr>
            <w:r>
              <w:rPr>
                <w:rFonts w:hint="eastAsia"/>
                <w:lang w:val="en-US" w:eastAsia="zh-CN"/>
              </w:rPr>
              <w:t>施工单位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8"/>
              <w:bidi w:val="0"/>
              <w:rPr>
                <w:rFonts w:hint="default"/>
                <w:lang w:val="en-US" w:eastAsia="zh-CN"/>
              </w:rPr>
            </w:pPr>
          </w:p>
        </w:tc>
        <w:tc>
          <w:tcPr>
            <w:tcW w:w="252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410" w:type="dxa"/>
            <w:vAlign w:val="center"/>
          </w:tcPr>
          <w:p>
            <w:pPr>
              <w:pStyle w:val="38"/>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8"/>
              <w:bidi w:val="0"/>
              <w:rPr>
                <w:rFonts w:hint="default"/>
                <w:lang w:val="en-US" w:eastAsia="zh-CN"/>
              </w:rPr>
            </w:pPr>
          </w:p>
        </w:tc>
        <w:tc>
          <w:tcPr>
            <w:tcW w:w="252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410" w:type="dxa"/>
            <w:vAlign w:val="center"/>
          </w:tcPr>
          <w:p>
            <w:pPr>
              <w:pStyle w:val="38"/>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8"/>
              <w:bidi w:val="0"/>
              <w:rPr>
                <w:rFonts w:hint="default"/>
                <w:lang w:val="en-US" w:eastAsia="zh-CN"/>
              </w:rPr>
            </w:pPr>
          </w:p>
        </w:tc>
        <w:tc>
          <w:tcPr>
            <w:tcW w:w="252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410" w:type="dxa"/>
            <w:vAlign w:val="center"/>
          </w:tcPr>
          <w:p>
            <w:pPr>
              <w:pStyle w:val="38"/>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8"/>
              <w:bidi w:val="0"/>
              <w:rPr>
                <w:rFonts w:hint="default"/>
                <w:lang w:val="en-US" w:eastAsia="zh-CN"/>
              </w:rPr>
            </w:pPr>
          </w:p>
        </w:tc>
        <w:tc>
          <w:tcPr>
            <w:tcW w:w="252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410" w:type="dxa"/>
            <w:vAlign w:val="center"/>
          </w:tcPr>
          <w:p>
            <w:pPr>
              <w:pStyle w:val="38"/>
              <w:bidi w:val="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1292" w:type="dxa"/>
            <w:vAlign w:val="center"/>
          </w:tcPr>
          <w:p>
            <w:pPr>
              <w:pStyle w:val="38"/>
              <w:bidi w:val="0"/>
              <w:rPr>
                <w:rFonts w:hint="default"/>
                <w:lang w:val="en-US" w:eastAsia="zh-CN"/>
              </w:rPr>
            </w:pPr>
          </w:p>
        </w:tc>
        <w:tc>
          <w:tcPr>
            <w:tcW w:w="252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650" w:type="dxa"/>
            <w:vAlign w:val="center"/>
          </w:tcPr>
          <w:p>
            <w:pPr>
              <w:pStyle w:val="38"/>
              <w:bidi w:val="0"/>
              <w:rPr>
                <w:rFonts w:hint="default"/>
                <w:lang w:val="en-US" w:eastAsia="zh-CN"/>
              </w:rPr>
            </w:pPr>
          </w:p>
        </w:tc>
        <w:tc>
          <w:tcPr>
            <w:tcW w:w="1410" w:type="dxa"/>
            <w:vAlign w:val="center"/>
          </w:tcPr>
          <w:p>
            <w:pPr>
              <w:pStyle w:val="38"/>
              <w:bidi w:val="0"/>
              <w:rPr>
                <w:rFonts w:hint="default"/>
                <w:lang w:val="en-US" w:eastAsia="zh-CN"/>
              </w:rPr>
            </w:pPr>
          </w:p>
        </w:tc>
      </w:tr>
    </w:tbl>
    <w:p>
      <w:pPr>
        <w:pStyle w:val="2"/>
        <w:numPr>
          <w:ilvl w:val="0"/>
          <w:numId w:val="0"/>
        </w:numPr>
        <w:spacing w:after="240" w:afterAutospacing="0"/>
        <w:ind w:right="0" w:rightChars="0"/>
        <w:jc w:val="center"/>
        <w:rPr>
          <w:rFonts w:hint="default" w:ascii="宋体" w:hAnsi="宋体" w:eastAsia="宋体" w:cs="宋体"/>
          <w:b/>
          <w:bCs/>
          <w:sz w:val="24"/>
          <w:szCs w:val="24"/>
          <w:lang w:val="en-US" w:eastAsia="zh-CN"/>
        </w:rPr>
        <w:sectPr>
          <w:pgSz w:w="11906" w:h="16838"/>
          <w:pgMar w:top="1440" w:right="1800" w:bottom="1440" w:left="1800" w:header="851" w:footer="992" w:gutter="0"/>
          <w:cols w:space="425" w:num="1"/>
          <w:docGrid w:type="lines" w:linePitch="312" w:charSpace="0"/>
        </w:sect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right="0" w:right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水土保持工程单元工程质量评定表</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Autospacing="0"/>
        <w:ind w:right="0" w:rightChars="0"/>
        <w:jc w:val="lef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lang w:val="en-US" w:eastAsia="zh-CN"/>
        </w:rPr>
        <w:t xml:space="preserve">工程名称：新垅路新建项目水土保持工程           </w:t>
      </w:r>
    </w:p>
    <w:tbl>
      <w:tblPr>
        <w:tblStyle w:val="2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3"/>
        <w:gridCol w:w="1740"/>
        <w:gridCol w:w="1510"/>
        <w:gridCol w:w="1645"/>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单位工程名称</w:t>
            </w:r>
          </w:p>
        </w:tc>
        <w:tc>
          <w:tcPr>
            <w:tcW w:w="1739" w:type="pct"/>
            <w:gridSpan w:val="2"/>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排水覆盖工程</w:t>
            </w:r>
          </w:p>
        </w:tc>
        <w:tc>
          <w:tcPr>
            <w:tcW w:w="880"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分部工程名称</w:t>
            </w:r>
          </w:p>
        </w:tc>
        <w:tc>
          <w:tcPr>
            <w:tcW w:w="923"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植物护坡工程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单元工程名称</w:t>
            </w:r>
          </w:p>
        </w:tc>
        <w:tc>
          <w:tcPr>
            <w:tcW w:w="1739" w:type="pct"/>
            <w:gridSpan w:val="2"/>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eastAsia"/>
                <w:highlight w:val="none"/>
                <w:lang w:val="en-US" w:eastAsia="zh-CN"/>
              </w:rPr>
            </w:pPr>
            <w:r>
              <w:rPr>
                <w:rFonts w:hint="eastAsia"/>
                <w:highlight w:val="none"/>
                <w:lang w:val="en-US" w:eastAsia="zh-CN"/>
              </w:rPr>
              <w:t>植被绿化工程</w:t>
            </w:r>
          </w:p>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（主体工程区）</w:t>
            </w:r>
          </w:p>
        </w:tc>
        <w:tc>
          <w:tcPr>
            <w:tcW w:w="880"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施工时段</w:t>
            </w:r>
          </w:p>
        </w:tc>
        <w:tc>
          <w:tcPr>
            <w:tcW w:w="923"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序号</w:t>
            </w:r>
          </w:p>
        </w:tc>
        <w:tc>
          <w:tcPr>
            <w:tcW w:w="931"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检查、监测项目</w:t>
            </w:r>
          </w:p>
        </w:tc>
        <w:tc>
          <w:tcPr>
            <w:tcW w:w="80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测点数</w:t>
            </w:r>
          </w:p>
        </w:tc>
        <w:tc>
          <w:tcPr>
            <w:tcW w:w="880"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合格数</w:t>
            </w:r>
          </w:p>
        </w:tc>
        <w:tc>
          <w:tcPr>
            <w:tcW w:w="923"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1</w:t>
            </w:r>
          </w:p>
        </w:tc>
        <w:tc>
          <w:tcPr>
            <w:tcW w:w="931"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植被种类</w:t>
            </w:r>
          </w:p>
        </w:tc>
        <w:tc>
          <w:tcPr>
            <w:tcW w:w="80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c>
          <w:tcPr>
            <w:tcW w:w="880"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c>
          <w:tcPr>
            <w:tcW w:w="923"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2</w:t>
            </w:r>
          </w:p>
        </w:tc>
        <w:tc>
          <w:tcPr>
            <w:tcW w:w="931"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植被质量</w:t>
            </w:r>
          </w:p>
        </w:tc>
        <w:tc>
          <w:tcPr>
            <w:tcW w:w="80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c>
          <w:tcPr>
            <w:tcW w:w="880"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c>
          <w:tcPr>
            <w:tcW w:w="923"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3</w:t>
            </w:r>
          </w:p>
        </w:tc>
        <w:tc>
          <w:tcPr>
            <w:tcW w:w="931"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排水措施</w:t>
            </w:r>
          </w:p>
        </w:tc>
        <w:tc>
          <w:tcPr>
            <w:tcW w:w="80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c>
          <w:tcPr>
            <w:tcW w:w="880"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c>
          <w:tcPr>
            <w:tcW w:w="923"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4</w:t>
            </w:r>
          </w:p>
        </w:tc>
        <w:tc>
          <w:tcPr>
            <w:tcW w:w="931"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平整度</w:t>
            </w:r>
          </w:p>
        </w:tc>
        <w:tc>
          <w:tcPr>
            <w:tcW w:w="80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c>
          <w:tcPr>
            <w:tcW w:w="880"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c>
          <w:tcPr>
            <w:tcW w:w="923"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5</w:t>
            </w:r>
          </w:p>
        </w:tc>
        <w:tc>
          <w:tcPr>
            <w:tcW w:w="931"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highlight w:val="none"/>
                <w:lang w:val="en-US" w:eastAsia="zh-CN"/>
              </w:rPr>
            </w:pPr>
            <w:r>
              <w:rPr>
                <w:rFonts w:hint="eastAsia"/>
                <w:highlight w:val="none"/>
                <w:lang w:val="en-US" w:eastAsia="zh-CN"/>
              </w:rPr>
              <w:t>成活率</w:t>
            </w:r>
          </w:p>
        </w:tc>
        <w:tc>
          <w:tcPr>
            <w:tcW w:w="80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c>
          <w:tcPr>
            <w:tcW w:w="880"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c>
          <w:tcPr>
            <w:tcW w:w="923"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45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检验结果</w:t>
            </w:r>
          </w:p>
        </w:tc>
        <w:tc>
          <w:tcPr>
            <w:tcW w:w="3542" w:type="pct"/>
            <w:gridSpan w:val="4"/>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检查项目质量全部符合质量标准，检测项目合格率90.00％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4" w:hRule="exact"/>
        </w:trPr>
        <w:tc>
          <w:tcPr>
            <w:tcW w:w="145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施工单位质量认证等级</w:t>
            </w:r>
          </w:p>
        </w:tc>
        <w:tc>
          <w:tcPr>
            <w:tcW w:w="1739" w:type="pct"/>
            <w:gridSpan w:val="2"/>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p>
        </w:tc>
        <w:tc>
          <w:tcPr>
            <w:tcW w:w="1803" w:type="pct"/>
            <w:gridSpan w:val="2"/>
            <w:vAlign w:val="top"/>
          </w:tcPr>
          <w:p>
            <w:pPr>
              <w:pStyle w:val="38"/>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质检员：</w:t>
            </w:r>
          </w:p>
          <w:p>
            <w:pPr>
              <w:pStyle w:val="38"/>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质检部门负责人：</w:t>
            </w:r>
          </w:p>
          <w:p>
            <w:pPr>
              <w:pStyle w:val="38"/>
              <w:keepNext w:val="0"/>
              <w:keepLines w:val="0"/>
              <w:pageBreakBefore w:val="0"/>
              <w:widowControl/>
              <w:kinsoku/>
              <w:wordWrap/>
              <w:overflowPunct/>
              <w:topLinePunct w:val="0"/>
              <w:autoSpaceDE/>
              <w:autoSpaceDN/>
              <w:bidi w:val="0"/>
              <w:adjustRightInd w:val="0"/>
              <w:snapToGrid w:val="0"/>
              <w:jc w:val="both"/>
              <w:textAlignment w:val="auto"/>
              <w:rPr>
                <w:rFonts w:hint="default"/>
                <w:lang w:val="en-US" w:eastAsia="zh-CN"/>
              </w:rPr>
            </w:pPr>
            <w:r>
              <w:rPr>
                <w:rFonts w:hint="eastAsia"/>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2" w:hRule="exact"/>
        </w:trPr>
        <w:tc>
          <w:tcPr>
            <w:tcW w:w="145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施工单位质量认证等级</w:t>
            </w:r>
          </w:p>
        </w:tc>
        <w:tc>
          <w:tcPr>
            <w:tcW w:w="1739" w:type="pct"/>
            <w:gridSpan w:val="2"/>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eastAsia"/>
                <w:lang w:val="en-US" w:eastAsia="zh-CN"/>
              </w:rPr>
            </w:pPr>
          </w:p>
        </w:tc>
        <w:tc>
          <w:tcPr>
            <w:tcW w:w="1803" w:type="pct"/>
            <w:gridSpan w:val="2"/>
            <w:vAlign w:val="top"/>
          </w:tcPr>
          <w:p>
            <w:pPr>
              <w:pStyle w:val="38"/>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质检员：</w:t>
            </w:r>
          </w:p>
          <w:p>
            <w:pPr>
              <w:pStyle w:val="38"/>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质检部门负责人：</w:t>
            </w:r>
          </w:p>
          <w:p>
            <w:pPr>
              <w:pStyle w:val="38"/>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8" w:hRule="exact"/>
        </w:trPr>
        <w:tc>
          <w:tcPr>
            <w:tcW w:w="1457" w:type="pct"/>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default"/>
                <w:lang w:val="en-US" w:eastAsia="zh-CN"/>
              </w:rPr>
            </w:pPr>
            <w:r>
              <w:rPr>
                <w:rFonts w:hint="eastAsia"/>
                <w:lang w:val="en-US" w:eastAsia="zh-CN"/>
              </w:rPr>
              <w:t>监理单位质量认证等级</w:t>
            </w:r>
          </w:p>
        </w:tc>
        <w:tc>
          <w:tcPr>
            <w:tcW w:w="1739" w:type="pct"/>
            <w:gridSpan w:val="2"/>
            <w:vAlign w:val="center"/>
          </w:tcPr>
          <w:p>
            <w:pPr>
              <w:pStyle w:val="38"/>
              <w:keepNext w:val="0"/>
              <w:keepLines w:val="0"/>
              <w:pageBreakBefore w:val="0"/>
              <w:widowControl/>
              <w:kinsoku/>
              <w:wordWrap/>
              <w:overflowPunct/>
              <w:topLinePunct w:val="0"/>
              <w:autoSpaceDE/>
              <w:autoSpaceDN/>
              <w:bidi w:val="0"/>
              <w:adjustRightInd w:val="0"/>
              <w:snapToGrid w:val="0"/>
              <w:jc w:val="center"/>
              <w:textAlignment w:val="auto"/>
              <w:rPr>
                <w:rFonts w:hint="eastAsia"/>
                <w:lang w:val="en-US" w:eastAsia="zh-CN"/>
              </w:rPr>
            </w:pPr>
          </w:p>
        </w:tc>
        <w:tc>
          <w:tcPr>
            <w:tcW w:w="1803" w:type="pct"/>
            <w:gridSpan w:val="2"/>
            <w:vAlign w:val="top"/>
          </w:tcPr>
          <w:p>
            <w:pPr>
              <w:pStyle w:val="38"/>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质检员：</w:t>
            </w:r>
          </w:p>
          <w:p>
            <w:pPr>
              <w:pStyle w:val="38"/>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质检部门负责人：</w:t>
            </w:r>
          </w:p>
          <w:p>
            <w:pPr>
              <w:pStyle w:val="38"/>
              <w:keepNext w:val="0"/>
              <w:keepLines w:val="0"/>
              <w:pageBreakBefore w:val="0"/>
              <w:widowControl/>
              <w:kinsoku/>
              <w:wordWrap/>
              <w:overflowPunct/>
              <w:topLinePunct w:val="0"/>
              <w:autoSpaceDE/>
              <w:autoSpaceDN/>
              <w:bidi w:val="0"/>
              <w:adjustRightInd w:val="0"/>
              <w:snapToGrid w:val="0"/>
              <w:jc w:val="both"/>
              <w:textAlignment w:val="auto"/>
              <w:rPr>
                <w:rFonts w:hint="eastAsia"/>
                <w:lang w:val="en-US" w:eastAsia="zh-CN"/>
              </w:rPr>
            </w:pPr>
            <w:r>
              <w:rPr>
                <w:rFonts w:hint="eastAsia"/>
                <w:lang w:val="en-US" w:eastAsia="zh-CN"/>
              </w:rPr>
              <w:t>日期：</w:t>
            </w:r>
          </w:p>
        </w:tc>
      </w:tr>
    </w:tbl>
    <w:p/>
    <w:p>
      <w:pPr>
        <w:spacing w:line="243" w:lineRule="auto"/>
        <w:rPr>
          <w:rFonts w:ascii="Arial"/>
          <w:sz w:val="21"/>
        </w:rPr>
      </w:pPr>
    </w:p>
    <w:p>
      <w:pPr>
        <w:spacing w:before="59" w:line="220" w:lineRule="auto"/>
        <w:ind w:firstLine="4260"/>
        <w:rPr>
          <w:rFonts w:ascii="宋体" w:hAnsi="宋体" w:eastAsia="宋体" w:cs="宋体"/>
          <w:sz w:val="18"/>
          <w:szCs w:val="18"/>
        </w:rPr>
      </w:pPr>
      <w:r>
        <w:rPr>
          <w:rFonts w:ascii="Times New Roman" w:hAnsi="Times New Roman" w:eastAsia="Times New Roman" w:cs="Times New Roman"/>
          <w:spacing w:val="1"/>
          <w:position w:val="1"/>
          <w:sz w:val="18"/>
          <w:szCs w:val="18"/>
        </w:rPr>
        <w:t xml:space="preserve">51                 </w:t>
      </w:r>
    </w:p>
    <w:p>
      <w:pPr>
        <w:sectPr>
          <w:pgSz w:w="11905" w:h="16840"/>
          <w:pgMar w:top="1235" w:right="1386" w:bottom="400" w:left="1388" w:header="877" w:footer="0" w:gutter="0"/>
          <w:cols w:space="720" w:num="1"/>
        </w:sectPr>
      </w:pPr>
    </w:p>
    <w:p>
      <w:pPr>
        <w:spacing w:before="311" w:line="223" w:lineRule="auto"/>
        <w:ind w:firstLine="3560"/>
        <w:rPr>
          <w:rFonts w:hint="eastAsia" w:ascii="黑体" w:hAnsi="黑体" w:eastAsia="黑体" w:cs="黑体"/>
          <w:sz w:val="32"/>
          <w:szCs w:val="32"/>
          <w:lang w:eastAsia="zh-CN"/>
        </w:rPr>
      </w:pPr>
      <w:r>
        <w:rPr>
          <w:rFonts w:ascii="Times New Roman" w:hAnsi="Times New Roman" w:eastAsia="Times New Roman" w:cs="Times New Roman"/>
          <w:b/>
          <w:bCs/>
          <w:spacing w:val="1"/>
          <w:sz w:val="32"/>
          <w:szCs w:val="32"/>
        </w:rPr>
        <w:t>8</w:t>
      </w:r>
      <w:r>
        <w:rPr>
          <w:rFonts w:ascii="Times New Roman" w:hAnsi="Times New Roman" w:eastAsia="Times New Roman" w:cs="Times New Roman"/>
          <w:spacing w:val="2"/>
          <w:sz w:val="32"/>
          <w:szCs w:val="32"/>
        </w:rPr>
        <w:t xml:space="preserve">  </w:t>
      </w:r>
      <w:r>
        <w:rPr>
          <w:rFonts w:ascii="Times New Roman" w:hAnsi="Times New Roman" w:eastAsia="Times New Roman" w:cs="Times New Roman"/>
          <w:spacing w:val="1"/>
          <w:sz w:val="32"/>
          <w:szCs w:val="32"/>
        </w:rPr>
        <w:t xml:space="preserve"> </w:t>
      </w:r>
      <w:r>
        <w:rPr>
          <w:rFonts w:ascii="黑体" w:hAnsi="黑体" w:eastAsia="黑体" w:cs="黑体"/>
          <w:spacing w:val="3"/>
          <w:sz w:val="32"/>
          <w:szCs w:val="32"/>
          <w14:textOutline w14:w="4064" w14:cap="flat" w14:cmpd="sng">
            <w14:solidFill>
              <w14:srgbClr w14:val="000000"/>
            </w14:solidFill>
            <w14:prstDash w14:val="solid"/>
            <w14:miter w14:val="0"/>
          </w14:textOutline>
        </w:rPr>
        <w:t>附件及附图</w:t>
      </w:r>
    </w:p>
    <w:p>
      <w:pPr>
        <w:spacing w:before="311" w:line="223" w:lineRule="auto"/>
        <w:ind w:firstLine="3560"/>
        <w:rPr>
          <w:rFonts w:hint="eastAsia" w:ascii="黑体" w:hAnsi="黑体" w:eastAsia="黑体" w:cs="黑体"/>
          <w:sz w:val="32"/>
          <w:szCs w:val="32"/>
          <w:lang w:eastAsia="zh-CN"/>
        </w:rPr>
      </w:pPr>
      <w:r>
        <w:rPr>
          <w:rFonts w:hint="eastAsia" w:ascii="黑体" w:hAnsi="黑体" w:eastAsia="黑体" w:cs="黑体"/>
          <w:sz w:val="32"/>
          <w:szCs w:val="32"/>
          <w:lang w:eastAsia="zh-CN"/>
        </w:rPr>
        <w:t>航拍场景：</w:t>
      </w:r>
    </w:p>
    <w:p>
      <w:pPr>
        <w:keepNext w:val="0"/>
        <w:keepLines w:val="0"/>
        <w:widowControl/>
        <w:suppressLineNumbers w:val="0"/>
        <w:jc w:val="left"/>
        <w:rPr>
          <w:rFonts w:hint="eastAsia" w:ascii="黑体" w:hAnsi="黑体" w:eastAsia="黑体" w:cs="黑体"/>
          <w:sz w:val="32"/>
          <w:szCs w:val="32"/>
          <w:lang w:eastAsia="zh-CN"/>
        </w:rPr>
      </w:pPr>
      <w:r>
        <w:rPr>
          <w:rFonts w:hint="eastAsia" w:ascii="黑体" w:hAnsi="黑体" w:eastAsia="黑体" w:cs="黑体"/>
          <w:sz w:val="32"/>
          <w:szCs w:val="32"/>
          <w:lang w:eastAsia="zh-CN"/>
        </w:rPr>
        <w:drawing>
          <wp:inline distT="0" distB="0" distL="114300" distR="114300">
            <wp:extent cx="3392170" cy="2283460"/>
            <wp:effectExtent l="0" t="0" r="17780" b="2540"/>
            <wp:docPr id="133" name="图片 133" descr="QQ图片20211221095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descr="QQ图片20211221095745"/>
                    <pic:cNvPicPr>
                      <a:picLocks noChangeAspect="1"/>
                    </pic:cNvPicPr>
                  </pic:nvPicPr>
                  <pic:blipFill>
                    <a:blip r:embed="rId78"/>
                    <a:stretch>
                      <a:fillRect/>
                    </a:stretch>
                  </pic:blipFill>
                  <pic:spPr>
                    <a:xfrm>
                      <a:off x="0" y="0"/>
                      <a:ext cx="3392170" cy="2283460"/>
                    </a:xfrm>
                    <a:prstGeom prst="rect">
                      <a:avLst/>
                    </a:prstGeom>
                  </pic:spPr>
                </pic:pic>
              </a:graphicData>
            </a:graphic>
          </wp:inline>
        </w:drawing>
      </w:r>
      <w:r>
        <w:rPr>
          <w:rFonts w:hint="eastAsia" w:ascii="黑体" w:hAnsi="黑体" w:eastAsia="黑体" w:cs="黑体"/>
          <w:sz w:val="32"/>
          <w:szCs w:val="32"/>
          <w:lang w:eastAsia="zh-CN"/>
        </w:rPr>
        <w:drawing>
          <wp:inline distT="0" distB="0" distL="114300" distR="114300">
            <wp:extent cx="3125470" cy="2299335"/>
            <wp:effectExtent l="0" t="0" r="17780" b="5715"/>
            <wp:docPr id="134" name="图片 134" descr="QQ图片20211228161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34" descr="QQ图片20211228161356"/>
                    <pic:cNvPicPr>
                      <a:picLocks noChangeAspect="1"/>
                    </pic:cNvPicPr>
                  </pic:nvPicPr>
                  <pic:blipFill>
                    <a:blip r:embed="rId79"/>
                    <a:stretch>
                      <a:fillRect/>
                    </a:stretch>
                  </pic:blipFill>
                  <pic:spPr>
                    <a:xfrm>
                      <a:off x="0" y="0"/>
                      <a:ext cx="3125470" cy="2299335"/>
                    </a:xfrm>
                    <a:prstGeom prst="rect">
                      <a:avLst/>
                    </a:prstGeom>
                  </pic:spPr>
                </pic:pic>
              </a:graphicData>
            </a:graphic>
          </wp:inline>
        </w:drawing>
      </w:r>
      <w:r>
        <w:rPr>
          <w:rFonts w:hint="eastAsia" w:ascii="黑体" w:hAnsi="黑体" w:eastAsia="黑体" w:cs="黑体"/>
          <w:sz w:val="32"/>
          <w:szCs w:val="32"/>
          <w:lang w:eastAsia="zh-CN"/>
        </w:rPr>
        <w:drawing>
          <wp:inline distT="0" distB="0" distL="114300" distR="114300">
            <wp:extent cx="3829685" cy="2350135"/>
            <wp:effectExtent l="0" t="0" r="18415" b="12065"/>
            <wp:docPr id="135" name="图片 135" descr="QQ图片20211228161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5" descr="QQ图片20211228161340"/>
                    <pic:cNvPicPr>
                      <a:picLocks noChangeAspect="1"/>
                    </pic:cNvPicPr>
                  </pic:nvPicPr>
                  <pic:blipFill>
                    <a:blip r:embed="rId80"/>
                    <a:stretch>
                      <a:fillRect/>
                    </a:stretch>
                  </pic:blipFill>
                  <pic:spPr>
                    <a:xfrm>
                      <a:off x="0" y="0"/>
                      <a:ext cx="3829685" cy="2350135"/>
                    </a:xfrm>
                    <a:prstGeom prst="rect">
                      <a:avLst/>
                    </a:prstGeom>
                  </pic:spPr>
                </pic:pic>
              </a:graphicData>
            </a:graphic>
          </wp:inline>
        </w:drawing>
      </w:r>
    </w:p>
    <w:p>
      <w:pPr>
        <w:keepNext w:val="0"/>
        <w:keepLines w:val="0"/>
        <w:widowControl/>
        <w:suppressLineNumbers w:val="0"/>
        <w:jc w:val="left"/>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keepNext w:val="0"/>
        <w:keepLines w:val="0"/>
        <w:widowControl/>
        <w:suppressLineNumbers w:val="0"/>
        <w:jc w:val="left"/>
        <w:rPr>
          <w:rFonts w:hint="eastAsia" w:ascii="黑体" w:hAnsi="黑体" w:eastAsia="黑体" w:cs="黑体"/>
          <w:sz w:val="32"/>
          <w:szCs w:val="32"/>
          <w:lang w:eastAsia="zh-CN"/>
        </w:rPr>
      </w:pPr>
    </w:p>
    <w:p>
      <w:pPr>
        <w:keepNext w:val="0"/>
        <w:keepLines w:val="0"/>
        <w:widowControl/>
        <w:suppressLineNumbers w:val="0"/>
        <w:jc w:val="left"/>
        <w:rPr>
          <w:rFonts w:hint="eastAsia" w:ascii="黑体" w:hAnsi="黑体" w:eastAsia="黑体" w:cs="黑体"/>
          <w:sz w:val="32"/>
          <w:szCs w:val="32"/>
          <w:lang w:eastAsia="zh-CN"/>
        </w:rPr>
      </w:pPr>
    </w:p>
    <w:p>
      <w:pPr>
        <w:keepNext w:val="0"/>
        <w:keepLines w:val="0"/>
        <w:widowControl/>
        <w:suppressLineNumbers w:val="0"/>
        <w:jc w:val="left"/>
      </w:pPr>
      <w:r>
        <w:drawing>
          <wp:inline distT="0" distB="0" distL="114300" distR="114300">
            <wp:extent cx="4716145" cy="4223385"/>
            <wp:effectExtent l="0" t="0" r="8255" b="5715"/>
            <wp:docPr id="13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3"/>
                    <pic:cNvPicPr>
                      <a:picLocks noChangeAspect="1"/>
                    </pic:cNvPicPr>
                  </pic:nvPicPr>
                  <pic:blipFill>
                    <a:blip r:embed="rId81"/>
                    <a:stretch>
                      <a:fillRect/>
                    </a:stretch>
                  </pic:blipFill>
                  <pic:spPr>
                    <a:xfrm>
                      <a:off x="0" y="0"/>
                      <a:ext cx="4716145" cy="4223385"/>
                    </a:xfrm>
                    <a:prstGeom prst="rect">
                      <a:avLst/>
                    </a:prstGeom>
                    <a:noFill/>
                    <a:ln>
                      <a:noFill/>
                    </a:ln>
                  </pic:spPr>
                </pic:pic>
              </a:graphicData>
            </a:graphic>
          </wp:inline>
        </w:drawing>
      </w:r>
      <w:r>
        <w:rPr>
          <w:rFonts w:ascii="宋体" w:hAnsi="宋体" w:eastAsia="宋体" w:cs="宋体"/>
          <w:snapToGrid w:val="0"/>
          <w:color w:val="000000"/>
          <w:kern w:val="0"/>
          <w:sz w:val="24"/>
          <w:szCs w:val="24"/>
          <w:lang w:val="en-US" w:eastAsia="zh-CN" w:bidi="ar"/>
        </w:rPr>
        <w:drawing>
          <wp:inline distT="0" distB="0" distL="114300" distR="114300">
            <wp:extent cx="3477260" cy="3676015"/>
            <wp:effectExtent l="0" t="0" r="8890" b="635"/>
            <wp:docPr id="137"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4" descr="IMG_256"/>
                    <pic:cNvPicPr>
                      <a:picLocks noChangeAspect="1"/>
                    </pic:cNvPicPr>
                  </pic:nvPicPr>
                  <pic:blipFill>
                    <a:blip r:embed="rId82"/>
                    <a:stretch>
                      <a:fillRect/>
                    </a:stretch>
                  </pic:blipFill>
                  <pic:spPr>
                    <a:xfrm>
                      <a:off x="0" y="0"/>
                      <a:ext cx="3477260" cy="3676015"/>
                    </a:xfrm>
                    <a:prstGeom prst="rect">
                      <a:avLst/>
                    </a:prstGeom>
                    <a:noFill/>
                    <a:ln w="9525">
                      <a:noFill/>
                    </a:ln>
                  </pic:spPr>
                </pic:pic>
              </a:graphicData>
            </a:graphic>
          </wp:inline>
        </w:drawing>
      </w:r>
    </w:p>
    <w:p>
      <w:pPr>
        <w:spacing w:before="311" w:line="223" w:lineRule="auto"/>
        <w:rPr>
          <w:rFonts w:hint="eastAsia" w:ascii="黑体" w:hAnsi="黑体" w:eastAsia="黑体" w:cs="黑体"/>
          <w:sz w:val="32"/>
          <w:szCs w:val="32"/>
          <w:lang w:eastAsia="zh-CN"/>
        </w:rPr>
      </w:pP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方正仿宋_GB18030">
    <w:panose1 w:val="02000000000000000000"/>
    <w:charset w:val="86"/>
    <w:family w:val="auto"/>
    <w:pitch w:val="default"/>
    <w:sig w:usb0="00000001" w:usb1="0800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仿宋_GB2312" w:hAnsi="仿宋_GB2312" w:eastAsia="仿宋_GB2312" w:cs="仿宋_GB2312"/>
        <w:sz w:val="21"/>
        <w:szCs w:val="21"/>
        <w:lang w:val="en-US" w:eastAsia="zh-CN"/>
      </w:rPr>
      <w:t>衡阳市酃湖大道新建工程水土保持方案</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40" w:lineRule="auto"/>
      <w:jc w:val="center"/>
      <w:rPr>
        <w:sz w:val="24"/>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240" w:lineRule="auto"/>
      <w:jc w:val="center"/>
      <w:rPr>
        <w:sz w:val="24"/>
        <w:szCs w:val="2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2336" behindDoc="1" locked="0" layoutInCell="1" allowOverlap="1">
              <wp:simplePos x="0" y="0"/>
              <wp:positionH relativeFrom="page">
                <wp:posOffset>3717290</wp:posOffset>
              </wp:positionH>
              <wp:positionV relativeFrom="page">
                <wp:posOffset>9921240</wp:posOffset>
              </wp:positionV>
              <wp:extent cx="125730" cy="175260"/>
              <wp:effectExtent l="0" t="0" r="0" b="0"/>
              <wp:wrapNone/>
              <wp:docPr id="59" name="文本框 5"/>
              <wp:cNvGraphicFramePr/>
              <a:graphic xmlns:a="http://schemas.openxmlformats.org/drawingml/2006/main">
                <a:graphicData uri="http://schemas.microsoft.com/office/word/2010/wordprocessingShape">
                  <wps:wsp>
                    <wps:cNvSpPr txBox="1"/>
                    <wps:spPr>
                      <a:xfrm>
                        <a:off x="0" y="0"/>
                        <a:ext cx="125730" cy="175260"/>
                      </a:xfrm>
                      <a:prstGeom prst="rect">
                        <a:avLst/>
                      </a:prstGeom>
                      <a:noFill/>
                      <a:ln>
                        <a:noFill/>
                      </a:ln>
                    </wps:spPr>
                    <wps:txbx>
                      <w:txbxContent>
                        <w:p>
                          <w:pPr>
                            <w:spacing w:before="14"/>
                            <w:ind w:left="40" w:right="0" w:firstLine="0"/>
                            <w:jc w:val="left"/>
                            <w:rPr>
                              <w:rFonts w:ascii="Arial"/>
                              <w:sz w:val="21"/>
                            </w:rPr>
                          </w:pPr>
                          <w:r>
                            <w:fldChar w:fldCharType="begin"/>
                          </w:r>
                          <w:r>
                            <w:rPr>
                              <w:rFonts w:ascii="Arial"/>
                              <w:w w:val="100"/>
                              <w:sz w:val="21"/>
                            </w:rPr>
                            <w:instrText xml:space="preserve"> PAGE </w:instrText>
                          </w:r>
                          <w:r>
                            <w:fldChar w:fldCharType="separate"/>
                          </w:r>
                          <w:r>
                            <w:t>1</w:t>
                          </w:r>
                          <w:r>
                            <w:fldChar w:fldCharType="end"/>
                          </w:r>
                        </w:p>
                      </w:txbxContent>
                    </wps:txbx>
                    <wps:bodyPr lIns="0" tIns="0" rIns="0" bIns="0" upright="1"/>
                  </wps:wsp>
                </a:graphicData>
              </a:graphic>
            </wp:anchor>
          </w:drawing>
        </mc:Choice>
        <mc:Fallback>
          <w:pict>
            <v:shape id="文本框 5" o:spid="_x0000_s1026" o:spt="202" type="#_x0000_t202" style="position:absolute;left:0pt;margin-left:292.7pt;margin-top:781.2pt;height:13.8pt;width:9.9pt;mso-position-horizontal-relative:page;mso-position-vertical-relative:page;z-index:-251654144;mso-width-relative:page;mso-height-relative:page;" filled="f" stroked="f" coordsize="21600,21600" o:gfxdata="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veYkbaAAAADQEAAA8AAAAAAAAAAQAgAAAAIgAAAGRycy9kb3ducmV2LnhtbFBL&#10;AQIUABQAAAAIAIdO4kCfeSymuwEAAHIDAAAOAAAAAAAAAAEAIAAAACkBAABkcnMvZTJvRG9jLnht&#10;bFBLBQYAAAAABgAGAFkBAABWBQAAAAA=&#10;">
              <v:fill on="f" focussize="0,0"/>
              <v:stroke on="f"/>
              <v:imagedata o:title=""/>
              <o:lock v:ext="edit" aspectratio="f"/>
              <v:textbox inset="0mm,0mm,0mm,0mm">
                <w:txbxContent>
                  <w:p>
                    <w:pPr>
                      <w:spacing w:before="14"/>
                      <w:ind w:left="40" w:right="0" w:firstLine="0"/>
                      <w:jc w:val="left"/>
                      <w:rPr>
                        <w:rFonts w:ascii="Arial"/>
                        <w:sz w:val="21"/>
                      </w:rPr>
                    </w:pPr>
                    <w:r>
                      <w:fldChar w:fldCharType="begin"/>
                    </w:r>
                    <w:r>
                      <w:rPr>
                        <w:rFonts w:ascii="Arial"/>
                        <w:w w:val="100"/>
                        <w:sz w:val="21"/>
                      </w:rPr>
                      <w:instrText xml:space="preserve"> PAGE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3360" behindDoc="1" locked="0" layoutInCell="1" allowOverlap="1">
              <wp:simplePos x="0" y="0"/>
              <wp:positionH relativeFrom="page">
                <wp:posOffset>3693160</wp:posOffset>
              </wp:positionH>
              <wp:positionV relativeFrom="page">
                <wp:posOffset>9921240</wp:posOffset>
              </wp:positionV>
              <wp:extent cx="174625" cy="175260"/>
              <wp:effectExtent l="0" t="0" r="0" b="0"/>
              <wp:wrapNone/>
              <wp:docPr id="62" name="文本框 6"/>
              <wp:cNvGraphicFramePr/>
              <a:graphic xmlns:a="http://schemas.openxmlformats.org/drawingml/2006/main">
                <a:graphicData uri="http://schemas.microsoft.com/office/word/2010/wordprocessingShape">
                  <wps:wsp>
                    <wps:cNvSpPr txBox="1"/>
                    <wps:spPr>
                      <a:xfrm>
                        <a:off x="0" y="0"/>
                        <a:ext cx="174625" cy="175260"/>
                      </a:xfrm>
                      <a:prstGeom prst="rect">
                        <a:avLst/>
                      </a:prstGeom>
                      <a:noFill/>
                      <a:ln>
                        <a:noFill/>
                      </a:ln>
                    </wps:spPr>
                    <wps:txbx>
                      <w:txbxContent>
                        <w:p>
                          <w:pPr>
                            <w:spacing w:before="14"/>
                            <w:ind w:left="20" w:right="0" w:firstLine="0"/>
                            <w:jc w:val="left"/>
                            <w:rPr>
                              <w:rFonts w:ascii="Arial"/>
                              <w:sz w:val="21"/>
                            </w:rPr>
                          </w:pPr>
                          <w:r>
                            <w:rPr>
                              <w:rFonts w:ascii="Arial"/>
                              <w:sz w:val="21"/>
                            </w:rPr>
                            <w:t>10</w:t>
                          </w:r>
                        </w:p>
                      </w:txbxContent>
                    </wps:txbx>
                    <wps:bodyPr lIns="0" tIns="0" rIns="0" bIns="0" upright="1"/>
                  </wps:wsp>
                </a:graphicData>
              </a:graphic>
            </wp:anchor>
          </w:drawing>
        </mc:Choice>
        <mc:Fallback>
          <w:pict>
            <v:shape id="文本框 6" o:spid="_x0000_s1026" o:spt="202" type="#_x0000_t202" style="position:absolute;left:0pt;margin-left:290.8pt;margin-top:781.2pt;height:13.8pt;width:13.75pt;mso-position-horizontal-relative:page;mso-position-vertical-relative:page;z-index:-251653120;mso-width-relative:page;mso-height-relative:page;" filled="f" stroked="f" coordsize="21600,21600" o:gfxdata="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EFIDwHaAAAADQEAAA8AAAAAAAAAAQAgAAAAIgAAAGRycy9kb3ducmV2LnhtbFBL&#10;AQIUABQAAAAIAIdO4kBRMHHauwEAAHIDAAAOAAAAAAAAAAEAIAAAACkBAABkcnMvZTJvRG9jLnht&#10;bFBLBQYAAAAABgAGAFkBAABWBQAAAAA=&#10;">
              <v:fill on="f" focussize="0,0"/>
              <v:stroke on="f"/>
              <v:imagedata o:title=""/>
              <o:lock v:ext="edit" aspectratio="f"/>
              <v:textbox inset="0mm,0mm,0mm,0mm">
                <w:txbxContent>
                  <w:p>
                    <w:pPr>
                      <w:spacing w:before="14"/>
                      <w:ind w:left="20" w:right="0" w:firstLine="0"/>
                      <w:jc w:val="left"/>
                      <w:rPr>
                        <w:rFonts w:ascii="Arial"/>
                        <w:sz w:val="21"/>
                      </w:rPr>
                    </w:pPr>
                    <w:r>
                      <w:rPr>
                        <w:rFonts w:ascii="Arial"/>
                        <w:sz w:val="21"/>
                      </w:rPr>
                      <w:t>10</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4384" behindDoc="1" locked="0" layoutInCell="1" allowOverlap="1">
              <wp:simplePos x="0" y="0"/>
              <wp:positionH relativeFrom="page">
                <wp:posOffset>3698240</wp:posOffset>
              </wp:positionH>
              <wp:positionV relativeFrom="page">
                <wp:posOffset>9921240</wp:posOffset>
              </wp:positionV>
              <wp:extent cx="165735" cy="175260"/>
              <wp:effectExtent l="0" t="0" r="0" b="0"/>
              <wp:wrapNone/>
              <wp:docPr id="63" name="文本框 7"/>
              <wp:cNvGraphicFramePr/>
              <a:graphic xmlns:a="http://schemas.openxmlformats.org/drawingml/2006/main">
                <a:graphicData uri="http://schemas.microsoft.com/office/word/2010/wordprocessingShape">
                  <wps:wsp>
                    <wps:cNvSpPr txBox="1"/>
                    <wps:spPr>
                      <a:xfrm>
                        <a:off x="0" y="0"/>
                        <a:ext cx="165735" cy="175260"/>
                      </a:xfrm>
                      <a:prstGeom prst="rect">
                        <a:avLst/>
                      </a:prstGeom>
                      <a:noFill/>
                      <a:ln>
                        <a:noFill/>
                      </a:ln>
                    </wps:spPr>
                    <wps:txbx>
                      <w:txbxContent>
                        <w:p>
                          <w:pPr>
                            <w:spacing w:before="14"/>
                            <w:ind w:left="20" w:right="0" w:firstLine="0"/>
                            <w:jc w:val="left"/>
                            <w:rPr>
                              <w:rFonts w:ascii="Arial"/>
                              <w:sz w:val="21"/>
                            </w:rPr>
                          </w:pPr>
                          <w:r>
                            <w:rPr>
                              <w:rFonts w:ascii="Arial"/>
                              <w:sz w:val="21"/>
                            </w:rPr>
                            <w:t>11</w:t>
                          </w:r>
                        </w:p>
                      </w:txbxContent>
                    </wps:txbx>
                    <wps:bodyPr lIns="0" tIns="0" rIns="0" bIns="0" upright="1"/>
                  </wps:wsp>
                </a:graphicData>
              </a:graphic>
            </wp:anchor>
          </w:drawing>
        </mc:Choice>
        <mc:Fallback>
          <w:pict>
            <v:shape id="文本框 7" o:spid="_x0000_s1026" o:spt="202" type="#_x0000_t202" style="position:absolute;left:0pt;margin-left:291.2pt;margin-top:781.2pt;height:13.8pt;width:13.05pt;mso-position-horizontal-relative:page;mso-position-vertical-relative:page;z-index:-251652096;mso-width-relative:page;mso-height-relative:page;" filled="f" stroked="f" coordsize="21600,21600" o:gfxdata="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FRn+1vaAAAADQEAAA8AAAAAAAAAAQAgAAAAIgAAAGRycy9kb3ducmV2LnhtbFBL&#10;AQIUABQAAAAIAIdO4kD7tjVMuwEAAHIDAAAOAAAAAAAAAAEAIAAAACkBAABkcnMvZTJvRG9jLnht&#10;bFBLBQYAAAAABgAGAFkBAABWBQAAAAA=&#10;">
              <v:fill on="f" focussize="0,0"/>
              <v:stroke on="f"/>
              <v:imagedata o:title=""/>
              <o:lock v:ext="edit" aspectratio="f"/>
              <v:textbox inset="0mm,0mm,0mm,0mm">
                <w:txbxContent>
                  <w:p>
                    <w:pPr>
                      <w:spacing w:before="14"/>
                      <w:ind w:left="20" w:right="0" w:firstLine="0"/>
                      <w:jc w:val="left"/>
                      <w:rPr>
                        <w:rFonts w:ascii="Arial"/>
                        <w:sz w:val="21"/>
                      </w:rPr>
                    </w:pPr>
                    <w:r>
                      <w:rPr>
                        <w:rFonts w:ascii="Arial"/>
                        <w:sz w:val="21"/>
                      </w:rPr>
                      <w:t>11</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5408" behindDoc="1" locked="0" layoutInCell="1" allowOverlap="1">
              <wp:simplePos x="0" y="0"/>
              <wp:positionH relativeFrom="page">
                <wp:posOffset>3693160</wp:posOffset>
              </wp:positionH>
              <wp:positionV relativeFrom="page">
                <wp:posOffset>9921240</wp:posOffset>
              </wp:positionV>
              <wp:extent cx="187325" cy="175260"/>
              <wp:effectExtent l="0" t="0" r="0" b="0"/>
              <wp:wrapNone/>
              <wp:docPr id="64" name="文本框 8"/>
              <wp:cNvGraphicFramePr/>
              <a:graphic xmlns:a="http://schemas.openxmlformats.org/drawingml/2006/main">
                <a:graphicData uri="http://schemas.microsoft.com/office/word/2010/wordprocessingShape">
                  <wps:wsp>
                    <wps:cNvSpPr txBox="1"/>
                    <wps:spPr>
                      <a:xfrm>
                        <a:off x="0" y="0"/>
                        <a:ext cx="187325" cy="175260"/>
                      </a:xfrm>
                      <a:prstGeom prst="rect">
                        <a:avLst/>
                      </a:prstGeom>
                      <a:noFill/>
                      <a:ln>
                        <a:noFill/>
                      </a:ln>
                    </wps:spPr>
                    <wps:txbx>
                      <w:txbxContent>
                        <w:p>
                          <w:pPr>
                            <w:spacing w:before="14"/>
                            <w:ind w:left="20" w:right="0" w:firstLine="0"/>
                            <w:jc w:val="left"/>
                            <w:rPr>
                              <w:rFonts w:ascii="Arial"/>
                              <w:sz w:val="21"/>
                            </w:rPr>
                          </w:pPr>
                          <w:r>
                            <w:rPr>
                              <w:rFonts w:ascii="Arial"/>
                              <w:sz w:val="21"/>
                            </w:rPr>
                            <w:t>1</w:t>
                          </w:r>
                          <w:r>
                            <w:fldChar w:fldCharType="begin"/>
                          </w:r>
                          <w:r>
                            <w:rPr>
                              <w:rFonts w:ascii="Arial"/>
                              <w:sz w:val="21"/>
                            </w:rPr>
                            <w:instrText xml:space="preserve"> PAGE </w:instrText>
                          </w:r>
                          <w:r>
                            <w:fldChar w:fldCharType="separate"/>
                          </w:r>
                          <w:r>
                            <w:t>2</w:t>
                          </w:r>
                          <w:r>
                            <w:fldChar w:fldCharType="end"/>
                          </w:r>
                        </w:p>
                      </w:txbxContent>
                    </wps:txbx>
                    <wps:bodyPr lIns="0" tIns="0" rIns="0" bIns="0" upright="1"/>
                  </wps:wsp>
                </a:graphicData>
              </a:graphic>
            </wp:anchor>
          </w:drawing>
        </mc:Choice>
        <mc:Fallback>
          <w:pict>
            <v:shape id="文本框 8" o:spid="_x0000_s1026" o:spt="202" type="#_x0000_t202" style="position:absolute;left:0pt;margin-left:290.8pt;margin-top:781.2pt;height:13.8pt;width:14.75pt;mso-position-horizontal-relative:page;mso-position-vertical-relative:page;z-index:-251651072;mso-width-relative:page;mso-height-relative:page;" filled="f" stroked="f" coordsize="21600,21600" o:gfxdata="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JG+njfaAAAADQEAAA8AAAAAAAAAAQAgAAAAIgAAAGRycy9kb3ducmV2LnhtbFBL&#10;AQIUABQAAAAIAIdO4kAYLMdSuwEAAHIDAAAOAAAAAAAAAAEAIAAAACkBAABkcnMvZTJvRG9jLnht&#10;bFBLBQYAAAAABgAGAFkBAABWBQAAAAA=&#10;">
              <v:fill on="f" focussize="0,0"/>
              <v:stroke on="f"/>
              <v:imagedata o:title=""/>
              <o:lock v:ext="edit" aspectratio="f"/>
              <v:textbox inset="0mm,0mm,0mm,0mm">
                <w:txbxContent>
                  <w:p>
                    <w:pPr>
                      <w:spacing w:before="14"/>
                      <w:ind w:left="20" w:right="0" w:firstLine="0"/>
                      <w:jc w:val="left"/>
                      <w:rPr>
                        <w:rFonts w:ascii="Arial"/>
                        <w:sz w:val="21"/>
                      </w:rPr>
                    </w:pPr>
                    <w:r>
                      <w:rPr>
                        <w:rFonts w:ascii="Arial"/>
                        <w:sz w:val="21"/>
                      </w:rPr>
                      <w:t>1</w:t>
                    </w:r>
                    <w:r>
                      <w:fldChar w:fldCharType="begin"/>
                    </w:r>
                    <w:r>
                      <w:rPr>
                        <w:rFonts w:ascii="Arial"/>
                        <w:sz w:val="21"/>
                      </w:rPr>
                      <w:instrText xml:space="preserve"> PAGE </w:instrText>
                    </w:r>
                    <w:r>
                      <w:fldChar w:fldCharType="separate"/>
                    </w:r>
                    <w:r>
                      <w:t>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916940</wp:posOffset>
              </wp:positionH>
              <wp:positionV relativeFrom="page">
                <wp:posOffset>781685</wp:posOffset>
              </wp:positionV>
              <wp:extent cx="5723890" cy="0"/>
              <wp:effectExtent l="0" t="0" r="0" b="0"/>
              <wp:wrapNone/>
              <wp:docPr id="56" name="直线 1"/>
              <wp:cNvGraphicFramePr/>
              <a:graphic xmlns:a="http://schemas.openxmlformats.org/drawingml/2006/main">
                <a:graphicData uri="http://schemas.microsoft.com/office/word/2010/wordprocessingShape">
                  <wps:wsp>
                    <wps:cNvCnPr/>
                    <wps:spPr>
                      <a:xfrm>
                        <a:off x="0" y="0"/>
                        <a:ext cx="572389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72.2pt;margin-top:61.55pt;height:0pt;width:450.7pt;mso-position-horizontal-relative:page;mso-position-vertical-relative:page;z-index:-251657216;mso-width-relative:page;mso-height-relative:page;" filled="f" stroked="t" coordsize="21600,21600" o:gfxdata="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XnHOf&#10;1wAAAAwBAAAPAAAAAAAAAAEAIAAAACIAAABkcnMvZG93bnJldi54bWxQSwECFAAUAAAACACHTuJA&#10;5TqH9ekBAADcAwAADgAAAAAAAAABACAAAAAmAQAAZHJzL2Uyb0RvYy54bWxQSwUGAAAAAAYABgBZ&#10;AQAAgQU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660288" behindDoc="1" locked="0" layoutInCell="1" allowOverlap="1">
              <wp:simplePos x="0" y="0"/>
              <wp:positionH relativeFrom="page">
                <wp:posOffset>1099185</wp:posOffset>
              </wp:positionH>
              <wp:positionV relativeFrom="page">
                <wp:posOffset>551180</wp:posOffset>
              </wp:positionV>
              <wp:extent cx="5360035" cy="177800"/>
              <wp:effectExtent l="0" t="0" r="0" b="0"/>
              <wp:wrapNone/>
              <wp:docPr id="57" name="文本框 2"/>
              <wp:cNvGraphicFramePr/>
              <a:graphic xmlns:a="http://schemas.openxmlformats.org/drawingml/2006/main">
                <a:graphicData uri="http://schemas.microsoft.com/office/word/2010/wordprocessingShape">
                  <wps:wsp>
                    <wps:cNvSpPr txBox="1"/>
                    <wps:spPr>
                      <a:xfrm>
                        <a:off x="0" y="0"/>
                        <a:ext cx="5360035" cy="177800"/>
                      </a:xfrm>
                      <a:prstGeom prst="rect">
                        <a:avLst/>
                      </a:prstGeom>
                      <a:noFill/>
                      <a:ln>
                        <a:noFill/>
                      </a:ln>
                    </wps:spPr>
                    <wps:txbx>
                      <w:txbxContent>
                        <w:p>
                          <w:pPr>
                            <w:pStyle w:val="3"/>
                            <w:spacing w:line="280" w:lineRule="exact"/>
                            <w:ind w:left="20"/>
                          </w:pPr>
                        </w:p>
                      </w:txbxContent>
                    </wps:txbx>
                    <wps:bodyPr lIns="0" tIns="0" rIns="0" bIns="0" upright="1"/>
                  </wps:wsp>
                </a:graphicData>
              </a:graphic>
            </wp:anchor>
          </w:drawing>
        </mc:Choice>
        <mc:Fallback>
          <w:pict>
            <v:shape id="文本框 2" o:spid="_x0000_s1026" o:spt="202" type="#_x0000_t202" style="position:absolute;left:0pt;margin-left:86.55pt;margin-top:43.4pt;height:14pt;width:422.05pt;mso-position-horizontal-relative:page;mso-position-vertical-relative:page;z-index:-251656192;mso-width-relative:page;mso-height-relative:page;" filled="f" stroked="f" coordsize="21600,21600" o:gfxdata="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WwLIzYAAAACwEAAA8AAAAAAAAAAQAgAAAAIgAAAGRycy9kb3ducmV2LnhtbFBL&#10;AQIUABQAAAAIAIdO4kCn3/OqvQEAAHMDAAAOAAAAAAAAAAEAIAAAACcBAABkcnMvZTJvRG9jLnht&#10;bFBLBQYAAAAABgAGAFkBAABWBQAAAAA=&#10;">
              <v:fill on="f" focussize="0,0"/>
              <v:stroke on="f"/>
              <v:imagedata o:title=""/>
              <o:lock v:ext="edit" aspectratio="f"/>
              <v:textbox inset="0mm,0mm,0mm,0mm">
                <w:txbxContent>
                  <w:p>
                    <w:pPr>
                      <w:pStyle w:val="3"/>
                      <w:spacing w:line="280" w:lineRule="exact"/>
                      <w:ind w:left="20"/>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1061720</wp:posOffset>
              </wp:positionH>
              <wp:positionV relativeFrom="page">
                <wp:posOffset>781685</wp:posOffset>
              </wp:positionV>
              <wp:extent cx="5435600" cy="0"/>
              <wp:effectExtent l="0" t="0" r="0" b="0"/>
              <wp:wrapNone/>
              <wp:docPr id="58" name="直线 3"/>
              <wp:cNvGraphicFramePr/>
              <a:graphic xmlns:a="http://schemas.openxmlformats.org/drawingml/2006/main">
                <a:graphicData uri="http://schemas.microsoft.com/office/word/2010/wordprocessingShape">
                  <wps:wsp>
                    <wps:cNvCnPr/>
                    <wps:spPr>
                      <a:xfrm>
                        <a:off x="0" y="0"/>
                        <a:ext cx="543560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83.6pt;margin-top:61.55pt;height:0pt;width:428pt;mso-position-horizontal-relative:page;mso-position-vertical-relative:page;z-index:-251655168;mso-width-relative:page;mso-height-relative:page;" filled="f" stroked="t" coordsize="21600,21600" o:gfxdata="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DBE4KbW&#10;AAAADAEAAA8AAAAAAAAAAQAgAAAAIgAAAGRycy9kb3ducmV2LnhtbFBLAQIUABQAAAAIAIdO4kAz&#10;eX8K6QEAANwDAAAOAAAAAAAAAAEAIAAAACUBAABkcnMvZTJvRG9jLnhtbFBLBQYAAAAABgAGAFkB&#10;AACABQAAAAA=&#10;">
              <v:fill on="f" focussize="0,0"/>
              <v:stroke weight="0.72pt" color="#000000" joinstyle="round"/>
              <v:imagedata o:title=""/>
              <o:lock v:ext="edit" aspectratio="f"/>
            </v:lin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2" w:lineRule="auto"/>
      <w:ind w:firstLine="4426"/>
      <w:rPr>
        <w:rFonts w:ascii="宋体" w:hAnsi="宋体" w:eastAsia="宋体" w:cs="宋体"/>
        <w:sz w:val="18"/>
        <w:szCs w:val="18"/>
      </w:rPr>
    </w:pPr>
    <w:r>
      <w:drawing>
        <wp:anchor distT="0" distB="0" distL="0" distR="0" simplePos="0" relativeHeight="251668480"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90" name="IM 10"/>
          <wp:cNvGraphicFramePr/>
          <a:graphic xmlns:a="http://schemas.openxmlformats.org/drawingml/2006/main">
            <a:graphicData uri="http://schemas.openxmlformats.org/drawingml/2006/picture">
              <pic:pic xmlns:pic="http://schemas.openxmlformats.org/drawingml/2006/picture">
                <pic:nvPicPr>
                  <pic:cNvPr id="90" name="IM 10"/>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1"/>
        <w:sz w:val="18"/>
        <w:szCs w:val="18"/>
      </w:rPr>
      <w:t>目</w:t>
    </w:r>
    <w:r>
      <w:rPr>
        <w:rFonts w:ascii="宋体" w:hAnsi="宋体" w:eastAsia="宋体" w:cs="宋体"/>
        <w:spacing w:val="-10"/>
        <w:sz w:val="18"/>
        <w:szCs w:val="18"/>
      </w:rPr>
      <w:t>录</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854"/>
      <w:rPr>
        <w:rFonts w:ascii="宋体" w:hAnsi="宋体" w:eastAsia="宋体" w:cs="宋体"/>
        <w:sz w:val="18"/>
        <w:szCs w:val="18"/>
      </w:rPr>
    </w:pPr>
    <w:r>
      <w:drawing>
        <wp:anchor distT="0" distB="0" distL="0" distR="0" simplePos="0" relativeHeight="251669504"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91" name="IM 16"/>
          <wp:cNvGraphicFramePr/>
          <a:graphic xmlns:a="http://schemas.openxmlformats.org/drawingml/2006/main">
            <a:graphicData uri="http://schemas.openxmlformats.org/drawingml/2006/picture">
              <pic:pic xmlns:pic="http://schemas.openxmlformats.org/drawingml/2006/picture">
                <pic:nvPicPr>
                  <pic:cNvPr id="91" name="IM 16"/>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2"/>
        <w:sz w:val="18"/>
        <w:szCs w:val="18"/>
      </w:rPr>
      <w:t>项</w:t>
    </w:r>
    <w:r>
      <w:rPr>
        <w:rFonts w:ascii="宋体" w:hAnsi="宋体" w:eastAsia="宋体" w:cs="宋体"/>
        <w:spacing w:val="-1"/>
        <w:sz w:val="18"/>
        <w:szCs w:val="18"/>
      </w:rPr>
      <w:t>目及项目区概况</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854"/>
      <w:rPr>
        <w:rFonts w:ascii="宋体" w:hAnsi="宋体" w:eastAsia="宋体" w:cs="宋体"/>
        <w:sz w:val="18"/>
        <w:szCs w:val="18"/>
      </w:rPr>
    </w:pPr>
    <w:r>
      <w:drawing>
        <wp:anchor distT="0" distB="0" distL="0" distR="0" simplePos="0" relativeHeight="251670528"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92" name="IM 18"/>
          <wp:cNvGraphicFramePr/>
          <a:graphic xmlns:a="http://schemas.openxmlformats.org/drawingml/2006/main">
            <a:graphicData uri="http://schemas.openxmlformats.org/drawingml/2006/picture">
              <pic:pic xmlns:pic="http://schemas.openxmlformats.org/drawingml/2006/picture">
                <pic:nvPicPr>
                  <pic:cNvPr id="92" name="IM 18"/>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2"/>
        <w:sz w:val="18"/>
        <w:szCs w:val="18"/>
      </w:rPr>
      <w:t>项</w:t>
    </w:r>
    <w:r>
      <w:rPr>
        <w:rFonts w:ascii="宋体" w:hAnsi="宋体" w:eastAsia="宋体" w:cs="宋体"/>
        <w:spacing w:val="-1"/>
        <w:sz w:val="18"/>
        <w:szCs w:val="18"/>
      </w:rPr>
      <w:t>目及项目区概况</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942"/>
      <w:rPr>
        <w:rFonts w:ascii="宋体" w:hAnsi="宋体" w:eastAsia="宋体" w:cs="宋体"/>
        <w:sz w:val="18"/>
        <w:szCs w:val="18"/>
      </w:rPr>
    </w:pPr>
    <w:r>
      <w:drawing>
        <wp:anchor distT="0" distB="0" distL="0" distR="0" simplePos="0" relativeHeight="251671552"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94" name="IM 24"/>
          <wp:cNvGraphicFramePr/>
          <a:graphic xmlns:a="http://schemas.openxmlformats.org/drawingml/2006/main">
            <a:graphicData uri="http://schemas.openxmlformats.org/drawingml/2006/picture">
              <pic:pic xmlns:pic="http://schemas.openxmlformats.org/drawingml/2006/picture">
                <pic:nvPicPr>
                  <pic:cNvPr id="94" name="IM 24"/>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2"/>
        <w:sz w:val="18"/>
        <w:szCs w:val="18"/>
      </w:rPr>
      <w:t>项</w:t>
    </w:r>
    <w:r>
      <w:rPr>
        <w:rFonts w:ascii="宋体" w:hAnsi="宋体" w:eastAsia="宋体" w:cs="宋体"/>
        <w:spacing w:val="-1"/>
        <w:sz w:val="18"/>
        <w:szCs w:val="18"/>
      </w:rPr>
      <w:t>目及项目区概况</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854"/>
      <w:rPr>
        <w:rFonts w:ascii="宋体" w:hAnsi="宋体" w:eastAsia="宋体" w:cs="宋体"/>
        <w:sz w:val="18"/>
        <w:szCs w:val="18"/>
      </w:rPr>
    </w:pPr>
    <w:r>
      <w:drawing>
        <wp:anchor distT="0" distB="0" distL="0" distR="0" simplePos="0" relativeHeight="251672576"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95" name="IM 25"/>
          <wp:cNvGraphicFramePr/>
          <a:graphic xmlns:a="http://schemas.openxmlformats.org/drawingml/2006/main">
            <a:graphicData uri="http://schemas.openxmlformats.org/drawingml/2006/picture">
              <pic:pic xmlns:pic="http://schemas.openxmlformats.org/drawingml/2006/picture">
                <pic:nvPicPr>
                  <pic:cNvPr id="95" name="IM 25"/>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2"/>
        <w:sz w:val="18"/>
        <w:szCs w:val="18"/>
      </w:rPr>
      <w:t>项</w:t>
    </w:r>
    <w:r>
      <w:rPr>
        <w:rFonts w:ascii="宋体" w:hAnsi="宋体" w:eastAsia="宋体" w:cs="宋体"/>
        <w:spacing w:val="-1"/>
        <w:sz w:val="18"/>
        <w:szCs w:val="18"/>
      </w:rPr>
      <w:t>目及项目区概况</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583"/>
      <w:rPr>
        <w:rFonts w:ascii="宋体" w:hAnsi="宋体" w:eastAsia="宋体" w:cs="宋体"/>
        <w:sz w:val="18"/>
        <w:szCs w:val="18"/>
      </w:rPr>
    </w:pPr>
    <w:r>
      <w:drawing>
        <wp:anchor distT="0" distB="0" distL="0" distR="0" simplePos="0" relativeHeight="251673600"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96" name="IM 26"/>
          <wp:cNvGraphicFramePr/>
          <a:graphic xmlns:a="http://schemas.openxmlformats.org/drawingml/2006/main">
            <a:graphicData uri="http://schemas.openxmlformats.org/drawingml/2006/picture">
              <pic:pic xmlns:pic="http://schemas.openxmlformats.org/drawingml/2006/picture">
                <pic:nvPicPr>
                  <pic:cNvPr id="96" name="IM 26"/>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
        <w:sz w:val="18"/>
        <w:szCs w:val="18"/>
      </w:rPr>
      <w:t>水土保持方案及设计</w:t>
    </w:r>
    <w:r>
      <w:rPr>
        <w:rFonts w:ascii="宋体" w:hAnsi="宋体" w:eastAsia="宋体" w:cs="宋体"/>
        <w:sz w:val="18"/>
        <w:szCs w:val="18"/>
      </w:rPr>
      <w:t>情况</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583"/>
      <w:rPr>
        <w:rFonts w:ascii="宋体" w:hAnsi="宋体" w:eastAsia="宋体" w:cs="宋体"/>
        <w:sz w:val="18"/>
        <w:szCs w:val="18"/>
      </w:rPr>
    </w:pPr>
    <w:r>
      <w:drawing>
        <wp:anchor distT="0" distB="0" distL="0" distR="0" simplePos="0" relativeHeight="251674624"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97" name="IM 27"/>
          <wp:cNvGraphicFramePr/>
          <a:graphic xmlns:a="http://schemas.openxmlformats.org/drawingml/2006/main">
            <a:graphicData uri="http://schemas.openxmlformats.org/drawingml/2006/picture">
              <pic:pic xmlns:pic="http://schemas.openxmlformats.org/drawingml/2006/picture">
                <pic:nvPicPr>
                  <pic:cNvPr id="97" name="IM 27"/>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
        <w:sz w:val="18"/>
        <w:szCs w:val="18"/>
      </w:rPr>
      <w:t>水土保持方案及设计</w:t>
    </w:r>
    <w:r>
      <w:rPr>
        <w:rFonts w:ascii="宋体" w:hAnsi="宋体" w:eastAsia="宋体" w:cs="宋体"/>
        <w:sz w:val="18"/>
        <w:szCs w:val="18"/>
      </w:rPr>
      <w:t>情况</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671"/>
      <w:rPr>
        <w:rFonts w:ascii="宋体" w:hAnsi="宋体" w:eastAsia="宋体" w:cs="宋体"/>
        <w:sz w:val="18"/>
        <w:szCs w:val="18"/>
      </w:rPr>
    </w:pPr>
    <w:r>
      <w:drawing>
        <wp:anchor distT="0" distB="0" distL="0" distR="0" simplePos="0" relativeHeight="251675648"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98" name="IM 28"/>
          <wp:cNvGraphicFramePr/>
          <a:graphic xmlns:a="http://schemas.openxmlformats.org/drawingml/2006/main">
            <a:graphicData uri="http://schemas.openxmlformats.org/drawingml/2006/picture">
              <pic:pic xmlns:pic="http://schemas.openxmlformats.org/drawingml/2006/picture">
                <pic:nvPicPr>
                  <pic:cNvPr id="98" name="IM 28"/>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
        <w:sz w:val="18"/>
        <w:szCs w:val="18"/>
      </w:rPr>
      <w:t>水土保持方案及设计</w:t>
    </w:r>
    <w:r>
      <w:rPr>
        <w:rFonts w:ascii="宋体" w:hAnsi="宋体" w:eastAsia="宋体" w:cs="宋体"/>
        <w:sz w:val="18"/>
        <w:szCs w:val="18"/>
      </w:rPr>
      <w:t>情况</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583"/>
      <w:rPr>
        <w:rFonts w:ascii="宋体" w:hAnsi="宋体" w:eastAsia="宋体" w:cs="宋体"/>
        <w:sz w:val="18"/>
        <w:szCs w:val="18"/>
      </w:rPr>
    </w:pPr>
    <w:r>
      <w:drawing>
        <wp:anchor distT="0" distB="0" distL="0" distR="0" simplePos="0" relativeHeight="251676672"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99" name="IM 30"/>
          <wp:cNvGraphicFramePr/>
          <a:graphic xmlns:a="http://schemas.openxmlformats.org/drawingml/2006/main">
            <a:graphicData uri="http://schemas.openxmlformats.org/drawingml/2006/picture">
              <pic:pic xmlns:pic="http://schemas.openxmlformats.org/drawingml/2006/picture">
                <pic:nvPicPr>
                  <pic:cNvPr id="99" name="IM 30"/>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
        <w:sz w:val="18"/>
        <w:szCs w:val="18"/>
      </w:rPr>
      <w:t>水土保持方案及设计</w:t>
    </w:r>
    <w:r>
      <w:rPr>
        <w:rFonts w:ascii="宋体" w:hAnsi="宋体" w:eastAsia="宋体" w:cs="宋体"/>
        <w:sz w:val="18"/>
        <w:szCs w:val="18"/>
      </w:rPr>
      <w:t>情况</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761"/>
      <w:rPr>
        <w:rFonts w:ascii="宋体" w:hAnsi="宋体" w:eastAsia="宋体" w:cs="宋体"/>
        <w:sz w:val="18"/>
        <w:szCs w:val="18"/>
      </w:rPr>
    </w:pPr>
    <w:r>
      <w:drawing>
        <wp:anchor distT="0" distB="0" distL="0" distR="0" simplePos="0" relativeHeight="251677696"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00" name="IM 31"/>
          <wp:cNvGraphicFramePr/>
          <a:graphic xmlns:a="http://schemas.openxmlformats.org/drawingml/2006/main">
            <a:graphicData uri="http://schemas.openxmlformats.org/drawingml/2006/picture">
              <pic:pic xmlns:pic="http://schemas.openxmlformats.org/drawingml/2006/picture">
                <pic:nvPicPr>
                  <pic:cNvPr id="100" name="IM 31"/>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
        <w:sz w:val="18"/>
        <w:szCs w:val="18"/>
      </w:rPr>
      <w:t>水土保持方案实施情</w:t>
    </w:r>
    <w:r>
      <w:rPr>
        <w:rFonts w:ascii="宋体" w:hAnsi="宋体" w:eastAsia="宋体" w:cs="宋体"/>
        <w:sz w:val="18"/>
        <w:szCs w:val="18"/>
      </w:rPr>
      <w:t>况</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756"/>
      <w:rPr>
        <w:rFonts w:ascii="宋体" w:hAnsi="宋体" w:eastAsia="宋体" w:cs="宋体"/>
        <w:sz w:val="18"/>
        <w:szCs w:val="18"/>
      </w:rPr>
    </w:pPr>
    <w:r>
      <w:drawing>
        <wp:anchor distT="0" distB="0" distL="0" distR="0" simplePos="0" relativeHeight="251678720"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07" name="IM 35"/>
          <wp:cNvGraphicFramePr/>
          <a:graphic xmlns:a="http://schemas.openxmlformats.org/drawingml/2006/main">
            <a:graphicData uri="http://schemas.openxmlformats.org/drawingml/2006/picture">
              <pic:pic xmlns:pic="http://schemas.openxmlformats.org/drawingml/2006/picture">
                <pic:nvPicPr>
                  <pic:cNvPr id="107" name="IM 35"/>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
        <w:sz w:val="18"/>
        <w:szCs w:val="18"/>
      </w:rPr>
      <w:t>水土保持方案实施情</w:t>
    </w:r>
    <w:r>
      <w:rPr>
        <w:rFonts w:ascii="宋体" w:hAnsi="宋体" w:eastAsia="宋体" w:cs="宋体"/>
        <w:sz w:val="18"/>
        <w:szCs w:val="18"/>
      </w:rPr>
      <w:t>况</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761"/>
      <w:rPr>
        <w:rFonts w:ascii="宋体" w:hAnsi="宋体" w:eastAsia="宋体" w:cs="宋体"/>
        <w:sz w:val="18"/>
        <w:szCs w:val="18"/>
      </w:rPr>
    </w:pPr>
    <w:r>
      <w:drawing>
        <wp:anchor distT="0" distB="0" distL="0" distR="0" simplePos="0" relativeHeight="251677696"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08" name="IM 31"/>
          <wp:cNvGraphicFramePr/>
          <a:graphic xmlns:a="http://schemas.openxmlformats.org/drawingml/2006/main">
            <a:graphicData uri="http://schemas.openxmlformats.org/drawingml/2006/picture">
              <pic:pic xmlns:pic="http://schemas.openxmlformats.org/drawingml/2006/picture">
                <pic:nvPicPr>
                  <pic:cNvPr id="108" name="IM 31"/>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
        <w:sz w:val="18"/>
        <w:szCs w:val="18"/>
      </w:rPr>
      <w:t>水土保持方案实施情</w:t>
    </w:r>
    <w:r>
      <w:rPr>
        <w:rFonts w:ascii="宋体" w:hAnsi="宋体" w:eastAsia="宋体" w:cs="宋体"/>
        <w:sz w:val="18"/>
        <w:szCs w:val="18"/>
      </w:rPr>
      <w:t>况</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756"/>
      <w:rPr>
        <w:rFonts w:ascii="宋体" w:hAnsi="宋体" w:eastAsia="宋体" w:cs="宋体"/>
        <w:sz w:val="18"/>
        <w:szCs w:val="18"/>
      </w:rPr>
    </w:pPr>
    <w:r>
      <w:drawing>
        <wp:anchor distT="0" distB="0" distL="0" distR="0" simplePos="0" relativeHeight="251678720"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09" name="IM 35"/>
          <wp:cNvGraphicFramePr/>
          <a:graphic xmlns:a="http://schemas.openxmlformats.org/drawingml/2006/main">
            <a:graphicData uri="http://schemas.openxmlformats.org/drawingml/2006/picture">
              <pic:pic xmlns:pic="http://schemas.openxmlformats.org/drawingml/2006/picture">
                <pic:nvPicPr>
                  <pic:cNvPr id="109" name="IM 35"/>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
        <w:sz w:val="18"/>
        <w:szCs w:val="18"/>
      </w:rPr>
      <w:t>水土保持方案实施情</w:t>
    </w:r>
    <w:r>
      <w:rPr>
        <w:rFonts w:ascii="宋体" w:hAnsi="宋体" w:eastAsia="宋体" w:cs="宋体"/>
        <w:sz w:val="18"/>
        <w:szCs w:val="18"/>
      </w:rPr>
      <w:t>况</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756"/>
      <w:rPr>
        <w:rFonts w:ascii="宋体" w:hAnsi="宋体" w:eastAsia="宋体" w:cs="宋体"/>
        <w:sz w:val="18"/>
        <w:szCs w:val="18"/>
      </w:rPr>
    </w:pPr>
    <w:r>
      <w:drawing>
        <wp:anchor distT="0" distB="0" distL="0" distR="0" simplePos="0" relativeHeight="251679744"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10" name="IM 36"/>
          <wp:cNvGraphicFramePr/>
          <a:graphic xmlns:a="http://schemas.openxmlformats.org/drawingml/2006/main">
            <a:graphicData uri="http://schemas.openxmlformats.org/drawingml/2006/picture">
              <pic:pic xmlns:pic="http://schemas.openxmlformats.org/drawingml/2006/picture">
                <pic:nvPicPr>
                  <pic:cNvPr id="110" name="IM 36"/>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
        <w:sz w:val="18"/>
        <w:szCs w:val="18"/>
      </w:rPr>
      <w:t>水土保持方案实施情</w:t>
    </w:r>
    <w:r>
      <w:rPr>
        <w:rFonts w:ascii="宋体" w:hAnsi="宋体" w:eastAsia="宋体" w:cs="宋体"/>
        <w:sz w:val="18"/>
        <w:szCs w:val="18"/>
      </w:rPr>
      <w:t>况</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673"/>
      <w:rPr>
        <w:rFonts w:ascii="宋体" w:hAnsi="宋体" w:eastAsia="宋体" w:cs="宋体"/>
        <w:sz w:val="18"/>
        <w:szCs w:val="18"/>
      </w:rPr>
    </w:pPr>
    <w:r>
      <w:drawing>
        <wp:anchor distT="0" distB="0" distL="0" distR="0" simplePos="0" relativeHeight="251680768"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12" name="IM 37"/>
          <wp:cNvGraphicFramePr/>
          <a:graphic xmlns:a="http://schemas.openxmlformats.org/drawingml/2006/main">
            <a:graphicData uri="http://schemas.openxmlformats.org/drawingml/2006/picture">
              <pic:pic xmlns:pic="http://schemas.openxmlformats.org/drawingml/2006/picture">
                <pic:nvPicPr>
                  <pic:cNvPr id="112" name="IM 37"/>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
        <w:sz w:val="18"/>
        <w:szCs w:val="18"/>
      </w:rPr>
      <w:t>水土保持方案实施情</w:t>
    </w:r>
    <w:r>
      <w:rPr>
        <w:rFonts w:ascii="宋体" w:hAnsi="宋体" w:eastAsia="宋体" w:cs="宋体"/>
        <w:sz w:val="18"/>
        <w:szCs w:val="18"/>
      </w:rPr>
      <w:t>况</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676"/>
      <w:rPr>
        <w:rFonts w:ascii="宋体" w:hAnsi="宋体" w:eastAsia="宋体" w:cs="宋体"/>
        <w:sz w:val="18"/>
        <w:szCs w:val="18"/>
      </w:rPr>
    </w:pPr>
    <w:r>
      <w:drawing>
        <wp:anchor distT="0" distB="0" distL="0" distR="0" simplePos="0" relativeHeight="251681792"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14" name="IM 38"/>
          <wp:cNvGraphicFramePr/>
          <a:graphic xmlns:a="http://schemas.openxmlformats.org/drawingml/2006/main">
            <a:graphicData uri="http://schemas.openxmlformats.org/drawingml/2006/picture">
              <pic:pic xmlns:pic="http://schemas.openxmlformats.org/drawingml/2006/picture">
                <pic:nvPicPr>
                  <pic:cNvPr id="114" name="IM 38"/>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
        <w:sz w:val="18"/>
        <w:szCs w:val="18"/>
      </w:rPr>
      <w:t>水土保持方案实施情</w:t>
    </w:r>
    <w:r>
      <w:rPr>
        <w:rFonts w:ascii="宋体" w:hAnsi="宋体" w:eastAsia="宋体" w:cs="宋体"/>
        <w:sz w:val="18"/>
        <w:szCs w:val="18"/>
      </w:rPr>
      <w:t>况</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756"/>
      <w:rPr>
        <w:rFonts w:ascii="宋体" w:hAnsi="宋体" w:eastAsia="宋体" w:cs="宋体"/>
        <w:sz w:val="18"/>
        <w:szCs w:val="18"/>
      </w:rPr>
    </w:pPr>
    <w:r>
      <w:drawing>
        <wp:anchor distT="0" distB="0" distL="0" distR="0" simplePos="0" relativeHeight="251678720"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15" name="IM 35"/>
          <wp:cNvGraphicFramePr/>
          <a:graphic xmlns:a="http://schemas.openxmlformats.org/drawingml/2006/main">
            <a:graphicData uri="http://schemas.openxmlformats.org/drawingml/2006/picture">
              <pic:pic xmlns:pic="http://schemas.openxmlformats.org/drawingml/2006/picture">
                <pic:nvPicPr>
                  <pic:cNvPr id="115" name="IM 35"/>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
        <w:sz w:val="18"/>
        <w:szCs w:val="18"/>
      </w:rPr>
      <w:t>水土保持方案实施情</w:t>
    </w:r>
    <w:r>
      <w:rPr>
        <w:rFonts w:ascii="宋体" w:hAnsi="宋体" w:eastAsia="宋体" w:cs="宋体"/>
        <w:sz w:val="18"/>
        <w:szCs w:val="18"/>
      </w:rPr>
      <w:t>况</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756"/>
      <w:rPr>
        <w:rFonts w:ascii="宋体" w:hAnsi="宋体" w:eastAsia="宋体" w:cs="宋体"/>
        <w:sz w:val="18"/>
        <w:szCs w:val="18"/>
      </w:rPr>
    </w:pPr>
    <w:r>
      <w:drawing>
        <wp:anchor distT="0" distB="0" distL="0" distR="0" simplePos="0" relativeHeight="251682816"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18" name="IM 41"/>
          <wp:cNvGraphicFramePr/>
          <a:graphic xmlns:a="http://schemas.openxmlformats.org/drawingml/2006/main">
            <a:graphicData uri="http://schemas.openxmlformats.org/drawingml/2006/picture">
              <pic:pic xmlns:pic="http://schemas.openxmlformats.org/drawingml/2006/picture">
                <pic:nvPicPr>
                  <pic:cNvPr id="118" name="IM 41"/>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
        <w:sz w:val="18"/>
        <w:szCs w:val="18"/>
      </w:rPr>
      <w:t>水土保持方案实施情</w:t>
    </w:r>
    <w:r>
      <w:rPr>
        <w:rFonts w:ascii="宋体" w:hAnsi="宋体" w:eastAsia="宋体" w:cs="宋体"/>
        <w:sz w:val="18"/>
        <w:szCs w:val="18"/>
      </w:rPr>
      <w:t>况</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853"/>
      <w:rPr>
        <w:rFonts w:ascii="宋体" w:hAnsi="宋体" w:eastAsia="宋体" w:cs="宋体"/>
        <w:sz w:val="18"/>
        <w:szCs w:val="18"/>
      </w:rPr>
    </w:pPr>
    <w:r>
      <w:drawing>
        <wp:anchor distT="0" distB="0" distL="0" distR="0" simplePos="0" relativeHeight="251684864"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19" name="IM 45"/>
          <wp:cNvGraphicFramePr/>
          <a:graphic xmlns:a="http://schemas.openxmlformats.org/drawingml/2006/main">
            <a:graphicData uri="http://schemas.openxmlformats.org/drawingml/2006/picture">
              <pic:pic xmlns:pic="http://schemas.openxmlformats.org/drawingml/2006/picture">
                <pic:nvPicPr>
                  <pic:cNvPr id="119" name="IM 45"/>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2"/>
        <w:sz w:val="18"/>
        <w:szCs w:val="18"/>
      </w:rPr>
      <w:t>水</w:t>
    </w:r>
    <w:r>
      <w:rPr>
        <w:rFonts w:ascii="宋体" w:hAnsi="宋体" w:eastAsia="宋体" w:cs="宋体"/>
        <w:spacing w:val="-1"/>
        <w:sz w:val="18"/>
        <w:szCs w:val="18"/>
      </w:rPr>
      <w:t>土保持工程质量</w: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853"/>
      <w:rPr>
        <w:rFonts w:ascii="宋体" w:hAnsi="宋体" w:eastAsia="宋体" w:cs="宋体"/>
        <w:sz w:val="18"/>
        <w:szCs w:val="18"/>
      </w:rPr>
    </w:pPr>
    <w:r>
      <w:drawing>
        <wp:anchor distT="0" distB="0" distL="0" distR="0" simplePos="0" relativeHeight="251683840"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20" name="IM 44"/>
          <wp:cNvGraphicFramePr/>
          <a:graphic xmlns:a="http://schemas.openxmlformats.org/drawingml/2006/main">
            <a:graphicData uri="http://schemas.openxmlformats.org/drawingml/2006/picture">
              <pic:pic xmlns:pic="http://schemas.openxmlformats.org/drawingml/2006/picture">
                <pic:nvPicPr>
                  <pic:cNvPr id="120" name="IM 44"/>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2"/>
        <w:sz w:val="18"/>
        <w:szCs w:val="18"/>
      </w:rPr>
      <w:t>水</w:t>
    </w:r>
    <w:r>
      <w:rPr>
        <w:rFonts w:ascii="宋体" w:hAnsi="宋体" w:eastAsia="宋体" w:cs="宋体"/>
        <w:spacing w:val="-1"/>
        <w:sz w:val="18"/>
        <w:szCs w:val="18"/>
      </w:rPr>
      <w:t>土保持工程质量</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936"/>
      <w:rPr>
        <w:rFonts w:ascii="宋体" w:hAnsi="宋体" w:eastAsia="宋体" w:cs="宋体"/>
        <w:sz w:val="18"/>
        <w:szCs w:val="18"/>
      </w:rPr>
    </w:pPr>
    <w:r>
      <w:drawing>
        <wp:anchor distT="0" distB="0" distL="0" distR="0" simplePos="0" relativeHeight="251685888"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23" name="IM 48"/>
          <wp:cNvGraphicFramePr/>
          <a:graphic xmlns:a="http://schemas.openxmlformats.org/drawingml/2006/main">
            <a:graphicData uri="http://schemas.openxmlformats.org/drawingml/2006/picture">
              <pic:pic xmlns:pic="http://schemas.openxmlformats.org/drawingml/2006/picture">
                <pic:nvPicPr>
                  <pic:cNvPr id="123" name="IM 48"/>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2"/>
        <w:sz w:val="18"/>
        <w:szCs w:val="18"/>
      </w:rPr>
      <w:t>水</w:t>
    </w:r>
    <w:r>
      <w:rPr>
        <w:rFonts w:ascii="宋体" w:hAnsi="宋体" w:eastAsia="宋体" w:cs="宋体"/>
        <w:spacing w:val="-1"/>
        <w:sz w:val="18"/>
        <w:szCs w:val="18"/>
      </w:rPr>
      <w:t>土保持工程质量</w: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853"/>
      <w:rPr>
        <w:rFonts w:ascii="宋体" w:hAnsi="宋体" w:eastAsia="宋体" w:cs="宋体"/>
        <w:sz w:val="18"/>
        <w:szCs w:val="18"/>
      </w:rPr>
    </w:pPr>
    <w:r>
      <w:drawing>
        <wp:anchor distT="0" distB="0" distL="0" distR="0" simplePos="0" relativeHeight="251686912"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24" name="IM 51"/>
          <wp:cNvGraphicFramePr/>
          <a:graphic xmlns:a="http://schemas.openxmlformats.org/drawingml/2006/main">
            <a:graphicData uri="http://schemas.openxmlformats.org/drawingml/2006/picture">
              <pic:pic xmlns:pic="http://schemas.openxmlformats.org/drawingml/2006/picture">
                <pic:nvPicPr>
                  <pic:cNvPr id="124" name="IM 51"/>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2"/>
        <w:sz w:val="18"/>
        <w:szCs w:val="18"/>
      </w:rPr>
      <w:t>水</w:t>
    </w:r>
    <w:r>
      <w:rPr>
        <w:rFonts w:ascii="宋体" w:hAnsi="宋体" w:eastAsia="宋体" w:cs="宋体"/>
        <w:spacing w:val="-1"/>
        <w:sz w:val="18"/>
        <w:szCs w:val="18"/>
      </w:rPr>
      <w:t>土保持工程质量</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487"/>
      <w:rPr>
        <w:rFonts w:ascii="宋体" w:hAnsi="宋体" w:eastAsia="宋体" w:cs="宋体"/>
        <w:sz w:val="18"/>
        <w:szCs w:val="18"/>
      </w:rPr>
    </w:pPr>
    <w:r>
      <w:drawing>
        <wp:anchor distT="0" distB="0" distL="0" distR="0" simplePos="0" relativeHeight="251687936"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26" name="IM 52"/>
          <wp:cNvGraphicFramePr/>
          <a:graphic xmlns:a="http://schemas.openxmlformats.org/drawingml/2006/main">
            <a:graphicData uri="http://schemas.openxmlformats.org/drawingml/2006/picture">
              <pic:pic xmlns:pic="http://schemas.openxmlformats.org/drawingml/2006/picture">
                <pic:nvPicPr>
                  <pic:cNvPr id="126" name="IM 52"/>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
        <w:sz w:val="18"/>
        <w:szCs w:val="18"/>
      </w:rPr>
      <w:t>项目初期运行及水土保</w:t>
    </w:r>
    <w:r>
      <w:rPr>
        <w:rFonts w:ascii="宋体" w:hAnsi="宋体" w:eastAsia="宋体" w:cs="宋体"/>
        <w:sz w:val="18"/>
        <w:szCs w:val="18"/>
      </w:rPr>
      <w:t>持效果</w: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3492"/>
      <w:rPr>
        <w:rFonts w:ascii="宋体" w:hAnsi="宋体" w:eastAsia="宋体" w:cs="宋体"/>
        <w:sz w:val="18"/>
        <w:szCs w:val="18"/>
      </w:rPr>
    </w:pPr>
    <w:r>
      <w:drawing>
        <wp:anchor distT="0" distB="0" distL="0" distR="0" simplePos="0" relativeHeight="251688960"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27" name="IM 55"/>
          <wp:cNvGraphicFramePr/>
          <a:graphic xmlns:a="http://schemas.openxmlformats.org/drawingml/2006/main">
            <a:graphicData uri="http://schemas.openxmlformats.org/drawingml/2006/picture">
              <pic:pic xmlns:pic="http://schemas.openxmlformats.org/drawingml/2006/picture">
                <pic:nvPicPr>
                  <pic:cNvPr id="127" name="IM 55"/>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1"/>
        <w:sz w:val="18"/>
        <w:szCs w:val="18"/>
      </w:rPr>
      <w:t>项目初期运行及水土保</w:t>
    </w:r>
    <w:r>
      <w:rPr>
        <w:rFonts w:ascii="宋体" w:hAnsi="宋体" w:eastAsia="宋体" w:cs="宋体"/>
        <w:sz w:val="18"/>
        <w:szCs w:val="18"/>
      </w:rPr>
      <w:t>持效果</w: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4033"/>
      <w:rPr>
        <w:rFonts w:ascii="宋体" w:hAnsi="宋体" w:eastAsia="宋体" w:cs="宋体"/>
        <w:sz w:val="18"/>
        <w:szCs w:val="18"/>
      </w:rPr>
    </w:pPr>
    <w:r>
      <w:drawing>
        <wp:anchor distT="0" distB="0" distL="0" distR="0" simplePos="0" relativeHeight="251689984"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28" name="IM 56"/>
          <wp:cNvGraphicFramePr/>
          <a:graphic xmlns:a="http://schemas.openxmlformats.org/drawingml/2006/main">
            <a:graphicData uri="http://schemas.openxmlformats.org/drawingml/2006/picture">
              <pic:pic xmlns:pic="http://schemas.openxmlformats.org/drawingml/2006/picture">
                <pic:nvPicPr>
                  <pic:cNvPr id="128" name="IM 56"/>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2"/>
        <w:sz w:val="18"/>
        <w:szCs w:val="18"/>
      </w:rPr>
      <w:t>水土</w:t>
    </w:r>
    <w:r>
      <w:rPr>
        <w:rFonts w:ascii="宋体" w:hAnsi="宋体" w:eastAsia="宋体" w:cs="宋体"/>
        <w:spacing w:val="-1"/>
        <w:sz w:val="18"/>
        <w:szCs w:val="18"/>
      </w:rPr>
      <w:t>保持管理</w: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4033"/>
      <w:rPr>
        <w:rFonts w:ascii="宋体" w:hAnsi="宋体" w:eastAsia="宋体" w:cs="宋体"/>
        <w:sz w:val="18"/>
        <w:szCs w:val="18"/>
      </w:rPr>
    </w:pPr>
    <w:r>
      <w:drawing>
        <wp:anchor distT="0" distB="0" distL="0" distR="0" simplePos="0" relativeHeight="251691008"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29" name="IM 57"/>
          <wp:cNvGraphicFramePr/>
          <a:graphic xmlns:a="http://schemas.openxmlformats.org/drawingml/2006/main">
            <a:graphicData uri="http://schemas.openxmlformats.org/drawingml/2006/picture">
              <pic:pic xmlns:pic="http://schemas.openxmlformats.org/drawingml/2006/picture">
                <pic:nvPicPr>
                  <pic:cNvPr id="129" name="IM 57"/>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2"/>
        <w:sz w:val="18"/>
        <w:szCs w:val="18"/>
      </w:rPr>
      <w:t>水土</w:t>
    </w:r>
    <w:r>
      <w:rPr>
        <w:rFonts w:ascii="宋体" w:hAnsi="宋体" w:eastAsia="宋体" w:cs="宋体"/>
        <w:spacing w:val="-1"/>
        <w:sz w:val="18"/>
        <w:szCs w:val="18"/>
      </w:rPr>
      <w:t>保持管理</w: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4033"/>
      <w:rPr>
        <w:rFonts w:ascii="宋体" w:hAnsi="宋体" w:eastAsia="宋体" w:cs="宋体"/>
        <w:sz w:val="18"/>
        <w:szCs w:val="18"/>
      </w:rPr>
    </w:pPr>
    <w:r>
      <w:drawing>
        <wp:anchor distT="0" distB="0" distL="0" distR="0" simplePos="0" relativeHeight="251692032"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30" name="IM 58"/>
          <wp:cNvGraphicFramePr/>
          <a:graphic xmlns:a="http://schemas.openxmlformats.org/drawingml/2006/main">
            <a:graphicData uri="http://schemas.openxmlformats.org/drawingml/2006/picture">
              <pic:pic xmlns:pic="http://schemas.openxmlformats.org/drawingml/2006/picture">
                <pic:nvPicPr>
                  <pic:cNvPr id="130" name="IM 58"/>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2"/>
        <w:sz w:val="18"/>
        <w:szCs w:val="18"/>
      </w:rPr>
      <w:t>水土</w:t>
    </w:r>
    <w:r>
      <w:rPr>
        <w:rFonts w:ascii="宋体" w:hAnsi="宋体" w:eastAsia="宋体" w:cs="宋体"/>
        <w:spacing w:val="-1"/>
        <w:sz w:val="18"/>
        <w:szCs w:val="18"/>
      </w:rPr>
      <w:t>保持管理</w: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0" w:lineRule="auto"/>
      <w:ind w:firstLine="4033"/>
      <w:rPr>
        <w:rFonts w:ascii="宋体" w:hAnsi="宋体" w:eastAsia="宋体" w:cs="宋体"/>
        <w:sz w:val="18"/>
        <w:szCs w:val="18"/>
      </w:rPr>
    </w:pPr>
    <w:r>
      <w:drawing>
        <wp:anchor distT="0" distB="0" distL="0" distR="0" simplePos="0" relativeHeight="251689984"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31" name="IM 56"/>
          <wp:cNvGraphicFramePr/>
          <a:graphic xmlns:a="http://schemas.openxmlformats.org/drawingml/2006/main">
            <a:graphicData uri="http://schemas.openxmlformats.org/drawingml/2006/picture">
              <pic:pic xmlns:pic="http://schemas.openxmlformats.org/drawingml/2006/picture">
                <pic:nvPicPr>
                  <pic:cNvPr id="131" name="IM 56"/>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2"/>
        <w:sz w:val="18"/>
        <w:szCs w:val="18"/>
      </w:rPr>
      <w:t>水土</w:t>
    </w:r>
    <w:r>
      <w:rPr>
        <w:rFonts w:ascii="宋体" w:hAnsi="宋体" w:eastAsia="宋体" w:cs="宋体"/>
        <w:spacing w:val="-1"/>
        <w:sz w:val="18"/>
        <w:szCs w:val="18"/>
      </w:rPr>
      <w:t>保持管理</w: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1" w:lineRule="auto"/>
      <w:ind w:firstLine="4396"/>
      <w:rPr>
        <w:rFonts w:ascii="宋体" w:hAnsi="宋体" w:eastAsia="宋体" w:cs="宋体"/>
        <w:sz w:val="18"/>
        <w:szCs w:val="18"/>
      </w:rPr>
    </w:pPr>
    <w:r>
      <w:drawing>
        <wp:anchor distT="0" distB="0" distL="0" distR="0" simplePos="0" relativeHeight="251693056" behindDoc="0" locked="0" layoutInCell="0" allowOverlap="1">
          <wp:simplePos x="0" y="0"/>
          <wp:positionH relativeFrom="page">
            <wp:posOffset>881380</wp:posOffset>
          </wp:positionH>
          <wp:positionV relativeFrom="page">
            <wp:posOffset>775335</wp:posOffset>
          </wp:positionV>
          <wp:extent cx="5797550" cy="8890"/>
          <wp:effectExtent l="0" t="0" r="0" b="0"/>
          <wp:wrapNone/>
          <wp:docPr id="132" name="IM 59"/>
          <wp:cNvGraphicFramePr/>
          <a:graphic xmlns:a="http://schemas.openxmlformats.org/drawingml/2006/main">
            <a:graphicData uri="http://schemas.openxmlformats.org/drawingml/2006/picture">
              <pic:pic xmlns:pic="http://schemas.openxmlformats.org/drawingml/2006/picture">
                <pic:nvPicPr>
                  <pic:cNvPr id="132" name="IM 59"/>
                  <pic:cNvPicPr/>
                </pic:nvPicPr>
                <pic:blipFill>
                  <a:blip r:embed="rId1"/>
                  <a:stretch>
                    <a:fillRect/>
                  </a:stretch>
                </pic:blipFill>
                <pic:spPr>
                  <a:xfrm>
                    <a:off x="0" y="0"/>
                    <a:ext cx="5797295" cy="9143"/>
                  </a:xfrm>
                  <a:prstGeom prst="rect">
                    <a:avLst/>
                  </a:prstGeom>
                </pic:spPr>
              </pic:pic>
            </a:graphicData>
          </a:graphic>
        </wp:anchor>
      </w:drawing>
    </w:r>
    <w:r>
      <w:rPr>
        <w:rFonts w:ascii="宋体" w:hAnsi="宋体" w:eastAsia="宋体" w:cs="宋体"/>
        <w:spacing w:val="-3"/>
        <w:sz w:val="18"/>
        <w:szCs w:val="18"/>
      </w:rPr>
      <w:t>结论</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BEBFF4"/>
    <w:multiLevelType w:val="singleLevel"/>
    <w:tmpl w:val="85BEBFF4"/>
    <w:lvl w:ilvl="0" w:tentative="0">
      <w:start w:val="1"/>
      <w:numFmt w:val="decimal"/>
      <w:suff w:val="nothing"/>
      <w:lvlText w:val="%1、"/>
      <w:lvlJc w:val="left"/>
    </w:lvl>
  </w:abstractNum>
  <w:abstractNum w:abstractNumId="1">
    <w:nsid w:val="97AA23F6"/>
    <w:multiLevelType w:val="singleLevel"/>
    <w:tmpl w:val="97AA23F6"/>
    <w:lvl w:ilvl="0" w:tentative="0">
      <w:start w:val="6"/>
      <w:numFmt w:val="chineseCounting"/>
      <w:suff w:val="nothing"/>
      <w:lvlText w:val="%1、"/>
      <w:lvlJc w:val="left"/>
      <w:rPr>
        <w:rFonts w:hint="eastAsia"/>
      </w:rPr>
    </w:lvl>
  </w:abstractNum>
  <w:abstractNum w:abstractNumId="2">
    <w:nsid w:val="A48659C9"/>
    <w:multiLevelType w:val="singleLevel"/>
    <w:tmpl w:val="A48659C9"/>
    <w:lvl w:ilvl="0" w:tentative="0">
      <w:start w:val="1"/>
      <w:numFmt w:val="decimal"/>
      <w:suff w:val="nothing"/>
      <w:lvlText w:val="%1、"/>
      <w:lvlJc w:val="left"/>
    </w:lvl>
  </w:abstractNum>
  <w:abstractNum w:abstractNumId="3">
    <w:nsid w:val="B5E306ED"/>
    <w:multiLevelType w:val="multilevel"/>
    <w:tmpl w:val="B5E306ED"/>
    <w:lvl w:ilvl="0" w:tentative="0">
      <w:start w:val="2"/>
      <w:numFmt w:val="decimal"/>
      <w:lvlText w:val="%1"/>
      <w:lvlJc w:val="left"/>
      <w:pPr>
        <w:ind w:left="581" w:hanging="240"/>
        <w:jc w:val="left"/>
      </w:pPr>
      <w:rPr>
        <w:rFonts w:hint="default"/>
        <w:b/>
        <w:bCs/>
        <w:w w:val="99"/>
        <w:lang w:val="zh-CN" w:eastAsia="zh-CN" w:bidi="zh-CN"/>
      </w:rPr>
    </w:lvl>
    <w:lvl w:ilvl="1" w:tentative="0">
      <w:start w:val="1"/>
      <w:numFmt w:val="decimal"/>
      <w:lvlText w:val="%1.%2"/>
      <w:lvlJc w:val="left"/>
      <w:pPr>
        <w:ind w:left="792" w:hanging="452"/>
        <w:jc w:val="left"/>
      </w:pPr>
      <w:rPr>
        <w:rFonts w:hint="default"/>
        <w:w w:val="100"/>
        <w:lang w:val="zh-CN" w:eastAsia="zh-CN" w:bidi="zh-CN"/>
      </w:rPr>
    </w:lvl>
    <w:lvl w:ilvl="2" w:tentative="0">
      <w:start w:val="1"/>
      <w:numFmt w:val="decimal"/>
      <w:lvlText w:val="（%3）"/>
      <w:lvlJc w:val="left"/>
      <w:pPr>
        <w:ind w:left="341" w:hanging="452"/>
        <w:jc w:val="left"/>
      </w:pPr>
      <w:rPr>
        <w:rFonts w:hint="default" w:ascii="宋体" w:hAnsi="宋体" w:eastAsia="宋体" w:cs="宋体"/>
        <w:spacing w:val="-8"/>
        <w:w w:val="100"/>
        <w:sz w:val="22"/>
        <w:szCs w:val="22"/>
        <w:lang w:val="zh-CN" w:eastAsia="zh-CN" w:bidi="zh-CN"/>
      </w:rPr>
    </w:lvl>
    <w:lvl w:ilvl="3" w:tentative="0">
      <w:start w:val="0"/>
      <w:numFmt w:val="bullet"/>
      <w:lvlText w:val="•"/>
      <w:lvlJc w:val="left"/>
      <w:pPr>
        <w:ind w:left="840" w:hanging="452"/>
      </w:pPr>
      <w:rPr>
        <w:rFonts w:hint="default"/>
        <w:lang w:val="zh-CN" w:eastAsia="zh-CN" w:bidi="zh-CN"/>
      </w:rPr>
    </w:lvl>
    <w:lvl w:ilvl="4" w:tentative="0">
      <w:start w:val="0"/>
      <w:numFmt w:val="bullet"/>
      <w:lvlText w:val="•"/>
      <w:lvlJc w:val="left"/>
      <w:pPr>
        <w:ind w:left="2092" w:hanging="452"/>
      </w:pPr>
      <w:rPr>
        <w:rFonts w:hint="default"/>
        <w:lang w:val="zh-CN" w:eastAsia="zh-CN" w:bidi="zh-CN"/>
      </w:rPr>
    </w:lvl>
    <w:lvl w:ilvl="5" w:tentative="0">
      <w:start w:val="0"/>
      <w:numFmt w:val="bullet"/>
      <w:lvlText w:val="•"/>
      <w:lvlJc w:val="left"/>
      <w:pPr>
        <w:ind w:left="3344" w:hanging="452"/>
      </w:pPr>
      <w:rPr>
        <w:rFonts w:hint="default"/>
        <w:lang w:val="zh-CN" w:eastAsia="zh-CN" w:bidi="zh-CN"/>
      </w:rPr>
    </w:lvl>
    <w:lvl w:ilvl="6" w:tentative="0">
      <w:start w:val="0"/>
      <w:numFmt w:val="bullet"/>
      <w:lvlText w:val="•"/>
      <w:lvlJc w:val="left"/>
      <w:pPr>
        <w:ind w:left="4597" w:hanging="452"/>
      </w:pPr>
      <w:rPr>
        <w:rFonts w:hint="default"/>
        <w:lang w:val="zh-CN" w:eastAsia="zh-CN" w:bidi="zh-CN"/>
      </w:rPr>
    </w:lvl>
    <w:lvl w:ilvl="7" w:tentative="0">
      <w:start w:val="0"/>
      <w:numFmt w:val="bullet"/>
      <w:lvlText w:val="•"/>
      <w:lvlJc w:val="left"/>
      <w:pPr>
        <w:ind w:left="5849" w:hanging="452"/>
      </w:pPr>
      <w:rPr>
        <w:rFonts w:hint="default"/>
        <w:lang w:val="zh-CN" w:eastAsia="zh-CN" w:bidi="zh-CN"/>
      </w:rPr>
    </w:lvl>
    <w:lvl w:ilvl="8" w:tentative="0">
      <w:start w:val="0"/>
      <w:numFmt w:val="bullet"/>
      <w:lvlText w:val="•"/>
      <w:lvlJc w:val="left"/>
      <w:pPr>
        <w:ind w:left="7101" w:hanging="452"/>
      </w:pPr>
      <w:rPr>
        <w:rFonts w:hint="default"/>
        <w:lang w:val="zh-CN" w:eastAsia="zh-CN" w:bidi="zh-CN"/>
      </w:rPr>
    </w:lvl>
  </w:abstractNum>
  <w:abstractNum w:abstractNumId="4">
    <w:nsid w:val="B6319B5B"/>
    <w:multiLevelType w:val="singleLevel"/>
    <w:tmpl w:val="B6319B5B"/>
    <w:lvl w:ilvl="0" w:tentative="0">
      <w:start w:val="2"/>
      <w:numFmt w:val="decimal"/>
      <w:suff w:val="nothing"/>
      <w:lvlText w:val="%1、"/>
      <w:lvlJc w:val="left"/>
    </w:lvl>
  </w:abstractNum>
  <w:abstractNum w:abstractNumId="5">
    <w:nsid w:val="BC66B968"/>
    <w:multiLevelType w:val="singleLevel"/>
    <w:tmpl w:val="BC66B968"/>
    <w:lvl w:ilvl="0" w:tentative="0">
      <w:start w:val="2"/>
      <w:numFmt w:val="chineseCounting"/>
      <w:suff w:val="nothing"/>
      <w:lvlText w:val="（%1）"/>
      <w:lvlJc w:val="left"/>
      <w:rPr>
        <w:rFonts w:hint="eastAsia"/>
      </w:rPr>
    </w:lvl>
  </w:abstractNum>
  <w:abstractNum w:abstractNumId="6">
    <w:nsid w:val="BF205925"/>
    <w:multiLevelType w:val="multilevel"/>
    <w:tmpl w:val="BF205925"/>
    <w:lvl w:ilvl="0" w:tentative="0">
      <w:start w:val="1"/>
      <w:numFmt w:val="decimal"/>
      <w:lvlText w:val="%1"/>
      <w:lvlJc w:val="left"/>
      <w:pPr>
        <w:ind w:left="836" w:hanging="495"/>
        <w:jc w:val="left"/>
      </w:pPr>
      <w:rPr>
        <w:rFonts w:hint="default"/>
        <w:lang w:val="zh-CN" w:eastAsia="zh-CN" w:bidi="zh-CN"/>
      </w:rPr>
    </w:lvl>
    <w:lvl w:ilvl="1" w:tentative="0">
      <w:start w:val="2"/>
      <w:numFmt w:val="decimal"/>
      <w:lvlText w:val="%1.%2"/>
      <w:lvlJc w:val="left"/>
      <w:pPr>
        <w:ind w:left="935" w:hanging="495"/>
        <w:jc w:val="left"/>
      </w:pPr>
      <w:rPr>
        <w:rFonts w:hint="default" w:ascii="Arial" w:hAnsi="Arial" w:eastAsia="Arial" w:cs="Arial"/>
        <w:w w:val="100"/>
        <w:sz w:val="30"/>
        <w:szCs w:val="30"/>
        <w:lang w:val="zh-CN" w:eastAsia="zh-CN" w:bidi="zh-CN"/>
      </w:rPr>
    </w:lvl>
    <w:lvl w:ilvl="2" w:tentative="0">
      <w:start w:val="0"/>
      <w:numFmt w:val="bullet"/>
      <w:lvlText w:val="•"/>
      <w:lvlJc w:val="left"/>
      <w:pPr>
        <w:ind w:left="2593" w:hanging="495"/>
      </w:pPr>
      <w:rPr>
        <w:rFonts w:hint="default"/>
        <w:lang w:val="zh-CN" w:eastAsia="zh-CN" w:bidi="zh-CN"/>
      </w:rPr>
    </w:lvl>
    <w:lvl w:ilvl="3" w:tentative="0">
      <w:start w:val="0"/>
      <w:numFmt w:val="bullet"/>
      <w:lvlText w:val="•"/>
      <w:lvlJc w:val="left"/>
      <w:pPr>
        <w:ind w:left="3469" w:hanging="495"/>
      </w:pPr>
      <w:rPr>
        <w:rFonts w:hint="default"/>
        <w:lang w:val="zh-CN" w:eastAsia="zh-CN" w:bidi="zh-CN"/>
      </w:rPr>
    </w:lvl>
    <w:lvl w:ilvl="4" w:tentative="0">
      <w:start w:val="0"/>
      <w:numFmt w:val="bullet"/>
      <w:lvlText w:val="•"/>
      <w:lvlJc w:val="left"/>
      <w:pPr>
        <w:ind w:left="4346" w:hanging="495"/>
      </w:pPr>
      <w:rPr>
        <w:rFonts w:hint="default"/>
        <w:lang w:val="zh-CN" w:eastAsia="zh-CN" w:bidi="zh-CN"/>
      </w:rPr>
    </w:lvl>
    <w:lvl w:ilvl="5" w:tentative="0">
      <w:start w:val="0"/>
      <w:numFmt w:val="bullet"/>
      <w:lvlText w:val="•"/>
      <w:lvlJc w:val="left"/>
      <w:pPr>
        <w:ind w:left="5223" w:hanging="495"/>
      </w:pPr>
      <w:rPr>
        <w:rFonts w:hint="default"/>
        <w:lang w:val="zh-CN" w:eastAsia="zh-CN" w:bidi="zh-CN"/>
      </w:rPr>
    </w:lvl>
    <w:lvl w:ilvl="6" w:tentative="0">
      <w:start w:val="0"/>
      <w:numFmt w:val="bullet"/>
      <w:lvlText w:val="•"/>
      <w:lvlJc w:val="left"/>
      <w:pPr>
        <w:ind w:left="6099" w:hanging="495"/>
      </w:pPr>
      <w:rPr>
        <w:rFonts w:hint="default"/>
        <w:lang w:val="zh-CN" w:eastAsia="zh-CN" w:bidi="zh-CN"/>
      </w:rPr>
    </w:lvl>
    <w:lvl w:ilvl="7" w:tentative="0">
      <w:start w:val="0"/>
      <w:numFmt w:val="bullet"/>
      <w:lvlText w:val="•"/>
      <w:lvlJc w:val="left"/>
      <w:pPr>
        <w:ind w:left="6976" w:hanging="495"/>
      </w:pPr>
      <w:rPr>
        <w:rFonts w:hint="default"/>
        <w:lang w:val="zh-CN" w:eastAsia="zh-CN" w:bidi="zh-CN"/>
      </w:rPr>
    </w:lvl>
    <w:lvl w:ilvl="8" w:tentative="0">
      <w:start w:val="0"/>
      <w:numFmt w:val="bullet"/>
      <w:lvlText w:val="•"/>
      <w:lvlJc w:val="left"/>
      <w:pPr>
        <w:ind w:left="7853" w:hanging="495"/>
      </w:pPr>
      <w:rPr>
        <w:rFonts w:hint="default"/>
        <w:lang w:val="zh-CN" w:eastAsia="zh-CN" w:bidi="zh-CN"/>
      </w:rPr>
    </w:lvl>
  </w:abstractNum>
  <w:abstractNum w:abstractNumId="7">
    <w:nsid w:val="CA28DA19"/>
    <w:multiLevelType w:val="singleLevel"/>
    <w:tmpl w:val="CA28DA19"/>
    <w:lvl w:ilvl="0" w:tentative="0">
      <w:start w:val="6"/>
      <w:numFmt w:val="chineseCounting"/>
      <w:suff w:val="nothing"/>
      <w:lvlText w:val="%1、"/>
      <w:lvlJc w:val="left"/>
      <w:pPr>
        <w:ind w:left="-180"/>
      </w:pPr>
      <w:rPr>
        <w:rFonts w:hint="eastAsia"/>
      </w:rPr>
    </w:lvl>
  </w:abstractNum>
  <w:abstractNum w:abstractNumId="8">
    <w:nsid w:val="CF092B84"/>
    <w:multiLevelType w:val="multilevel"/>
    <w:tmpl w:val="CF092B84"/>
    <w:lvl w:ilvl="0" w:tentative="0">
      <w:start w:val="1"/>
      <w:numFmt w:val="decimal"/>
      <w:lvlText w:val="%1"/>
      <w:lvlJc w:val="left"/>
      <w:pPr>
        <w:ind w:left="581" w:hanging="240"/>
        <w:jc w:val="left"/>
      </w:pPr>
      <w:rPr>
        <w:rFonts w:hint="default" w:ascii="Calibri" w:hAnsi="Calibri" w:eastAsia="Calibri" w:cs="Calibri"/>
        <w:b/>
        <w:bCs/>
        <w:w w:val="99"/>
        <w:sz w:val="32"/>
        <w:szCs w:val="32"/>
        <w:lang w:val="zh-CN" w:eastAsia="zh-CN" w:bidi="zh-CN"/>
      </w:rPr>
    </w:lvl>
    <w:lvl w:ilvl="1" w:tentative="0">
      <w:start w:val="1"/>
      <w:numFmt w:val="decimal"/>
      <w:lvlText w:val="%1.%2"/>
      <w:lvlJc w:val="left"/>
      <w:pPr>
        <w:ind w:left="836" w:hanging="495"/>
        <w:jc w:val="left"/>
      </w:pPr>
      <w:rPr>
        <w:rFonts w:hint="default" w:ascii="Arial" w:hAnsi="Arial" w:eastAsia="Arial" w:cs="Arial"/>
        <w:w w:val="100"/>
        <w:sz w:val="30"/>
        <w:szCs w:val="30"/>
        <w:lang w:val="zh-CN" w:eastAsia="zh-CN" w:bidi="zh-CN"/>
      </w:rPr>
    </w:lvl>
    <w:lvl w:ilvl="2" w:tentative="0">
      <w:start w:val="0"/>
      <w:numFmt w:val="bullet"/>
      <w:lvlText w:val="•"/>
      <w:lvlJc w:val="left"/>
      <w:pPr>
        <w:ind w:left="1814" w:hanging="495"/>
      </w:pPr>
      <w:rPr>
        <w:rFonts w:hint="default"/>
        <w:lang w:val="zh-CN" w:eastAsia="zh-CN" w:bidi="zh-CN"/>
      </w:rPr>
    </w:lvl>
    <w:lvl w:ilvl="3" w:tentative="0">
      <w:start w:val="0"/>
      <w:numFmt w:val="bullet"/>
      <w:lvlText w:val="•"/>
      <w:lvlJc w:val="left"/>
      <w:pPr>
        <w:ind w:left="2788" w:hanging="495"/>
      </w:pPr>
      <w:rPr>
        <w:rFonts w:hint="default"/>
        <w:lang w:val="zh-CN" w:eastAsia="zh-CN" w:bidi="zh-CN"/>
      </w:rPr>
    </w:lvl>
    <w:lvl w:ilvl="4" w:tentative="0">
      <w:start w:val="0"/>
      <w:numFmt w:val="bullet"/>
      <w:lvlText w:val="•"/>
      <w:lvlJc w:val="left"/>
      <w:pPr>
        <w:ind w:left="3762" w:hanging="495"/>
      </w:pPr>
      <w:rPr>
        <w:rFonts w:hint="default"/>
        <w:lang w:val="zh-CN" w:eastAsia="zh-CN" w:bidi="zh-CN"/>
      </w:rPr>
    </w:lvl>
    <w:lvl w:ilvl="5" w:tentative="0">
      <w:start w:val="0"/>
      <w:numFmt w:val="bullet"/>
      <w:lvlText w:val="•"/>
      <w:lvlJc w:val="left"/>
      <w:pPr>
        <w:ind w:left="4736" w:hanging="495"/>
      </w:pPr>
      <w:rPr>
        <w:rFonts w:hint="default"/>
        <w:lang w:val="zh-CN" w:eastAsia="zh-CN" w:bidi="zh-CN"/>
      </w:rPr>
    </w:lvl>
    <w:lvl w:ilvl="6" w:tentative="0">
      <w:start w:val="0"/>
      <w:numFmt w:val="bullet"/>
      <w:lvlText w:val="•"/>
      <w:lvlJc w:val="left"/>
      <w:pPr>
        <w:ind w:left="5710" w:hanging="495"/>
      </w:pPr>
      <w:rPr>
        <w:rFonts w:hint="default"/>
        <w:lang w:val="zh-CN" w:eastAsia="zh-CN" w:bidi="zh-CN"/>
      </w:rPr>
    </w:lvl>
    <w:lvl w:ilvl="7" w:tentative="0">
      <w:start w:val="0"/>
      <w:numFmt w:val="bullet"/>
      <w:lvlText w:val="•"/>
      <w:lvlJc w:val="left"/>
      <w:pPr>
        <w:ind w:left="6684" w:hanging="495"/>
      </w:pPr>
      <w:rPr>
        <w:rFonts w:hint="default"/>
        <w:lang w:val="zh-CN" w:eastAsia="zh-CN" w:bidi="zh-CN"/>
      </w:rPr>
    </w:lvl>
    <w:lvl w:ilvl="8" w:tentative="0">
      <w:start w:val="0"/>
      <w:numFmt w:val="bullet"/>
      <w:lvlText w:val="•"/>
      <w:lvlJc w:val="left"/>
      <w:pPr>
        <w:ind w:left="7658" w:hanging="495"/>
      </w:pPr>
      <w:rPr>
        <w:rFonts w:hint="default"/>
        <w:lang w:val="zh-CN" w:eastAsia="zh-CN" w:bidi="zh-CN"/>
      </w:rPr>
    </w:lvl>
  </w:abstractNum>
  <w:abstractNum w:abstractNumId="9">
    <w:nsid w:val="0053208E"/>
    <w:multiLevelType w:val="multilevel"/>
    <w:tmpl w:val="0053208E"/>
    <w:lvl w:ilvl="0" w:tentative="0">
      <w:start w:val="1"/>
      <w:numFmt w:val="decimal"/>
      <w:lvlText w:val="%1"/>
      <w:lvlJc w:val="left"/>
      <w:pPr>
        <w:ind w:left="325" w:hanging="212"/>
        <w:jc w:val="left"/>
      </w:pPr>
      <w:rPr>
        <w:rFonts w:hint="default" w:ascii="Times New Roman" w:hAnsi="Times New Roman" w:eastAsia="Times New Roman" w:cs="Times New Roman"/>
        <w:b/>
        <w:bCs/>
        <w:w w:val="100"/>
        <w:sz w:val="28"/>
        <w:szCs w:val="28"/>
        <w:lang w:val="zh-CN" w:eastAsia="zh-CN" w:bidi="zh-CN"/>
      </w:rPr>
    </w:lvl>
    <w:lvl w:ilvl="1" w:tentative="0">
      <w:start w:val="1"/>
      <w:numFmt w:val="decimal"/>
      <w:lvlText w:val="%1.%2"/>
      <w:lvlJc w:val="left"/>
      <w:pPr>
        <w:ind w:left="953" w:hanging="360"/>
        <w:jc w:val="left"/>
      </w:pPr>
      <w:rPr>
        <w:rFonts w:hint="default" w:ascii="Times New Roman" w:hAnsi="Times New Roman" w:eastAsia="Times New Roman" w:cs="Times New Roman"/>
        <w:w w:val="100"/>
        <w:sz w:val="24"/>
        <w:szCs w:val="24"/>
        <w:lang w:val="zh-CN" w:eastAsia="zh-CN" w:bidi="zh-CN"/>
      </w:rPr>
    </w:lvl>
    <w:lvl w:ilvl="2" w:tentative="0">
      <w:start w:val="0"/>
      <w:numFmt w:val="bullet"/>
      <w:lvlText w:val="•"/>
      <w:lvlJc w:val="left"/>
      <w:pPr>
        <w:ind w:left="1920" w:hanging="360"/>
      </w:pPr>
      <w:rPr>
        <w:rFonts w:hint="default"/>
        <w:lang w:val="zh-CN" w:eastAsia="zh-CN" w:bidi="zh-CN"/>
      </w:rPr>
    </w:lvl>
    <w:lvl w:ilvl="3" w:tentative="0">
      <w:start w:val="0"/>
      <w:numFmt w:val="bullet"/>
      <w:lvlText w:val="•"/>
      <w:lvlJc w:val="left"/>
      <w:pPr>
        <w:ind w:left="2881" w:hanging="360"/>
      </w:pPr>
      <w:rPr>
        <w:rFonts w:hint="default"/>
        <w:lang w:val="zh-CN" w:eastAsia="zh-CN" w:bidi="zh-CN"/>
      </w:rPr>
    </w:lvl>
    <w:lvl w:ilvl="4" w:tentative="0">
      <w:start w:val="0"/>
      <w:numFmt w:val="bullet"/>
      <w:lvlText w:val="•"/>
      <w:lvlJc w:val="left"/>
      <w:pPr>
        <w:ind w:left="3842" w:hanging="360"/>
      </w:pPr>
      <w:rPr>
        <w:rFonts w:hint="default"/>
        <w:lang w:val="zh-CN" w:eastAsia="zh-CN" w:bidi="zh-CN"/>
      </w:rPr>
    </w:lvl>
    <w:lvl w:ilvl="5" w:tentative="0">
      <w:start w:val="0"/>
      <w:numFmt w:val="bullet"/>
      <w:lvlText w:val="•"/>
      <w:lvlJc w:val="left"/>
      <w:pPr>
        <w:ind w:left="4802" w:hanging="360"/>
      </w:pPr>
      <w:rPr>
        <w:rFonts w:hint="default"/>
        <w:lang w:val="zh-CN" w:eastAsia="zh-CN" w:bidi="zh-CN"/>
      </w:rPr>
    </w:lvl>
    <w:lvl w:ilvl="6" w:tentative="0">
      <w:start w:val="0"/>
      <w:numFmt w:val="bullet"/>
      <w:lvlText w:val="•"/>
      <w:lvlJc w:val="left"/>
      <w:pPr>
        <w:ind w:left="5763" w:hanging="360"/>
      </w:pPr>
      <w:rPr>
        <w:rFonts w:hint="default"/>
        <w:lang w:val="zh-CN" w:eastAsia="zh-CN" w:bidi="zh-CN"/>
      </w:rPr>
    </w:lvl>
    <w:lvl w:ilvl="7" w:tentative="0">
      <w:start w:val="0"/>
      <w:numFmt w:val="bullet"/>
      <w:lvlText w:val="•"/>
      <w:lvlJc w:val="left"/>
      <w:pPr>
        <w:ind w:left="6724" w:hanging="360"/>
      </w:pPr>
      <w:rPr>
        <w:rFonts w:hint="default"/>
        <w:lang w:val="zh-CN" w:eastAsia="zh-CN" w:bidi="zh-CN"/>
      </w:rPr>
    </w:lvl>
    <w:lvl w:ilvl="8" w:tentative="0">
      <w:start w:val="0"/>
      <w:numFmt w:val="bullet"/>
      <w:lvlText w:val="•"/>
      <w:lvlJc w:val="left"/>
      <w:pPr>
        <w:ind w:left="7684" w:hanging="360"/>
      </w:pPr>
      <w:rPr>
        <w:rFonts w:hint="default"/>
        <w:lang w:val="zh-CN" w:eastAsia="zh-CN" w:bidi="zh-CN"/>
      </w:rPr>
    </w:lvl>
  </w:abstractNum>
  <w:abstractNum w:abstractNumId="10">
    <w:nsid w:val="0248C179"/>
    <w:multiLevelType w:val="multilevel"/>
    <w:tmpl w:val="0248C179"/>
    <w:lvl w:ilvl="0" w:tentative="0">
      <w:start w:val="1"/>
      <w:numFmt w:val="decimal"/>
      <w:lvlText w:val="（%1）"/>
      <w:lvlJc w:val="left"/>
      <w:pPr>
        <w:ind w:left="341" w:hanging="601"/>
        <w:jc w:val="left"/>
      </w:pPr>
      <w:rPr>
        <w:rFonts w:hint="default" w:ascii="宋体" w:hAnsi="宋体" w:eastAsia="宋体" w:cs="宋体"/>
        <w:spacing w:val="-5"/>
        <w:w w:val="100"/>
        <w:sz w:val="22"/>
        <w:szCs w:val="22"/>
        <w:lang w:val="zh-CN" w:eastAsia="zh-CN" w:bidi="zh-CN"/>
      </w:rPr>
    </w:lvl>
    <w:lvl w:ilvl="1" w:tentative="0">
      <w:start w:val="0"/>
      <w:numFmt w:val="bullet"/>
      <w:lvlText w:val="•"/>
      <w:lvlJc w:val="left"/>
      <w:pPr>
        <w:ind w:left="1266" w:hanging="601"/>
      </w:pPr>
      <w:rPr>
        <w:rFonts w:hint="default"/>
        <w:lang w:val="zh-CN" w:eastAsia="zh-CN" w:bidi="zh-CN"/>
      </w:rPr>
    </w:lvl>
    <w:lvl w:ilvl="2" w:tentative="0">
      <w:start w:val="0"/>
      <w:numFmt w:val="bullet"/>
      <w:lvlText w:val="•"/>
      <w:lvlJc w:val="left"/>
      <w:pPr>
        <w:ind w:left="2193" w:hanging="601"/>
      </w:pPr>
      <w:rPr>
        <w:rFonts w:hint="default"/>
        <w:lang w:val="zh-CN" w:eastAsia="zh-CN" w:bidi="zh-CN"/>
      </w:rPr>
    </w:lvl>
    <w:lvl w:ilvl="3" w:tentative="0">
      <w:start w:val="0"/>
      <w:numFmt w:val="bullet"/>
      <w:lvlText w:val="•"/>
      <w:lvlJc w:val="left"/>
      <w:pPr>
        <w:ind w:left="3119" w:hanging="601"/>
      </w:pPr>
      <w:rPr>
        <w:rFonts w:hint="default"/>
        <w:lang w:val="zh-CN" w:eastAsia="zh-CN" w:bidi="zh-CN"/>
      </w:rPr>
    </w:lvl>
    <w:lvl w:ilvl="4" w:tentative="0">
      <w:start w:val="0"/>
      <w:numFmt w:val="bullet"/>
      <w:lvlText w:val="•"/>
      <w:lvlJc w:val="left"/>
      <w:pPr>
        <w:ind w:left="4046" w:hanging="601"/>
      </w:pPr>
      <w:rPr>
        <w:rFonts w:hint="default"/>
        <w:lang w:val="zh-CN" w:eastAsia="zh-CN" w:bidi="zh-CN"/>
      </w:rPr>
    </w:lvl>
    <w:lvl w:ilvl="5" w:tentative="0">
      <w:start w:val="0"/>
      <w:numFmt w:val="bullet"/>
      <w:lvlText w:val="•"/>
      <w:lvlJc w:val="left"/>
      <w:pPr>
        <w:ind w:left="4973" w:hanging="601"/>
      </w:pPr>
      <w:rPr>
        <w:rFonts w:hint="default"/>
        <w:lang w:val="zh-CN" w:eastAsia="zh-CN" w:bidi="zh-CN"/>
      </w:rPr>
    </w:lvl>
    <w:lvl w:ilvl="6" w:tentative="0">
      <w:start w:val="0"/>
      <w:numFmt w:val="bullet"/>
      <w:lvlText w:val="•"/>
      <w:lvlJc w:val="left"/>
      <w:pPr>
        <w:ind w:left="5899" w:hanging="601"/>
      </w:pPr>
      <w:rPr>
        <w:rFonts w:hint="default"/>
        <w:lang w:val="zh-CN" w:eastAsia="zh-CN" w:bidi="zh-CN"/>
      </w:rPr>
    </w:lvl>
    <w:lvl w:ilvl="7" w:tentative="0">
      <w:start w:val="0"/>
      <w:numFmt w:val="bullet"/>
      <w:lvlText w:val="•"/>
      <w:lvlJc w:val="left"/>
      <w:pPr>
        <w:ind w:left="6826" w:hanging="601"/>
      </w:pPr>
      <w:rPr>
        <w:rFonts w:hint="default"/>
        <w:lang w:val="zh-CN" w:eastAsia="zh-CN" w:bidi="zh-CN"/>
      </w:rPr>
    </w:lvl>
    <w:lvl w:ilvl="8" w:tentative="0">
      <w:start w:val="0"/>
      <w:numFmt w:val="bullet"/>
      <w:lvlText w:val="•"/>
      <w:lvlJc w:val="left"/>
      <w:pPr>
        <w:ind w:left="7753" w:hanging="601"/>
      </w:pPr>
      <w:rPr>
        <w:rFonts w:hint="default"/>
        <w:lang w:val="zh-CN" w:eastAsia="zh-CN" w:bidi="zh-CN"/>
      </w:rPr>
    </w:lvl>
  </w:abstractNum>
  <w:abstractNum w:abstractNumId="11">
    <w:nsid w:val="03D62ECE"/>
    <w:multiLevelType w:val="multilevel"/>
    <w:tmpl w:val="03D62ECE"/>
    <w:lvl w:ilvl="0" w:tentative="0">
      <w:start w:val="1"/>
      <w:numFmt w:val="decimal"/>
      <w:lvlText w:val="（%1）"/>
      <w:lvlJc w:val="left"/>
      <w:pPr>
        <w:ind w:left="341" w:hanging="601"/>
        <w:jc w:val="left"/>
      </w:pPr>
      <w:rPr>
        <w:rFonts w:hint="default" w:ascii="宋体" w:hAnsi="宋体" w:eastAsia="宋体" w:cs="宋体"/>
        <w:spacing w:val="-3"/>
        <w:w w:val="100"/>
        <w:sz w:val="22"/>
        <w:szCs w:val="22"/>
        <w:lang w:val="zh-CN" w:eastAsia="zh-CN" w:bidi="zh-CN"/>
      </w:rPr>
    </w:lvl>
    <w:lvl w:ilvl="1" w:tentative="0">
      <w:start w:val="0"/>
      <w:numFmt w:val="bullet"/>
      <w:lvlText w:val="•"/>
      <w:lvlJc w:val="left"/>
      <w:pPr>
        <w:ind w:left="1266" w:hanging="601"/>
      </w:pPr>
      <w:rPr>
        <w:rFonts w:hint="default"/>
        <w:lang w:val="zh-CN" w:eastAsia="zh-CN" w:bidi="zh-CN"/>
      </w:rPr>
    </w:lvl>
    <w:lvl w:ilvl="2" w:tentative="0">
      <w:start w:val="0"/>
      <w:numFmt w:val="bullet"/>
      <w:lvlText w:val="•"/>
      <w:lvlJc w:val="left"/>
      <w:pPr>
        <w:ind w:left="2193" w:hanging="601"/>
      </w:pPr>
      <w:rPr>
        <w:rFonts w:hint="default"/>
        <w:lang w:val="zh-CN" w:eastAsia="zh-CN" w:bidi="zh-CN"/>
      </w:rPr>
    </w:lvl>
    <w:lvl w:ilvl="3" w:tentative="0">
      <w:start w:val="0"/>
      <w:numFmt w:val="bullet"/>
      <w:lvlText w:val="•"/>
      <w:lvlJc w:val="left"/>
      <w:pPr>
        <w:ind w:left="3119" w:hanging="601"/>
      </w:pPr>
      <w:rPr>
        <w:rFonts w:hint="default"/>
        <w:lang w:val="zh-CN" w:eastAsia="zh-CN" w:bidi="zh-CN"/>
      </w:rPr>
    </w:lvl>
    <w:lvl w:ilvl="4" w:tentative="0">
      <w:start w:val="0"/>
      <w:numFmt w:val="bullet"/>
      <w:lvlText w:val="•"/>
      <w:lvlJc w:val="left"/>
      <w:pPr>
        <w:ind w:left="4046" w:hanging="601"/>
      </w:pPr>
      <w:rPr>
        <w:rFonts w:hint="default"/>
        <w:lang w:val="zh-CN" w:eastAsia="zh-CN" w:bidi="zh-CN"/>
      </w:rPr>
    </w:lvl>
    <w:lvl w:ilvl="5" w:tentative="0">
      <w:start w:val="0"/>
      <w:numFmt w:val="bullet"/>
      <w:lvlText w:val="•"/>
      <w:lvlJc w:val="left"/>
      <w:pPr>
        <w:ind w:left="4973" w:hanging="601"/>
      </w:pPr>
      <w:rPr>
        <w:rFonts w:hint="default"/>
        <w:lang w:val="zh-CN" w:eastAsia="zh-CN" w:bidi="zh-CN"/>
      </w:rPr>
    </w:lvl>
    <w:lvl w:ilvl="6" w:tentative="0">
      <w:start w:val="0"/>
      <w:numFmt w:val="bullet"/>
      <w:lvlText w:val="•"/>
      <w:lvlJc w:val="left"/>
      <w:pPr>
        <w:ind w:left="5899" w:hanging="601"/>
      </w:pPr>
      <w:rPr>
        <w:rFonts w:hint="default"/>
        <w:lang w:val="zh-CN" w:eastAsia="zh-CN" w:bidi="zh-CN"/>
      </w:rPr>
    </w:lvl>
    <w:lvl w:ilvl="7" w:tentative="0">
      <w:start w:val="0"/>
      <w:numFmt w:val="bullet"/>
      <w:lvlText w:val="•"/>
      <w:lvlJc w:val="left"/>
      <w:pPr>
        <w:ind w:left="6826" w:hanging="601"/>
      </w:pPr>
      <w:rPr>
        <w:rFonts w:hint="default"/>
        <w:lang w:val="zh-CN" w:eastAsia="zh-CN" w:bidi="zh-CN"/>
      </w:rPr>
    </w:lvl>
    <w:lvl w:ilvl="8" w:tentative="0">
      <w:start w:val="0"/>
      <w:numFmt w:val="bullet"/>
      <w:lvlText w:val="•"/>
      <w:lvlJc w:val="left"/>
      <w:pPr>
        <w:ind w:left="7753" w:hanging="601"/>
      </w:pPr>
      <w:rPr>
        <w:rFonts w:hint="default"/>
        <w:lang w:val="zh-CN" w:eastAsia="zh-CN" w:bidi="zh-CN"/>
      </w:rPr>
    </w:lvl>
  </w:abstractNum>
  <w:abstractNum w:abstractNumId="12">
    <w:nsid w:val="06F8F234"/>
    <w:multiLevelType w:val="singleLevel"/>
    <w:tmpl w:val="06F8F234"/>
    <w:lvl w:ilvl="0" w:tentative="0">
      <w:start w:val="2"/>
      <w:numFmt w:val="decimal"/>
      <w:suff w:val="nothing"/>
      <w:lvlText w:val="%1、"/>
      <w:lvlJc w:val="left"/>
    </w:lvl>
  </w:abstractNum>
  <w:abstractNum w:abstractNumId="13">
    <w:nsid w:val="1D03013D"/>
    <w:multiLevelType w:val="singleLevel"/>
    <w:tmpl w:val="1D03013D"/>
    <w:lvl w:ilvl="0" w:tentative="0">
      <w:start w:val="2"/>
      <w:numFmt w:val="decimal"/>
      <w:suff w:val="nothing"/>
      <w:lvlText w:val="%1、"/>
      <w:lvlJc w:val="left"/>
      <w:pPr>
        <w:ind w:left="540" w:leftChars="0" w:firstLine="0" w:firstLineChars="0"/>
      </w:pPr>
    </w:lvl>
  </w:abstractNum>
  <w:abstractNum w:abstractNumId="14">
    <w:nsid w:val="25B654F3"/>
    <w:multiLevelType w:val="multilevel"/>
    <w:tmpl w:val="25B654F3"/>
    <w:lvl w:ilvl="0" w:tentative="0">
      <w:start w:val="3"/>
      <w:numFmt w:val="decimal"/>
      <w:lvlText w:val="%1"/>
      <w:lvlJc w:val="left"/>
      <w:pPr>
        <w:ind w:left="881" w:hanging="540"/>
        <w:jc w:val="left"/>
      </w:pPr>
      <w:rPr>
        <w:rFonts w:hint="default"/>
        <w:lang w:val="zh-CN" w:eastAsia="zh-CN" w:bidi="zh-CN"/>
      </w:rPr>
    </w:lvl>
    <w:lvl w:ilvl="1" w:tentative="0">
      <w:start w:val="2"/>
      <w:numFmt w:val="decimal"/>
      <w:lvlText w:val="%1.%2"/>
      <w:lvlJc w:val="left"/>
      <w:pPr>
        <w:ind w:left="881" w:hanging="540"/>
        <w:jc w:val="left"/>
      </w:pPr>
      <w:rPr>
        <w:rFonts w:hint="default"/>
        <w:lang w:val="zh-CN" w:eastAsia="zh-CN" w:bidi="zh-CN"/>
      </w:rPr>
    </w:lvl>
    <w:lvl w:ilvl="2" w:tentative="0">
      <w:start w:val="1"/>
      <w:numFmt w:val="decimal"/>
      <w:lvlText w:val="%1.%2.%3"/>
      <w:lvlJc w:val="left"/>
      <w:pPr>
        <w:ind w:left="881" w:hanging="540"/>
        <w:jc w:val="left"/>
      </w:pPr>
      <w:rPr>
        <w:rFonts w:hint="default" w:ascii="Times New Roman" w:hAnsi="Times New Roman" w:eastAsia="Times New Roman" w:cs="Times New Roman"/>
        <w:b/>
        <w:bCs/>
        <w:w w:val="100"/>
        <w:sz w:val="24"/>
        <w:szCs w:val="24"/>
        <w:lang w:val="zh-CN" w:eastAsia="zh-CN" w:bidi="zh-CN"/>
      </w:rPr>
    </w:lvl>
    <w:lvl w:ilvl="3" w:tentative="0">
      <w:start w:val="0"/>
      <w:numFmt w:val="bullet"/>
      <w:lvlText w:val="•"/>
      <w:lvlJc w:val="left"/>
      <w:pPr>
        <w:ind w:left="3497" w:hanging="540"/>
      </w:pPr>
      <w:rPr>
        <w:rFonts w:hint="default"/>
        <w:lang w:val="zh-CN" w:eastAsia="zh-CN" w:bidi="zh-CN"/>
      </w:rPr>
    </w:lvl>
    <w:lvl w:ilvl="4" w:tentative="0">
      <w:start w:val="0"/>
      <w:numFmt w:val="bullet"/>
      <w:lvlText w:val="•"/>
      <w:lvlJc w:val="left"/>
      <w:pPr>
        <w:ind w:left="4370" w:hanging="540"/>
      </w:pPr>
      <w:rPr>
        <w:rFonts w:hint="default"/>
        <w:lang w:val="zh-CN" w:eastAsia="zh-CN" w:bidi="zh-CN"/>
      </w:rPr>
    </w:lvl>
    <w:lvl w:ilvl="5" w:tentative="0">
      <w:start w:val="0"/>
      <w:numFmt w:val="bullet"/>
      <w:lvlText w:val="•"/>
      <w:lvlJc w:val="left"/>
      <w:pPr>
        <w:ind w:left="5243" w:hanging="540"/>
      </w:pPr>
      <w:rPr>
        <w:rFonts w:hint="default"/>
        <w:lang w:val="zh-CN" w:eastAsia="zh-CN" w:bidi="zh-CN"/>
      </w:rPr>
    </w:lvl>
    <w:lvl w:ilvl="6" w:tentative="0">
      <w:start w:val="0"/>
      <w:numFmt w:val="bullet"/>
      <w:lvlText w:val="•"/>
      <w:lvlJc w:val="left"/>
      <w:pPr>
        <w:ind w:left="6115" w:hanging="540"/>
      </w:pPr>
      <w:rPr>
        <w:rFonts w:hint="default"/>
        <w:lang w:val="zh-CN" w:eastAsia="zh-CN" w:bidi="zh-CN"/>
      </w:rPr>
    </w:lvl>
    <w:lvl w:ilvl="7" w:tentative="0">
      <w:start w:val="0"/>
      <w:numFmt w:val="bullet"/>
      <w:lvlText w:val="•"/>
      <w:lvlJc w:val="left"/>
      <w:pPr>
        <w:ind w:left="6988" w:hanging="540"/>
      </w:pPr>
      <w:rPr>
        <w:rFonts w:hint="default"/>
        <w:lang w:val="zh-CN" w:eastAsia="zh-CN" w:bidi="zh-CN"/>
      </w:rPr>
    </w:lvl>
    <w:lvl w:ilvl="8" w:tentative="0">
      <w:start w:val="0"/>
      <w:numFmt w:val="bullet"/>
      <w:lvlText w:val="•"/>
      <w:lvlJc w:val="left"/>
      <w:pPr>
        <w:ind w:left="7861" w:hanging="540"/>
      </w:pPr>
      <w:rPr>
        <w:rFonts w:hint="default"/>
        <w:lang w:val="zh-CN" w:eastAsia="zh-CN" w:bidi="zh-CN"/>
      </w:rPr>
    </w:lvl>
  </w:abstractNum>
  <w:abstractNum w:abstractNumId="15">
    <w:nsid w:val="2757A759"/>
    <w:multiLevelType w:val="singleLevel"/>
    <w:tmpl w:val="2757A759"/>
    <w:lvl w:ilvl="0" w:tentative="0">
      <w:start w:val="3"/>
      <w:numFmt w:val="chineseCounting"/>
      <w:suff w:val="nothing"/>
      <w:lvlText w:val="（%1）"/>
      <w:lvlJc w:val="left"/>
      <w:rPr>
        <w:rFonts w:hint="eastAsia"/>
      </w:rPr>
    </w:lvl>
  </w:abstractNum>
  <w:abstractNum w:abstractNumId="16">
    <w:nsid w:val="338D9EB7"/>
    <w:multiLevelType w:val="singleLevel"/>
    <w:tmpl w:val="338D9EB7"/>
    <w:lvl w:ilvl="0" w:tentative="0">
      <w:start w:val="1"/>
      <w:numFmt w:val="decimal"/>
      <w:lvlText w:val="(%1)"/>
      <w:lvlJc w:val="left"/>
      <w:pPr>
        <w:tabs>
          <w:tab w:val="left" w:pos="312"/>
        </w:tabs>
        <w:ind w:left="-240"/>
      </w:pPr>
    </w:lvl>
  </w:abstractNum>
  <w:abstractNum w:abstractNumId="17">
    <w:nsid w:val="4026247D"/>
    <w:multiLevelType w:val="multilevel"/>
    <w:tmpl w:val="4026247D"/>
    <w:lvl w:ilvl="0" w:tentative="0">
      <w:start w:val="1"/>
      <w:numFmt w:val="japaneseCounting"/>
      <w:lvlText w:val="%1、"/>
      <w:lvlJc w:val="left"/>
      <w:pPr>
        <w:ind w:left="900" w:hanging="9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CD767CB"/>
    <w:multiLevelType w:val="singleLevel"/>
    <w:tmpl w:val="4CD767CB"/>
    <w:lvl w:ilvl="0" w:tentative="0">
      <w:start w:val="2"/>
      <w:numFmt w:val="chineseCounting"/>
      <w:suff w:val="nothing"/>
      <w:lvlText w:val="（%1）"/>
      <w:lvlJc w:val="left"/>
      <w:rPr>
        <w:rFonts w:hint="eastAsia"/>
      </w:rPr>
    </w:lvl>
  </w:abstractNum>
  <w:abstractNum w:abstractNumId="19">
    <w:nsid w:val="59ADCABA"/>
    <w:multiLevelType w:val="multilevel"/>
    <w:tmpl w:val="59ADCABA"/>
    <w:lvl w:ilvl="0" w:tentative="0">
      <w:start w:val="1"/>
      <w:numFmt w:val="decimal"/>
      <w:lvlText w:val="%1）"/>
      <w:lvlJc w:val="left"/>
      <w:pPr>
        <w:ind w:left="341" w:hanging="361"/>
        <w:jc w:val="left"/>
      </w:pPr>
      <w:rPr>
        <w:rFonts w:hint="default" w:ascii="Times New Roman" w:hAnsi="Times New Roman" w:eastAsia="Times New Roman" w:cs="Times New Roman"/>
        <w:spacing w:val="-5"/>
        <w:w w:val="100"/>
        <w:sz w:val="22"/>
        <w:szCs w:val="22"/>
        <w:lang w:val="zh-CN" w:eastAsia="zh-CN" w:bidi="zh-CN"/>
      </w:rPr>
    </w:lvl>
    <w:lvl w:ilvl="1" w:tentative="0">
      <w:start w:val="0"/>
      <w:numFmt w:val="bullet"/>
      <w:lvlText w:val="•"/>
      <w:lvlJc w:val="left"/>
      <w:pPr>
        <w:ind w:left="1266" w:hanging="361"/>
      </w:pPr>
      <w:rPr>
        <w:rFonts w:hint="default"/>
        <w:lang w:val="zh-CN" w:eastAsia="zh-CN" w:bidi="zh-CN"/>
      </w:rPr>
    </w:lvl>
    <w:lvl w:ilvl="2" w:tentative="0">
      <w:start w:val="0"/>
      <w:numFmt w:val="bullet"/>
      <w:lvlText w:val="•"/>
      <w:lvlJc w:val="left"/>
      <w:pPr>
        <w:ind w:left="2193" w:hanging="361"/>
      </w:pPr>
      <w:rPr>
        <w:rFonts w:hint="default"/>
        <w:lang w:val="zh-CN" w:eastAsia="zh-CN" w:bidi="zh-CN"/>
      </w:rPr>
    </w:lvl>
    <w:lvl w:ilvl="3" w:tentative="0">
      <w:start w:val="0"/>
      <w:numFmt w:val="bullet"/>
      <w:lvlText w:val="•"/>
      <w:lvlJc w:val="left"/>
      <w:pPr>
        <w:ind w:left="3119" w:hanging="361"/>
      </w:pPr>
      <w:rPr>
        <w:rFonts w:hint="default"/>
        <w:lang w:val="zh-CN" w:eastAsia="zh-CN" w:bidi="zh-CN"/>
      </w:rPr>
    </w:lvl>
    <w:lvl w:ilvl="4" w:tentative="0">
      <w:start w:val="0"/>
      <w:numFmt w:val="bullet"/>
      <w:lvlText w:val="•"/>
      <w:lvlJc w:val="left"/>
      <w:pPr>
        <w:ind w:left="4046" w:hanging="361"/>
      </w:pPr>
      <w:rPr>
        <w:rFonts w:hint="default"/>
        <w:lang w:val="zh-CN" w:eastAsia="zh-CN" w:bidi="zh-CN"/>
      </w:rPr>
    </w:lvl>
    <w:lvl w:ilvl="5" w:tentative="0">
      <w:start w:val="0"/>
      <w:numFmt w:val="bullet"/>
      <w:lvlText w:val="•"/>
      <w:lvlJc w:val="left"/>
      <w:pPr>
        <w:ind w:left="4973" w:hanging="361"/>
      </w:pPr>
      <w:rPr>
        <w:rFonts w:hint="default"/>
        <w:lang w:val="zh-CN" w:eastAsia="zh-CN" w:bidi="zh-CN"/>
      </w:rPr>
    </w:lvl>
    <w:lvl w:ilvl="6" w:tentative="0">
      <w:start w:val="0"/>
      <w:numFmt w:val="bullet"/>
      <w:lvlText w:val="•"/>
      <w:lvlJc w:val="left"/>
      <w:pPr>
        <w:ind w:left="5899" w:hanging="361"/>
      </w:pPr>
      <w:rPr>
        <w:rFonts w:hint="default"/>
        <w:lang w:val="zh-CN" w:eastAsia="zh-CN" w:bidi="zh-CN"/>
      </w:rPr>
    </w:lvl>
    <w:lvl w:ilvl="7" w:tentative="0">
      <w:start w:val="0"/>
      <w:numFmt w:val="bullet"/>
      <w:lvlText w:val="•"/>
      <w:lvlJc w:val="left"/>
      <w:pPr>
        <w:ind w:left="6826" w:hanging="361"/>
      </w:pPr>
      <w:rPr>
        <w:rFonts w:hint="default"/>
        <w:lang w:val="zh-CN" w:eastAsia="zh-CN" w:bidi="zh-CN"/>
      </w:rPr>
    </w:lvl>
    <w:lvl w:ilvl="8" w:tentative="0">
      <w:start w:val="0"/>
      <w:numFmt w:val="bullet"/>
      <w:lvlText w:val="•"/>
      <w:lvlJc w:val="left"/>
      <w:pPr>
        <w:ind w:left="7753" w:hanging="361"/>
      </w:pPr>
      <w:rPr>
        <w:rFonts w:hint="default"/>
        <w:lang w:val="zh-CN" w:eastAsia="zh-CN" w:bidi="zh-CN"/>
      </w:rPr>
    </w:lvl>
  </w:abstractNum>
  <w:abstractNum w:abstractNumId="20">
    <w:nsid w:val="681428D8"/>
    <w:multiLevelType w:val="singleLevel"/>
    <w:tmpl w:val="681428D8"/>
    <w:lvl w:ilvl="0" w:tentative="0">
      <w:start w:val="5"/>
      <w:numFmt w:val="decimal"/>
      <w:suff w:val="nothing"/>
      <w:lvlText w:val="%1、"/>
      <w:lvlJc w:val="left"/>
    </w:lvl>
  </w:abstractNum>
  <w:abstractNum w:abstractNumId="21">
    <w:nsid w:val="6A26993A"/>
    <w:multiLevelType w:val="singleLevel"/>
    <w:tmpl w:val="6A26993A"/>
    <w:lvl w:ilvl="0" w:tentative="0">
      <w:start w:val="2"/>
      <w:numFmt w:val="decimal"/>
      <w:lvlText w:val="%1."/>
      <w:lvlJc w:val="left"/>
      <w:pPr>
        <w:tabs>
          <w:tab w:val="left" w:pos="312"/>
        </w:tabs>
      </w:pPr>
    </w:lvl>
  </w:abstractNum>
  <w:abstractNum w:abstractNumId="22">
    <w:nsid w:val="72183CF9"/>
    <w:multiLevelType w:val="multilevel"/>
    <w:tmpl w:val="72183CF9"/>
    <w:lvl w:ilvl="0" w:tentative="0">
      <w:start w:val="1"/>
      <w:numFmt w:val="decimal"/>
      <w:lvlText w:val="（%1）"/>
      <w:lvlJc w:val="left"/>
      <w:pPr>
        <w:ind w:left="1422" w:hanging="601"/>
        <w:jc w:val="left"/>
      </w:pPr>
      <w:rPr>
        <w:rFonts w:hint="default" w:ascii="宋体" w:hAnsi="宋体" w:eastAsia="宋体" w:cs="宋体"/>
        <w:w w:val="100"/>
        <w:sz w:val="22"/>
        <w:szCs w:val="22"/>
        <w:lang w:val="zh-CN" w:eastAsia="zh-CN" w:bidi="zh-CN"/>
      </w:rPr>
    </w:lvl>
    <w:lvl w:ilvl="1" w:tentative="0">
      <w:start w:val="0"/>
      <w:numFmt w:val="bullet"/>
      <w:lvlText w:val="•"/>
      <w:lvlJc w:val="left"/>
      <w:pPr>
        <w:ind w:left="2238" w:hanging="601"/>
      </w:pPr>
      <w:rPr>
        <w:rFonts w:hint="default"/>
        <w:lang w:val="zh-CN" w:eastAsia="zh-CN" w:bidi="zh-CN"/>
      </w:rPr>
    </w:lvl>
    <w:lvl w:ilvl="2" w:tentative="0">
      <w:start w:val="0"/>
      <w:numFmt w:val="bullet"/>
      <w:lvlText w:val="•"/>
      <w:lvlJc w:val="left"/>
      <w:pPr>
        <w:ind w:left="3057" w:hanging="601"/>
      </w:pPr>
      <w:rPr>
        <w:rFonts w:hint="default"/>
        <w:lang w:val="zh-CN" w:eastAsia="zh-CN" w:bidi="zh-CN"/>
      </w:rPr>
    </w:lvl>
    <w:lvl w:ilvl="3" w:tentative="0">
      <w:start w:val="0"/>
      <w:numFmt w:val="bullet"/>
      <w:lvlText w:val="•"/>
      <w:lvlJc w:val="left"/>
      <w:pPr>
        <w:ind w:left="3875" w:hanging="601"/>
      </w:pPr>
      <w:rPr>
        <w:rFonts w:hint="default"/>
        <w:lang w:val="zh-CN" w:eastAsia="zh-CN" w:bidi="zh-CN"/>
      </w:rPr>
    </w:lvl>
    <w:lvl w:ilvl="4" w:tentative="0">
      <w:start w:val="0"/>
      <w:numFmt w:val="bullet"/>
      <w:lvlText w:val="•"/>
      <w:lvlJc w:val="left"/>
      <w:pPr>
        <w:ind w:left="4694" w:hanging="601"/>
      </w:pPr>
      <w:rPr>
        <w:rFonts w:hint="default"/>
        <w:lang w:val="zh-CN" w:eastAsia="zh-CN" w:bidi="zh-CN"/>
      </w:rPr>
    </w:lvl>
    <w:lvl w:ilvl="5" w:tentative="0">
      <w:start w:val="0"/>
      <w:numFmt w:val="bullet"/>
      <w:lvlText w:val="•"/>
      <w:lvlJc w:val="left"/>
      <w:pPr>
        <w:ind w:left="5513" w:hanging="601"/>
      </w:pPr>
      <w:rPr>
        <w:rFonts w:hint="default"/>
        <w:lang w:val="zh-CN" w:eastAsia="zh-CN" w:bidi="zh-CN"/>
      </w:rPr>
    </w:lvl>
    <w:lvl w:ilvl="6" w:tentative="0">
      <w:start w:val="0"/>
      <w:numFmt w:val="bullet"/>
      <w:lvlText w:val="•"/>
      <w:lvlJc w:val="left"/>
      <w:pPr>
        <w:ind w:left="6331" w:hanging="601"/>
      </w:pPr>
      <w:rPr>
        <w:rFonts w:hint="default"/>
        <w:lang w:val="zh-CN" w:eastAsia="zh-CN" w:bidi="zh-CN"/>
      </w:rPr>
    </w:lvl>
    <w:lvl w:ilvl="7" w:tentative="0">
      <w:start w:val="0"/>
      <w:numFmt w:val="bullet"/>
      <w:lvlText w:val="•"/>
      <w:lvlJc w:val="left"/>
      <w:pPr>
        <w:ind w:left="7150" w:hanging="601"/>
      </w:pPr>
      <w:rPr>
        <w:rFonts w:hint="default"/>
        <w:lang w:val="zh-CN" w:eastAsia="zh-CN" w:bidi="zh-CN"/>
      </w:rPr>
    </w:lvl>
    <w:lvl w:ilvl="8" w:tentative="0">
      <w:start w:val="0"/>
      <w:numFmt w:val="bullet"/>
      <w:lvlText w:val="•"/>
      <w:lvlJc w:val="left"/>
      <w:pPr>
        <w:ind w:left="7969" w:hanging="601"/>
      </w:pPr>
      <w:rPr>
        <w:rFonts w:hint="default"/>
        <w:lang w:val="zh-CN" w:eastAsia="zh-CN" w:bidi="zh-CN"/>
      </w:rPr>
    </w:lvl>
  </w:abstractNum>
  <w:abstractNum w:abstractNumId="23">
    <w:nsid w:val="7F389BB8"/>
    <w:multiLevelType w:val="singleLevel"/>
    <w:tmpl w:val="7F389BB8"/>
    <w:lvl w:ilvl="0" w:tentative="0">
      <w:start w:val="1"/>
      <w:numFmt w:val="decimal"/>
      <w:lvlText w:val="%1."/>
      <w:lvlJc w:val="left"/>
      <w:pPr>
        <w:tabs>
          <w:tab w:val="left" w:pos="312"/>
        </w:tabs>
      </w:pPr>
    </w:lvl>
  </w:abstractNum>
  <w:num w:numId="1">
    <w:abstractNumId w:val="16"/>
  </w:num>
  <w:num w:numId="2">
    <w:abstractNumId w:val="21"/>
  </w:num>
  <w:num w:numId="3">
    <w:abstractNumId w:val="17"/>
  </w:num>
  <w:num w:numId="4">
    <w:abstractNumId w:val="18"/>
  </w:num>
  <w:num w:numId="5">
    <w:abstractNumId w:val="2"/>
  </w:num>
  <w:num w:numId="6">
    <w:abstractNumId w:val="13"/>
  </w:num>
  <w:num w:numId="7">
    <w:abstractNumId w:val="5"/>
  </w:num>
  <w:num w:numId="8">
    <w:abstractNumId w:val="1"/>
  </w:num>
  <w:num w:numId="9">
    <w:abstractNumId w:val="9"/>
  </w:num>
  <w:num w:numId="10">
    <w:abstractNumId w:val="8"/>
  </w:num>
  <w:num w:numId="11">
    <w:abstractNumId w:val="19"/>
  </w:num>
  <w:num w:numId="12">
    <w:abstractNumId w:val="6"/>
  </w:num>
  <w:num w:numId="13">
    <w:abstractNumId w:val="3"/>
  </w:num>
  <w:num w:numId="14">
    <w:abstractNumId w:val="11"/>
  </w:num>
  <w:num w:numId="15">
    <w:abstractNumId w:val="14"/>
  </w:num>
  <w:num w:numId="16">
    <w:abstractNumId w:val="22"/>
  </w:num>
  <w:num w:numId="17">
    <w:abstractNumId w:val="10"/>
  </w:num>
  <w:num w:numId="18">
    <w:abstractNumId w:val="20"/>
  </w:num>
  <w:num w:numId="19">
    <w:abstractNumId w:val="4"/>
  </w:num>
  <w:num w:numId="20">
    <w:abstractNumId w:val="23"/>
  </w:num>
  <w:num w:numId="21">
    <w:abstractNumId w:val="12"/>
  </w:num>
  <w:num w:numId="22">
    <w:abstractNumId w:val="0"/>
  </w:num>
  <w:num w:numId="23">
    <w:abstractNumId w:val="15"/>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7433E6"/>
    <w:rsid w:val="0A034EE8"/>
    <w:rsid w:val="12A26A53"/>
    <w:rsid w:val="5F666EA0"/>
    <w:rsid w:val="607433E6"/>
    <w:rsid w:val="62DB7F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 w:hAnsi="仿宋" w:eastAsia="仿宋" w:cstheme="minorBidi"/>
      <w:kern w:val="2"/>
      <w:sz w:val="24"/>
      <w:szCs w:val="24"/>
      <w:lang w:val="en-US" w:eastAsia="zh-CN" w:bidi="ar-SA"/>
    </w:rPr>
  </w:style>
  <w:style w:type="paragraph" w:styleId="8">
    <w:name w:val="heading 1"/>
    <w:basedOn w:val="1"/>
    <w:next w:val="1"/>
    <w:link w:val="27"/>
    <w:qFormat/>
    <w:uiPriority w:val="0"/>
    <w:pPr>
      <w:keepNext/>
      <w:keepLines/>
      <w:spacing w:before="340" w:after="330" w:line="578" w:lineRule="auto"/>
      <w:outlineLvl w:val="0"/>
    </w:pPr>
    <w:rPr>
      <w:b/>
      <w:bCs/>
      <w:kern w:val="44"/>
      <w:sz w:val="44"/>
      <w:szCs w:val="44"/>
    </w:rPr>
  </w:style>
  <w:style w:type="paragraph" w:styleId="9">
    <w:name w:val="heading 2"/>
    <w:basedOn w:val="1"/>
    <w:next w:val="1"/>
    <w:link w:val="25"/>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10">
    <w:name w:val="heading 3"/>
    <w:basedOn w:val="1"/>
    <w:next w:val="1"/>
    <w:link w:val="28"/>
    <w:semiHidden/>
    <w:unhideWhenUsed/>
    <w:qFormat/>
    <w:uiPriority w:val="0"/>
    <w:pPr>
      <w:keepNext/>
      <w:keepLines/>
      <w:spacing w:before="260" w:after="260" w:line="416" w:lineRule="auto"/>
      <w:outlineLvl w:val="2"/>
    </w:pPr>
    <w:rPr>
      <w:b/>
      <w:bCs/>
      <w:sz w:val="32"/>
      <w:szCs w:val="32"/>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4"/>
    <w:qFormat/>
    <w:uiPriority w:val="1"/>
    <w:pPr>
      <w:spacing w:after="120" w:afterLines="0" w:afterAutospacing="0"/>
    </w:pPr>
  </w:style>
  <w:style w:type="paragraph" w:customStyle="1" w:styleId="4">
    <w:name w:val="1"/>
    <w:basedOn w:val="5"/>
    <w:next w:val="6"/>
    <w:qFormat/>
    <w:uiPriority w:val="0"/>
    <w:pPr>
      <w:spacing w:afterLines="50" w:line="360" w:lineRule="auto"/>
    </w:pPr>
    <w:rPr>
      <w:rFonts w:ascii="宋体" w:hAnsi="宋体"/>
      <w:b/>
      <w:sz w:val="30"/>
    </w:rPr>
  </w:style>
  <w:style w:type="paragraph" w:customStyle="1" w:styleId="5">
    <w:name w:val="正文 New New New"/>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Body Text Indent"/>
    <w:basedOn w:val="1"/>
    <w:next w:val="7"/>
    <w:qFormat/>
    <w:uiPriority w:val="0"/>
    <w:pPr>
      <w:ind w:firstLine="560" w:firstLineChars="200"/>
    </w:pPr>
    <w:rPr>
      <w:rFonts w:ascii="宋体" w:hAnsi="宋体"/>
      <w:sz w:val="28"/>
    </w:rPr>
  </w:style>
  <w:style w:type="paragraph" w:customStyle="1" w:styleId="7">
    <w:name w:val="font5"/>
    <w:basedOn w:val="1"/>
    <w:qFormat/>
    <w:uiPriority w:val="0"/>
    <w:pPr>
      <w:widowControl/>
      <w:spacing w:before="100" w:beforeLines="0" w:beforeAutospacing="1" w:after="100" w:afterLines="0" w:afterAutospacing="1"/>
      <w:jc w:val="left"/>
    </w:pPr>
    <w:rPr>
      <w:rFonts w:hint="eastAsia" w:ascii="宋体" w:hAnsi="宋体"/>
      <w:kern w:val="0"/>
      <w:sz w:val="18"/>
    </w:rPr>
  </w:style>
  <w:style w:type="paragraph" w:styleId="11">
    <w:name w:val="Body Text 3"/>
    <w:basedOn w:val="1"/>
    <w:qFormat/>
    <w:uiPriority w:val="0"/>
    <w:pPr>
      <w:spacing w:after="120" w:afterLines="0"/>
    </w:pPr>
    <w:rPr>
      <w:sz w:val="16"/>
      <w:szCs w:val="16"/>
    </w:rPr>
  </w:style>
  <w:style w:type="paragraph" w:styleId="12">
    <w:name w:val="toc 3"/>
    <w:basedOn w:val="1"/>
    <w:next w:val="1"/>
    <w:uiPriority w:val="0"/>
    <w:pPr>
      <w:autoSpaceDE w:val="0"/>
      <w:autoSpaceDN w:val="0"/>
      <w:spacing w:before="172" w:after="0" w:line="240" w:lineRule="auto"/>
      <w:ind w:left="953" w:right="0" w:hanging="361"/>
      <w:jc w:val="left"/>
    </w:pPr>
    <w:rPr>
      <w:rFonts w:ascii="宋体" w:hAnsi="宋体" w:eastAsia="宋体" w:cs="宋体"/>
      <w:kern w:val="0"/>
      <w:sz w:val="24"/>
      <w:szCs w:val="24"/>
      <w:lang w:val="zh-CN" w:eastAsia="zh-CN" w:bidi="zh-CN"/>
    </w:rPr>
  </w:style>
  <w:style w:type="paragraph" w:styleId="13">
    <w:name w:val="Body Text Indent 2"/>
    <w:basedOn w:val="1"/>
    <w:uiPriority w:val="0"/>
    <w:pPr>
      <w:spacing w:after="120" w:afterLines="0" w:afterAutospacing="0" w:line="480" w:lineRule="auto"/>
      <w:ind w:left="420" w:leftChars="200"/>
    </w:pPr>
    <w:rPr>
      <w:rFonts w:asciiTheme="minorHAnsi" w:hAnsiTheme="minorHAnsi" w:eastAsiaTheme="minorEastAsia"/>
      <w:sz w:val="21"/>
      <w:szCs w:val="22"/>
    </w:rPr>
  </w:style>
  <w:style w:type="paragraph" w:styleId="14">
    <w:name w:val="footer"/>
    <w:basedOn w:val="1"/>
    <w:link w:val="30"/>
    <w:qFormat/>
    <w:uiPriority w:val="0"/>
    <w:pPr>
      <w:tabs>
        <w:tab w:val="center" w:pos="4153"/>
        <w:tab w:val="right" w:pos="8306"/>
      </w:tabs>
      <w:snapToGrid w:val="0"/>
      <w:jc w:val="left"/>
    </w:pPr>
    <w:rPr>
      <w:sz w:val="18"/>
      <w:szCs w:val="18"/>
    </w:rPr>
  </w:style>
  <w:style w:type="paragraph" w:styleId="15">
    <w:name w:val="header"/>
    <w:basedOn w:val="1"/>
    <w:link w:val="29"/>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iPriority w:val="0"/>
    <w:rPr>
      <w:rFonts w:asciiTheme="minorHAnsi" w:hAnsiTheme="minorHAnsi" w:eastAsiaTheme="minorEastAsia"/>
      <w:sz w:val="21"/>
      <w:szCs w:val="22"/>
    </w:rPr>
  </w:style>
  <w:style w:type="paragraph" w:styleId="17">
    <w:name w:val="Subtitle"/>
    <w:basedOn w:val="1"/>
    <w:next w:val="1"/>
    <w:link w:val="26"/>
    <w:qFormat/>
    <w:uiPriority w:val="0"/>
    <w:pPr>
      <w:spacing w:before="240" w:after="60" w:line="312" w:lineRule="auto"/>
      <w:jc w:val="center"/>
      <w:outlineLvl w:val="1"/>
    </w:pPr>
    <w:rPr>
      <w:rFonts w:asciiTheme="minorHAnsi" w:hAnsiTheme="minorHAnsi" w:eastAsiaTheme="minorEastAsia"/>
      <w:b/>
      <w:bCs/>
      <w:kern w:val="28"/>
      <w:sz w:val="32"/>
      <w:szCs w:val="32"/>
    </w:rPr>
  </w:style>
  <w:style w:type="paragraph" w:styleId="18">
    <w:name w:val="toc 2"/>
    <w:basedOn w:val="1"/>
    <w:next w:val="1"/>
    <w:uiPriority w:val="0"/>
    <w:pPr>
      <w:autoSpaceDE w:val="0"/>
      <w:autoSpaceDN w:val="0"/>
      <w:spacing w:before="173" w:after="0" w:line="240" w:lineRule="auto"/>
      <w:ind w:left="953" w:right="543" w:hanging="954"/>
      <w:jc w:val="right"/>
    </w:pPr>
    <w:rPr>
      <w:rFonts w:ascii="宋体" w:hAnsi="宋体" w:eastAsia="宋体" w:cs="宋体"/>
      <w:kern w:val="0"/>
      <w:sz w:val="24"/>
      <w:szCs w:val="24"/>
      <w:lang w:val="zh-CN" w:eastAsia="zh-CN" w:bidi="zh-CN"/>
    </w:rPr>
  </w:style>
  <w:style w:type="paragraph" w:styleId="19">
    <w:name w:val="Title"/>
    <w:basedOn w:val="1"/>
    <w:next w:val="1"/>
    <w:link w:val="24"/>
    <w:qFormat/>
    <w:uiPriority w:val="0"/>
    <w:pPr>
      <w:spacing w:before="240" w:after="60"/>
      <w:jc w:val="center"/>
      <w:outlineLvl w:val="0"/>
    </w:pPr>
    <w:rPr>
      <w:rFonts w:asciiTheme="majorHAnsi" w:hAnsiTheme="majorHAnsi" w:eastAsiaTheme="majorEastAsia" w:cstheme="majorBidi"/>
      <w:b/>
      <w:bCs/>
      <w:sz w:val="32"/>
      <w:szCs w:val="32"/>
    </w:rPr>
  </w:style>
  <w:style w:type="table" w:styleId="21">
    <w:name w:val="Table Grid"/>
    <w:basedOn w:val="20"/>
    <w:qFormat/>
    <w:uiPriority w:val="39"/>
    <w:pPr>
      <w:widowControl w:val="0"/>
      <w:jc w:val="both"/>
    </w:pPr>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Hyperlink"/>
    <w:basedOn w:val="22"/>
    <w:uiPriority w:val="0"/>
    <w:rPr>
      <w:rFonts w:ascii="Times New Roman" w:hAnsi="Times New Roman" w:eastAsia="宋体" w:cs="Times New Roman"/>
      <w:color w:val="0563C1" w:themeColor="hyperlink"/>
      <w:u w:val="single"/>
      <w14:textFill>
        <w14:solidFill>
          <w14:schemeClr w14:val="hlink"/>
        </w14:solidFill>
      </w14:textFill>
    </w:rPr>
  </w:style>
  <w:style w:type="character" w:customStyle="1" w:styleId="24">
    <w:name w:val="标题 字符"/>
    <w:basedOn w:val="22"/>
    <w:link w:val="19"/>
    <w:qFormat/>
    <w:uiPriority w:val="10"/>
    <w:rPr>
      <w:rFonts w:asciiTheme="majorHAnsi" w:hAnsiTheme="majorHAnsi" w:eastAsiaTheme="majorEastAsia" w:cstheme="majorBidi"/>
      <w:b/>
      <w:bCs/>
      <w:sz w:val="32"/>
      <w:szCs w:val="32"/>
    </w:rPr>
  </w:style>
  <w:style w:type="character" w:customStyle="1" w:styleId="25">
    <w:name w:val="标题 2 字符"/>
    <w:basedOn w:val="22"/>
    <w:link w:val="9"/>
    <w:qFormat/>
    <w:uiPriority w:val="9"/>
    <w:rPr>
      <w:rFonts w:asciiTheme="majorHAnsi" w:hAnsiTheme="majorHAnsi" w:eastAsiaTheme="majorEastAsia" w:cstheme="majorBidi"/>
      <w:b/>
      <w:bCs/>
      <w:sz w:val="32"/>
      <w:szCs w:val="32"/>
    </w:rPr>
  </w:style>
  <w:style w:type="character" w:customStyle="1" w:styleId="26">
    <w:name w:val="副标题 字符"/>
    <w:basedOn w:val="22"/>
    <w:link w:val="17"/>
    <w:qFormat/>
    <w:uiPriority w:val="11"/>
    <w:rPr>
      <w:rFonts w:cs="Times New Roman" w:asciiTheme="minorHAnsi" w:hAnsiTheme="minorHAnsi" w:eastAsiaTheme="minorEastAsia"/>
      <w:b/>
      <w:bCs/>
      <w:kern w:val="28"/>
      <w:sz w:val="32"/>
      <w:szCs w:val="32"/>
    </w:rPr>
  </w:style>
  <w:style w:type="character" w:customStyle="1" w:styleId="27">
    <w:name w:val="标题 1 字符"/>
    <w:basedOn w:val="22"/>
    <w:link w:val="8"/>
    <w:qFormat/>
    <w:uiPriority w:val="9"/>
    <w:rPr>
      <w:rFonts w:ascii="Times New Roman" w:hAnsi="Times New Roman" w:eastAsia="宋体" w:cs="Times New Roman"/>
      <w:b/>
      <w:bCs/>
      <w:kern w:val="44"/>
      <w:sz w:val="44"/>
      <w:szCs w:val="44"/>
    </w:rPr>
  </w:style>
  <w:style w:type="character" w:customStyle="1" w:styleId="28">
    <w:name w:val="标题 3 字符"/>
    <w:basedOn w:val="22"/>
    <w:link w:val="10"/>
    <w:qFormat/>
    <w:uiPriority w:val="9"/>
    <w:rPr>
      <w:rFonts w:ascii="Times New Roman" w:hAnsi="Times New Roman" w:eastAsia="宋体" w:cs="Times New Roman"/>
      <w:b/>
      <w:bCs/>
      <w:sz w:val="32"/>
      <w:szCs w:val="32"/>
    </w:rPr>
  </w:style>
  <w:style w:type="character" w:customStyle="1" w:styleId="29">
    <w:name w:val="页眉 字符"/>
    <w:basedOn w:val="22"/>
    <w:link w:val="15"/>
    <w:qFormat/>
    <w:uiPriority w:val="99"/>
    <w:rPr>
      <w:rFonts w:ascii="Times New Roman" w:hAnsi="Times New Roman" w:eastAsia="宋体" w:cs="Times New Roman"/>
      <w:sz w:val="18"/>
      <w:szCs w:val="18"/>
    </w:rPr>
  </w:style>
  <w:style w:type="character" w:customStyle="1" w:styleId="30">
    <w:name w:val="页脚 字符"/>
    <w:basedOn w:val="22"/>
    <w:link w:val="14"/>
    <w:qFormat/>
    <w:uiPriority w:val="99"/>
    <w:rPr>
      <w:rFonts w:ascii="Times New Roman" w:hAnsi="Times New Roman" w:eastAsia="宋体" w:cs="Times New Roman"/>
      <w:sz w:val="18"/>
      <w:szCs w:val="18"/>
    </w:rPr>
  </w:style>
  <w:style w:type="paragraph" w:customStyle="1" w:styleId="31">
    <w:name w:val="WPSOffice手动目录 1"/>
    <w:qFormat/>
    <w:uiPriority w:val="0"/>
    <w:pPr>
      <w:ind w:leftChars="0"/>
    </w:pPr>
    <w:rPr>
      <w:rFonts w:ascii="Times New Roman" w:hAnsi="Times New Roman" w:eastAsia="宋体" w:cs="Times New Roman"/>
      <w:sz w:val="20"/>
      <w:szCs w:val="20"/>
    </w:rPr>
  </w:style>
  <w:style w:type="paragraph" w:customStyle="1" w:styleId="32">
    <w:name w:val="WPSOffice手动目录 2"/>
    <w:qFormat/>
    <w:uiPriority w:val="0"/>
    <w:pPr>
      <w:ind w:leftChars="200"/>
    </w:pPr>
    <w:rPr>
      <w:rFonts w:ascii="Times New Roman" w:hAnsi="Times New Roman" w:eastAsia="宋体" w:cs="Times New Roman"/>
      <w:sz w:val="20"/>
      <w:szCs w:val="20"/>
    </w:rPr>
  </w:style>
  <w:style w:type="table" w:customStyle="1" w:styleId="33">
    <w:name w:val="Table Normal"/>
    <w:semiHidden/>
    <w:unhideWhenUsed/>
    <w:qFormat/>
    <w:uiPriority w:val="2"/>
    <w:tblPr>
      <w:tblCellMar>
        <w:top w:w="0" w:type="dxa"/>
        <w:left w:w="0" w:type="dxa"/>
        <w:bottom w:w="0" w:type="dxa"/>
        <w:right w:w="0" w:type="dxa"/>
      </w:tblCellMar>
    </w:tblPr>
  </w:style>
  <w:style w:type="paragraph" w:styleId="34">
    <w:name w:val="List Paragraph"/>
    <w:basedOn w:val="1"/>
    <w:qFormat/>
    <w:uiPriority w:val="1"/>
    <w:pPr>
      <w:autoSpaceDE w:val="0"/>
      <w:autoSpaceDN w:val="0"/>
      <w:spacing w:before="0" w:after="0" w:line="240" w:lineRule="auto"/>
      <w:ind w:left="953" w:right="0" w:firstLine="480"/>
      <w:jc w:val="left"/>
    </w:pPr>
    <w:rPr>
      <w:rFonts w:ascii="宋体" w:hAnsi="宋体" w:eastAsia="宋体" w:cs="宋体"/>
      <w:kern w:val="0"/>
      <w:sz w:val="22"/>
      <w:szCs w:val="22"/>
      <w:lang w:val="zh-CN" w:eastAsia="zh-CN" w:bidi="zh-CN"/>
    </w:rPr>
  </w:style>
  <w:style w:type="paragraph" w:customStyle="1" w:styleId="35">
    <w:name w:val="Table Paragraph"/>
    <w:basedOn w:val="1"/>
    <w:qFormat/>
    <w:uiPriority w:val="1"/>
    <w:pPr>
      <w:autoSpaceDE w:val="0"/>
      <w:autoSpaceDN w:val="0"/>
      <w:spacing w:before="0" w:after="0" w:line="240" w:lineRule="auto"/>
      <w:ind w:left="0" w:right="0"/>
      <w:jc w:val="left"/>
    </w:pPr>
    <w:rPr>
      <w:rFonts w:ascii="宋体" w:hAnsi="宋体" w:eastAsia="宋体" w:cs="宋体"/>
      <w:kern w:val="0"/>
      <w:sz w:val="22"/>
      <w:szCs w:val="22"/>
      <w:lang w:val="zh-CN" w:eastAsia="zh-CN" w:bidi="zh-CN"/>
    </w:rPr>
  </w:style>
  <w:style w:type="paragraph" w:customStyle="1" w:styleId="36">
    <w:name w:val="Body text|1"/>
    <w:basedOn w:val="1"/>
    <w:qFormat/>
    <w:uiPriority w:val="0"/>
    <w:pPr>
      <w:widowControl w:val="0"/>
      <w:shd w:val="clear" w:color="auto" w:fill="auto"/>
      <w:kinsoku w:val="0"/>
      <w:autoSpaceDE w:val="0"/>
      <w:autoSpaceDN w:val="0"/>
      <w:adjustRightInd w:val="0"/>
      <w:snapToGrid w:val="0"/>
      <w:spacing w:after="600" w:line="480" w:lineRule="auto"/>
      <w:jc w:val="left"/>
      <w:textAlignment w:val="baseline"/>
    </w:pPr>
    <w:rPr>
      <w:rFonts w:ascii="宋体" w:hAnsi="宋体" w:eastAsia="宋体" w:cs="宋体"/>
      <w:snapToGrid w:val="0"/>
      <w:color w:val="000000"/>
      <w:kern w:val="0"/>
      <w:sz w:val="28"/>
      <w:szCs w:val="28"/>
      <w:u w:val="none"/>
      <w:shd w:val="clear" w:color="auto" w:fill="auto"/>
      <w:lang w:val="zh-TW" w:eastAsia="zh-TW" w:bidi="zh-TW"/>
    </w:rPr>
  </w:style>
  <w:style w:type="paragraph" w:customStyle="1" w:styleId="37">
    <w:name w:val="Heading #2|1"/>
    <w:basedOn w:val="1"/>
    <w:qFormat/>
    <w:uiPriority w:val="0"/>
    <w:pPr>
      <w:widowControl w:val="0"/>
      <w:shd w:val="clear" w:color="auto" w:fill="auto"/>
      <w:kinsoku w:val="0"/>
      <w:autoSpaceDE w:val="0"/>
      <w:autoSpaceDN w:val="0"/>
      <w:adjustRightInd w:val="0"/>
      <w:snapToGrid w:val="0"/>
      <w:spacing w:line="240" w:lineRule="auto"/>
      <w:ind w:left="-20"/>
      <w:jc w:val="center"/>
      <w:textAlignment w:val="baseline"/>
      <w:outlineLvl w:val="1"/>
    </w:pPr>
    <w:rPr>
      <w:rFonts w:ascii="宋体" w:hAnsi="宋体" w:eastAsia="宋体" w:cs="宋体"/>
      <w:snapToGrid w:val="0"/>
      <w:color w:val="000000"/>
      <w:kern w:val="0"/>
      <w:sz w:val="44"/>
      <w:szCs w:val="44"/>
      <w:u w:val="none"/>
      <w:shd w:val="clear" w:color="auto" w:fill="auto"/>
      <w:lang w:val="zh-TW" w:eastAsia="zh-TW" w:bidi="zh-TW"/>
    </w:rPr>
  </w:style>
  <w:style w:type="paragraph" w:customStyle="1" w:styleId="38">
    <w:name w:val="表格"/>
    <w:basedOn w:val="1"/>
    <w:qFormat/>
    <w:uiPriority w:val="0"/>
    <w:pPr>
      <w:widowControl/>
      <w:kinsoku w:val="0"/>
      <w:autoSpaceDE w:val="0"/>
      <w:autoSpaceDN w:val="0"/>
      <w:adjustRightInd w:val="0"/>
      <w:snapToGrid w:val="0"/>
      <w:spacing w:line="240" w:lineRule="auto"/>
      <w:ind w:firstLine="0" w:firstLineChars="0"/>
      <w:jc w:val="center"/>
      <w:textAlignment w:val="baseline"/>
    </w:pPr>
    <w:rPr>
      <w:rFonts w:ascii="Times New Roman" w:hAnsi="Times New Roman" w:eastAsia="宋体" w:cs="Arial"/>
      <w:snapToGrid w:val="0"/>
      <w:color w:val="000000"/>
      <w:kern w:val="0"/>
      <w:sz w:val="21"/>
      <w:szCs w:val="21"/>
      <w:lang/>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5" Type="http://schemas.openxmlformats.org/officeDocument/2006/relationships/fontTable" Target="fontTable.xml"/><Relationship Id="rId84" Type="http://schemas.openxmlformats.org/officeDocument/2006/relationships/numbering" Target="numbering.xml"/><Relationship Id="rId83" Type="http://schemas.openxmlformats.org/officeDocument/2006/relationships/customXml" Target="../customXml/item1.xml"/><Relationship Id="rId82" Type="http://schemas.openxmlformats.org/officeDocument/2006/relationships/image" Target="media/image40.png"/><Relationship Id="rId81" Type="http://schemas.openxmlformats.org/officeDocument/2006/relationships/image" Target="media/image39.png"/><Relationship Id="rId80" Type="http://schemas.openxmlformats.org/officeDocument/2006/relationships/image" Target="media/image38.png"/><Relationship Id="rId8" Type="http://schemas.openxmlformats.org/officeDocument/2006/relationships/footer" Target="footer4.xml"/><Relationship Id="rId79" Type="http://schemas.openxmlformats.org/officeDocument/2006/relationships/image" Target="media/image37.png"/><Relationship Id="rId78" Type="http://schemas.openxmlformats.org/officeDocument/2006/relationships/image" Target="media/image36.png"/><Relationship Id="rId77" Type="http://schemas.openxmlformats.org/officeDocument/2006/relationships/image" Target="media/image35.png"/><Relationship Id="rId76" Type="http://schemas.openxmlformats.org/officeDocument/2006/relationships/image" Target="media/image34.png"/><Relationship Id="rId75" Type="http://schemas.openxmlformats.org/officeDocument/2006/relationships/image" Target="media/image33.png"/><Relationship Id="rId74" Type="http://schemas.openxmlformats.org/officeDocument/2006/relationships/image" Target="media/image32.png"/><Relationship Id="rId73" Type="http://schemas.openxmlformats.org/officeDocument/2006/relationships/image" Target="media/image31.jpeg"/><Relationship Id="rId72" Type="http://schemas.openxmlformats.org/officeDocument/2006/relationships/image" Target="media/image30.jpeg"/><Relationship Id="rId71" Type="http://schemas.openxmlformats.org/officeDocument/2006/relationships/image" Target="media/image29.jpeg"/><Relationship Id="rId70" Type="http://schemas.openxmlformats.org/officeDocument/2006/relationships/image" Target="media/image28.png"/><Relationship Id="rId7" Type="http://schemas.openxmlformats.org/officeDocument/2006/relationships/header" Target="header2.xml"/><Relationship Id="rId69" Type="http://schemas.openxmlformats.org/officeDocument/2006/relationships/image" Target="media/image27.jpeg"/><Relationship Id="rId68" Type="http://schemas.openxmlformats.org/officeDocument/2006/relationships/image" Target="media/image26.jpeg"/><Relationship Id="rId67" Type="http://schemas.openxmlformats.org/officeDocument/2006/relationships/image" Target="media/image25.png"/><Relationship Id="rId66" Type="http://schemas.openxmlformats.org/officeDocument/2006/relationships/image" Target="media/image24.png"/><Relationship Id="rId65" Type="http://schemas.openxmlformats.org/officeDocument/2006/relationships/image" Target="media/image23.png"/><Relationship Id="rId64" Type="http://schemas.openxmlformats.org/officeDocument/2006/relationships/image" Target="media/image22.png"/><Relationship Id="rId63" Type="http://schemas.openxmlformats.org/officeDocument/2006/relationships/image" Target="media/image21.png"/><Relationship Id="rId62" Type="http://schemas.openxmlformats.org/officeDocument/2006/relationships/image" Target="media/image20.png"/><Relationship Id="rId61" Type="http://schemas.openxmlformats.org/officeDocument/2006/relationships/image" Target="media/image19.jpeg"/><Relationship Id="rId60" Type="http://schemas.openxmlformats.org/officeDocument/2006/relationships/image" Target="media/image18.jpeg"/><Relationship Id="rId6" Type="http://schemas.openxmlformats.org/officeDocument/2006/relationships/header" Target="header1.xml"/><Relationship Id="rId59" Type="http://schemas.openxmlformats.org/officeDocument/2006/relationships/image" Target="media/image17.jpeg"/><Relationship Id="rId58" Type="http://schemas.openxmlformats.org/officeDocument/2006/relationships/image" Target="media/image16.jpeg"/><Relationship Id="rId57" Type="http://schemas.openxmlformats.org/officeDocument/2006/relationships/image" Target="media/image15.jpeg"/><Relationship Id="rId56" Type="http://schemas.openxmlformats.org/officeDocument/2006/relationships/image" Target="media/image14.jpeg"/><Relationship Id="rId55" Type="http://schemas.openxmlformats.org/officeDocument/2006/relationships/image" Target="media/image13.png"/><Relationship Id="rId54" Type="http://schemas.openxmlformats.org/officeDocument/2006/relationships/image" Target="media/image12.png"/><Relationship Id="rId53" Type="http://schemas.openxmlformats.org/officeDocument/2006/relationships/image" Target="media/image11.png"/><Relationship Id="rId52" Type="http://schemas.openxmlformats.org/officeDocument/2006/relationships/image" Target="media/image10.png"/><Relationship Id="rId51" Type="http://schemas.openxmlformats.org/officeDocument/2006/relationships/image" Target="media/image9.png"/><Relationship Id="rId50" Type="http://schemas.openxmlformats.org/officeDocument/2006/relationships/image" Target="media/image8.png"/><Relationship Id="rId5" Type="http://schemas.openxmlformats.org/officeDocument/2006/relationships/footer" Target="footer3.xml"/><Relationship Id="rId49" Type="http://schemas.openxmlformats.org/officeDocument/2006/relationships/image" Target="media/image7.png"/><Relationship Id="rId48" Type="http://schemas.openxmlformats.org/officeDocument/2006/relationships/image" Target="media/image6.png"/><Relationship Id="rId47" Type="http://schemas.openxmlformats.org/officeDocument/2006/relationships/image" Target="media/image5.png"/><Relationship Id="rId46" Type="http://schemas.openxmlformats.org/officeDocument/2006/relationships/image" Target="media/image4.png"/><Relationship Id="rId45" Type="http://schemas.openxmlformats.org/officeDocument/2006/relationships/image" Target="media/image3.png"/><Relationship Id="rId44" Type="http://schemas.openxmlformats.org/officeDocument/2006/relationships/image" Target="media/image2.png"/><Relationship Id="rId43" Type="http://schemas.openxmlformats.org/officeDocument/2006/relationships/theme" Target="theme/theme1.xml"/><Relationship Id="rId42" Type="http://schemas.openxmlformats.org/officeDocument/2006/relationships/header" Target="header32.xml"/><Relationship Id="rId41" Type="http://schemas.openxmlformats.org/officeDocument/2006/relationships/header" Target="header31.xml"/><Relationship Id="rId40" Type="http://schemas.openxmlformats.org/officeDocument/2006/relationships/header" Target="header30.xml"/><Relationship Id="rId4" Type="http://schemas.openxmlformats.org/officeDocument/2006/relationships/footer" Target="footer2.xml"/><Relationship Id="rId39" Type="http://schemas.openxmlformats.org/officeDocument/2006/relationships/header" Target="header29.xml"/><Relationship Id="rId38" Type="http://schemas.openxmlformats.org/officeDocument/2006/relationships/header" Target="header28.xml"/><Relationship Id="rId37" Type="http://schemas.openxmlformats.org/officeDocument/2006/relationships/header" Target="header27.xml"/><Relationship Id="rId36" Type="http://schemas.openxmlformats.org/officeDocument/2006/relationships/header" Target="header26.xml"/><Relationship Id="rId35" Type="http://schemas.openxmlformats.org/officeDocument/2006/relationships/header" Target="header25.xml"/><Relationship Id="rId34" Type="http://schemas.openxmlformats.org/officeDocument/2006/relationships/header" Target="header24.xml"/><Relationship Id="rId33" Type="http://schemas.openxmlformats.org/officeDocument/2006/relationships/header" Target="header23.xml"/><Relationship Id="rId32" Type="http://schemas.openxmlformats.org/officeDocument/2006/relationships/header" Target="header22.xml"/><Relationship Id="rId31" Type="http://schemas.openxmlformats.org/officeDocument/2006/relationships/header" Target="header21.xml"/><Relationship Id="rId30" Type="http://schemas.openxmlformats.org/officeDocument/2006/relationships/header" Target="header20.xml"/><Relationship Id="rId3" Type="http://schemas.openxmlformats.org/officeDocument/2006/relationships/footer" Target="footer1.xml"/><Relationship Id="rId29" Type="http://schemas.openxmlformats.org/officeDocument/2006/relationships/header" Target="header19.xml"/><Relationship Id="rId28" Type="http://schemas.openxmlformats.org/officeDocument/2006/relationships/header" Target="header18.xml"/><Relationship Id="rId27" Type="http://schemas.openxmlformats.org/officeDocument/2006/relationships/header" Target="header17.xml"/><Relationship Id="rId26" Type="http://schemas.openxmlformats.org/officeDocument/2006/relationships/header" Target="header16.xml"/><Relationship Id="rId25" Type="http://schemas.openxmlformats.org/officeDocument/2006/relationships/header" Target="header15.xml"/><Relationship Id="rId24" Type="http://schemas.openxmlformats.org/officeDocument/2006/relationships/header" Target="header14.xml"/><Relationship Id="rId23" Type="http://schemas.openxmlformats.org/officeDocument/2006/relationships/header" Target="header13.xml"/><Relationship Id="rId22" Type="http://schemas.openxmlformats.org/officeDocument/2006/relationships/header" Target="header12.xml"/><Relationship Id="rId21" Type="http://schemas.openxmlformats.org/officeDocument/2006/relationships/header" Target="header11.xml"/><Relationship Id="rId20" Type="http://schemas.openxmlformats.org/officeDocument/2006/relationships/header" Target="header10.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header" Target="header8.xml"/><Relationship Id="rId17" Type="http://schemas.openxmlformats.org/officeDocument/2006/relationships/header" Target="header7.xml"/><Relationship Id="rId16" Type="http://schemas.openxmlformats.org/officeDocument/2006/relationships/header" Target="header6.xml"/><Relationship Id="rId15" Type="http://schemas.openxmlformats.org/officeDocument/2006/relationships/header" Target="header5.xml"/><Relationship Id="rId14" Type="http://schemas.openxmlformats.org/officeDocument/2006/relationships/header" Target="header4.xml"/><Relationship Id="rId13" Type="http://schemas.openxmlformats.org/officeDocument/2006/relationships/footer" Target="footer8.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6.xml.rels><?xml version="1.0" encoding="UTF-8" standalone="yes"?>
<Relationships xmlns="http://schemas.openxmlformats.org/package/2006/relationships"><Relationship Id="rId1" Type="http://schemas.openxmlformats.org/officeDocument/2006/relationships/image" Target="media/image1.png"/></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19.xml.rels><?xml version="1.0" encoding="UTF-8" standalone="yes"?>
<Relationships xmlns="http://schemas.openxmlformats.org/package/2006/relationships"><Relationship Id="rId1" Type="http://schemas.openxmlformats.org/officeDocument/2006/relationships/image" Target="media/image1.png"/></Relationships>
</file>

<file path=word/_rels/header20.xml.rels><?xml version="1.0" encoding="UTF-8" standalone="yes"?>
<Relationships xmlns="http://schemas.openxmlformats.org/package/2006/relationships"><Relationship Id="rId1" Type="http://schemas.openxmlformats.org/officeDocument/2006/relationships/image" Target="media/image1.png"/></Relationships>
</file>

<file path=word/_rels/header21.xml.rels><?xml version="1.0" encoding="UTF-8" standalone="yes"?>
<Relationships xmlns="http://schemas.openxmlformats.org/package/2006/relationships"><Relationship Id="rId1" Type="http://schemas.openxmlformats.org/officeDocument/2006/relationships/image" Target="media/image1.png"/></Relationships>
</file>

<file path=word/_rels/header22.xml.rels><?xml version="1.0" encoding="UTF-8" standalone="yes"?>
<Relationships xmlns="http://schemas.openxmlformats.org/package/2006/relationships"><Relationship Id="rId1" Type="http://schemas.openxmlformats.org/officeDocument/2006/relationships/image" Target="media/image1.png"/></Relationships>
</file>

<file path=word/_rels/header23.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5.xml.rels><?xml version="1.0" encoding="UTF-8" standalone="yes"?>
<Relationships xmlns="http://schemas.openxmlformats.org/package/2006/relationships"><Relationship Id="rId1" Type="http://schemas.openxmlformats.org/officeDocument/2006/relationships/image" Target="media/image1.png"/></Relationships>
</file>

<file path=word/_rels/header26.xml.rels><?xml version="1.0" encoding="UTF-8" standalone="yes"?>
<Relationships xmlns="http://schemas.openxmlformats.org/package/2006/relationships"><Relationship Id="rId1" Type="http://schemas.openxmlformats.org/officeDocument/2006/relationships/image" Target="media/image1.png"/></Relationships>
</file>

<file path=word/_rels/header27.xml.rels><?xml version="1.0" encoding="UTF-8" standalone="yes"?>
<Relationships xmlns="http://schemas.openxmlformats.org/package/2006/relationships"><Relationship Id="rId1" Type="http://schemas.openxmlformats.org/officeDocument/2006/relationships/image" Target="media/image1.png"/></Relationships>
</file>

<file path=word/_rels/header28.xml.rels><?xml version="1.0" encoding="UTF-8" standalone="yes"?>
<Relationships xmlns="http://schemas.openxmlformats.org/package/2006/relationships"><Relationship Id="rId1" Type="http://schemas.openxmlformats.org/officeDocument/2006/relationships/image" Target="media/image1.png"/></Relationships>
</file>

<file path=word/_rels/header29.xml.rels><?xml version="1.0" encoding="UTF-8" standalone="yes"?>
<Relationships xmlns="http://schemas.openxmlformats.org/package/2006/relationships"><Relationship Id="rId1" Type="http://schemas.openxmlformats.org/officeDocument/2006/relationships/image" Target="media/image1.png"/></Relationships>
</file>

<file path=word/_rels/header30.xml.rels><?xml version="1.0" encoding="UTF-8" standalone="yes"?>
<Relationships xmlns="http://schemas.openxmlformats.org/package/2006/relationships"><Relationship Id="rId1" Type="http://schemas.openxmlformats.org/officeDocument/2006/relationships/image" Target="media/image1.png"/></Relationships>
</file>

<file path=word/_rels/header31.xml.rels><?xml version="1.0" encoding="UTF-8" standalone="yes"?>
<Relationships xmlns="http://schemas.openxmlformats.org/package/2006/relationships"><Relationship Id="rId1" Type="http://schemas.openxmlformats.org/officeDocument/2006/relationships/image" Target="media/image1.png"/></Relationships>
</file>

<file path=word/_rels/header3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34"/>
    <customShpInfo spid="_x0000_s1035"/>
    <customShpInfo spid="_x0000_s1036"/>
    <customShpInfo spid="_x0000_s1037"/>
    <customShpInfo spid="_x0000_s1038"/>
    <customShpInfo spid="_x0000_s1039"/>
    <customShpInfo spid="_x0000_s1040"/>
    <customShpInfo spid="_x0000_s104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0</Words>
  <Characters>0</Characters>
  <Lines>0</Lines>
  <Paragraphs>0</Paragraphs>
  <TotalTime>8</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2021-12-02T16:08:00Z</dcterms:created>
  <dc:creator>&lt;D6D3B3CF&gt;</dc:creator>
  <cp:lastModifiedBy>神的随波逐流</cp:lastModifiedBy>
  <dcterms:modified xsi:type="dcterms:W3CDTF">2021-12-31T03:54:04Z</dcterms:modified>
  <dc:title>&lt;4D6963726F736F667420576F7264202D20CEE5BFF3C7A6CFEEC4BFCBAECDC1B1A3B3D6C9E8CAA9D1E9CAD5BCBCCAF5C6C0B9C0B1A8B8E6A3A8323032312E31312E3138D0DEB8C4A3A92E646F63&gt;</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49928986BD9E4351B76C1BE96A7ABA1F</vt:lpwstr>
  </property>
  <property fmtid="{D5CDD505-2E9C-101B-9397-08002B2CF9AE}" pid="4" name="CRO">
    <vt:lpwstr>wqlLaW5nc29mdCBQREYgdG8gV1BTIDc1</vt:lpwstr>
  </property>
  <property fmtid="{D5CDD505-2E9C-101B-9397-08002B2CF9AE}" pid="5" name="Created">
    <vt:filetime>2021-12-19T10:38:15Z</vt:filetime>
  </property>
  <property fmtid="{D5CDD505-2E9C-101B-9397-08002B2CF9AE}" pid="6" name="LastSaved">
    <vt:filetime>2021-12-19T00:00:00Z</vt:filetime>
  </property>
</Properties>
</file>